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i w:val="false"/>
          <w:iCs w:val="false"/>
          <w:color w:val="000000"/>
          <w:sz w:val="32"/>
          <w:szCs w:val="32"/>
        </w:rPr>
        <w:t xml:space="preserve">7.04 │ Viewing Sheet — Episode 3</w:t>
      </w:r>
    </w:p>
    <w:p>
      <w:pPr>
        <w:spacing w:after="200" w:before="0"/>
      </w:pPr>
      <w:r>
        <w:rPr>
          <w:rFonts w:ascii="Arial" w:cs="Arial" w:eastAsia="Arial" w:hAnsi="Arial"/>
          <w:b w:val="false"/>
          <w:bCs w:val="false"/>
          <w:i/>
          <w:iCs/>
          <w:color w:val="555555"/>
          <w:sz w:val="22"/>
          <w:szCs w:val="22"/>
        </w:rPr>
        <w:t xml:space="preserve">The Power of Myth — Monday, May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160"/>
            </w:tcMar>
          </w:tcPr>
          <w:p>
            <w:pPr>
              <w:spacing w:after="100" w:before="0"/>
            </w:pPr>
            <w:r>
              <w:rPr>
                <w:rFonts w:ascii="Arial" w:cs="Arial" w:eastAsia="Arial" w:hAnsi="Arial"/>
                <w:b w:val="false"/>
                <w:bCs w:val="false"/>
                <w:i w:val="false"/>
                <w:iCs w:val="false"/>
                <w:color w:val="000000"/>
                <w:sz w:val="22"/>
                <w:szCs w:val="22"/>
              </w:rPr>
              <w:t xml:space="preserve">Name: _______________________________</w:t>
            </w:r>
          </w:p>
        </w:tc>
        <w:tc>
          <w:tcPr>
            <w:tcW w:type="dxa" w:w="3360"/>
            <w:tcBorders>
              <w:top w:val="none" w:color="FFFFFF" w:sz="0"/>
              <w:left w:val="none" w:color="FFFFFF" w:sz="0"/>
              <w:bottom w:val="none" w:color="FFFFFF" w:sz="0"/>
              <w:right w:val="none" w:color="FFFFFF" w:sz="0"/>
            </w:tcBorders>
            <w:tcMar>
              <w:top w:type="dxa" w:w="60"/>
              <w:left w:type="dxa" w:w="160"/>
              <w:bottom w:type="dxa" w:w="60"/>
              <w:right w:type="dxa" w:w="0"/>
            </w:tcMar>
          </w:tcPr>
          <w:p>
            <w:pPr>
              <w:spacing w:after="100" w:before="0"/>
            </w:pPr>
            <w:r>
              <w:rPr>
                <w:rFonts w:ascii="Arial" w:cs="Arial" w:eastAsia="Arial" w:hAnsi="Arial"/>
                <w:b w:val="false"/>
                <w:bCs w:val="false"/>
                <w:i w:val="false"/>
                <w:iCs w:val="false"/>
                <w:color w:val="000000"/>
                <w:sz w:val="22"/>
                <w:szCs w:val="22"/>
              </w:rPr>
              <w:t xml:space="preserve">Period: __________</w:t>
            </w:r>
          </w:p>
        </w:tc>
      </w:tr>
    </w:tbl>
    <w:p>
      <w:pPr>
        <w:spacing w:after="0" w:before="1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6"/>
              <w:left w:val="single" w:color="1A1A2E" w:sz="6"/>
              <w:bottom w:val="single" w:color="1A1A2E" w:sz="6"/>
              <w:right w:val="single" w:color="1A1A2E" w:sz="6"/>
            </w:tcBorders>
            <w:shd w:fill="F4F4F4" w:val="clear"/>
            <w:tcMar>
              <w:top w:type="dxa" w:w="160"/>
              <w:left w:type="dxa" w:w="200"/>
              <w:bottom w:type="dxa" w:w="160"/>
              <w:right w:type="dxa" w:w="200"/>
            </w:tcMar>
          </w:tcPr>
          <w:p>
            <w:pPr>
              <w:spacing w:after="120" w:before="0"/>
            </w:pPr>
            <w:r>
              <w:rPr>
                <w:rFonts w:ascii="Arial" w:cs="Arial" w:eastAsia="Arial" w:hAnsi="Arial"/>
                <w:b/>
                <w:bCs/>
                <w:i w:val="false"/>
                <w:iCs w:val="false"/>
                <w:color w:val="000000"/>
                <w:sz w:val="22"/>
                <w:szCs w:val="22"/>
              </w:rPr>
              <w:t xml:space="preserve">Film:  </w:t>
            </w:r>
            <w:r>
              <w:rPr>
                <w:rFonts w:ascii="Arial" w:cs="Arial" w:eastAsia="Arial" w:hAnsi="Arial"/>
                <w:b w:val="false"/>
                <w:bCs w:val="false"/>
                <w:i/>
                <w:iCs/>
                <w:color w:val="000000"/>
                <w:sz w:val="22"/>
                <w:szCs w:val="22"/>
              </w:rPr>
              <w:t xml:space="preserve">The Power of Myth</w:t>
            </w:r>
            <w:r>
              <w:rPr>
                <w:rFonts w:ascii="Arial" w:cs="Arial" w:eastAsia="Arial" w:hAnsi="Arial"/>
                <w:b w:val="false"/>
                <w:bCs w:val="false"/>
                <w:i w:val="false"/>
                <w:iCs w:val="false"/>
                <w:color w:val="555555"/>
                <w:sz w:val="22"/>
                <w:szCs w:val="22"/>
              </w:rPr>
              <w:t xml:space="preserve">  —  Episode 3: </w:t>
            </w:r>
            <w:r>
              <w:rPr>
                <w:rFonts w:ascii="Arial" w:cs="Arial" w:eastAsia="Arial" w:hAnsi="Arial"/>
                <w:b/>
                <w:bCs/>
                <w:i w:val="false"/>
                <w:iCs w:val="false"/>
                <w:color w:val="000000"/>
                <w:sz w:val="22"/>
                <w:szCs w:val="22"/>
              </w:rPr>
              <w:t xml:space="preserve">The First Storytellers</w:t>
            </w:r>
          </w:p>
          <w:p>
            <w:pPr>
              <w:spacing w:after="160" w:before="0"/>
            </w:pPr>
            <w:r>
              <w:rPr>
                <w:rFonts w:ascii="Arial" w:cs="Arial" w:eastAsia="Arial" w:hAnsi="Arial"/>
                <w:b w:val="false"/>
                <w:bCs w:val="false"/>
                <w:i/>
                <w:iCs/>
                <w:color w:val="AAAAAA"/>
                <w:sz w:val="20"/>
                <w:szCs w:val="20"/>
              </w:rPr>
              <w:t xml:space="preserve">Joseph Campbell &amp; Bill Moyers  |  PBS, 1988  |  ~55 min</w:t>
            </w:r>
          </w:p>
          <w:p>
            <w:pPr>
              <w:spacing w:after="80" w:before="0"/>
            </w:pPr>
            <w:r>
              <w:rPr>
                <w:rFonts w:ascii="Arial" w:cs="Arial" w:eastAsia="Arial" w:hAnsi="Arial"/>
                <w:b w:val="false"/>
                <w:bCs w:val="false"/>
                <w:i w:val="false"/>
                <w:iCs w:val="false"/>
                <w:color w:val="000000"/>
                <w:sz w:val="22"/>
                <w:szCs w:val="22"/>
              </w:rPr>
              <w:t xml:space="preserve">Hold this question in your head the whole time:</w:t>
            </w:r>
          </w:p>
          <w:p>
            <w:pPr>
              <w:spacing w:after="80" w:before="0"/>
            </w:pPr>
            <w:r>
              <w:rPr>
                <w:rFonts w:ascii="Arial" w:cs="Arial" w:eastAsia="Arial" w:hAnsi="Arial"/>
                <w:b/>
                <w:bCs/>
                <w:i/>
                <w:iCs/>
                <w:color w:val="000000"/>
                <w:sz w:val="22"/>
                <w:szCs w:val="22"/>
              </w:rPr>
              <w:t xml:space="preserve">“Why did humans start telling stories in the first place — and why haven’t we stopped?”</w:t>
            </w:r>
          </w:p>
          <w:p>
            <w:pPr>
              <w:spacing w:after="0" w:before="0"/>
            </w:pPr>
            <w:r>
              <w:rPr>
                <w:rFonts w:ascii="Arial" w:cs="Arial" w:eastAsia="Arial" w:hAnsi="Arial"/>
                <w:b w:val="false"/>
                <w:bCs w:val="false"/>
                <w:i/>
                <w:iCs/>
                <w:color w:val="555555"/>
                <w:sz w:val="20"/>
                <w:szCs w:val="20"/>
              </w:rPr>
              <w:t xml:space="preserve">You don’t need to answer it yet — just carry it.</w:t>
            </w:r>
          </w:p>
        </w:tc>
      </w:tr>
    </w:tbl>
    <w:p>
      <w:pPr>
        <w:spacing w:after="0" w:before="20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1A2E" w:val="clear"/>
            <w:tcMar>
              <w:top w:type="dxa" w:w="120"/>
              <w:left w:type="dxa" w:w="200"/>
              <w:bottom w:type="dxa" w:w="120"/>
              <w:right w:type="dxa" w:w="200"/>
            </w:tcMar>
          </w:tcPr>
          <w:p>
            <w:pPr>
              <w:spacing w:after="80" w:before="0"/>
            </w:pPr>
            <w:r>
              <w:rPr>
                <w:rFonts w:ascii="Arial" w:cs="Arial" w:eastAsia="Arial" w:hAnsi="Arial"/>
                <w:b/>
                <w:bCs/>
                <w:i w:val="false"/>
                <w:iCs w:val="false"/>
                <w:color w:val="FFFFFF"/>
                <w:sz w:val="22"/>
                <w:szCs w:val="22"/>
              </w:rPr>
              <w:t xml:space="preserve">WHILE YOU WATCH</w:t>
            </w:r>
          </w:p>
          <w:p>
            <w:pPr>
              <w:spacing w:after="0" w:before="0"/>
            </w:pPr>
            <w:r>
              <w:rPr>
                <w:rFonts w:ascii="Arial" w:cs="Arial" w:eastAsia="Arial" w:hAnsi="Arial"/>
                <w:b w:val="false"/>
                <w:bCs w:val="false"/>
                <w:i/>
                <w:iCs/>
                <w:color w:val="FFFFFF"/>
                <w:sz w:val="22"/>
                <w:szCs w:val="22"/>
              </w:rPr>
              <w:t xml:space="preserve">Keep a pencil moving. Don’t try to write everything — just track what catches you.</w:t>
            </w:r>
          </w:p>
        </w:tc>
      </w:tr>
    </w:tbl>
    <w:p>
      <w:pPr>
        <w:spacing w:after="0" w:before="1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40"/>
        <w:gridCol w:w="4440"/>
      </w:tblGrid>
      <w:tr>
        <w:tc>
          <w:tcPr>
            <w:tcW w:type="dxa" w:w="480"/>
            <w:tcBorders>
              <w:top w:val="single" w:color="AAAAAA" w:sz="1"/>
              <w:left w:val="single" w:color="AAAAAA" w:sz="1"/>
              <w:bottom w:val="single" w:color="AAAAAA" w:sz="1"/>
              <w:right w:val="single" w:color="AAAAAA" w:sz="1"/>
            </w:tcBorders>
            <w:shd w:fill="2E5D9E" w:val="clear"/>
            <w:tcMar>
              <w:top w:type="dxa" w:w="120"/>
              <w:left w:type="dxa" w:w="160"/>
              <w:bottom w:type="dxa" w:w="120"/>
              <w:right w:type="dxa" w:w="160"/>
            </w:tcMar>
          </w:tcPr>
          <w:p>
            <w:pPr>
              <w:spacing w:after="100" w:before="0"/>
              <w:jc w:val="center"/>
            </w:pPr>
            <w:r>
              <w:rPr>
                <w:rFonts w:ascii="Arial" w:cs="Arial" w:eastAsia="Arial" w:hAnsi="Arial"/>
                <w:b/>
                <w:bCs/>
                <w:i w:val="false"/>
                <w:iCs w:val="false"/>
                <w:color w:val="FFFFFF"/>
                <w:sz w:val="28"/>
                <w:szCs w:val="28"/>
              </w:rPr>
              <w:t xml:space="preserve">1</w:t>
            </w:r>
          </w:p>
        </w:tc>
        <w:tc>
          <w:tcPr>
            <w:tcW w:type="dxa" w:w="8880"/>
            <w:tcBorders>
              <w:top w:val="single" w:color="AAAAAA" w:sz="1"/>
              <w:left w:val="single" w:color="AAAAAA" w:sz="1"/>
              <w:bottom w:val="single" w:color="AAAAAA" w:sz="1"/>
              <w:right w:val="single" w:color="AAAAAA" w:sz="1"/>
            </w:tcBorders>
            <w:shd w:fill="2E5D9E" w:val="clear"/>
            <w:tcMar>
              <w:top w:type="dxa" w:w="120"/>
              <w:left w:type="dxa" w:w="160"/>
              <w:bottom w:type="dxa" w:w="120"/>
              <w:right w:type="dxa" w:w="160"/>
            </w:tcMar>
          </w:tcPr>
          <w:p>
            <w:pPr>
              <w:spacing w:after="80" w:before="0"/>
            </w:pPr>
            <w:r>
              <w:rPr>
                <w:rFonts w:ascii="Arial" w:cs="Arial" w:eastAsia="Arial" w:hAnsi="Arial"/>
                <w:b/>
                <w:bCs/>
                <w:i w:val="false"/>
                <w:iCs w:val="false"/>
                <w:color w:val="FFFFFF"/>
                <w:sz w:val="24"/>
                <w:szCs w:val="24"/>
              </w:rPr>
              <w:t xml:space="preserve">Notice 1 — Ancient Meets Modern</w:t>
            </w:r>
          </w:p>
          <w:p>
            <w:pPr>
              <w:spacing w:after="0" w:before="0"/>
            </w:pPr>
            <w:r>
              <w:rPr>
                <w:rFonts w:ascii="Arial" w:cs="Arial" w:eastAsia="Arial" w:hAnsi="Arial"/>
                <w:b w:val="false"/>
                <w:bCs w:val="false"/>
                <w:i/>
                <w:iCs/>
                <w:color w:val="FFFFFF"/>
                <w:sz w:val="20"/>
                <w:szCs w:val="20"/>
              </w:rPr>
              <w:t xml:space="preserve"/>
            </w:r>
          </w:p>
        </w:tc>
      </w:tr>
      <w:tr>
        <w:tc>
          <w:tcPr>
            <w:tcW w:type="dxa" w:w="480"/>
            <w:tcBorders>
              <w:top w:val="single" w:color="AAAAAA" w:sz="1"/>
              <w:left w:val="single" w:color="AAAAAA" w:sz="1"/>
              <w:bottom w:val="single" w:color="AAAAAA" w:sz="1"/>
              <w:right w:val="single" w:color="AAAAAA" w:sz="1"/>
            </w:tcBorders>
            <w:tcMar>
              <w:top w:type="dxa" w:w="80"/>
              <w:left w:type="dxa" w:w="160"/>
              <w:bottom w:type="dxa" w:w="80"/>
              <w:right w:type="dxa" w:w="160"/>
            </w:tcMar>
          </w:tcPr>
          <w:p>
            <w:pPr>
              <w:spacing w:after="0" w:before="0"/>
            </w:pPr>
            <w:r>
              <w:rPr>
                <w:rFonts w:ascii="Arial" w:cs="Arial" w:eastAsia="Arial" w:hAnsi="Arial"/>
                <w:b w:val="false"/>
                <w:bCs w:val="false"/>
                <w:i w:val="false"/>
                <w:iCs w:val="false"/>
                <w:color w:val="000000"/>
                <w:sz w:val="22"/>
                <w:szCs w:val="22"/>
              </w:rPr>
              <w:t xml:space="preserve"/>
            </w:r>
          </w:p>
        </w:tc>
        <w:tc>
          <w:tcPr>
            <w:tcW w:type="dxa" w:w="4440"/>
            <w:tcBorders>
              <w:top w:val="single" w:color="AAAAAA" w:sz="1"/>
              <w:left w:val="single" w:color="AAAAAA" w:sz="1"/>
              <w:bottom w:val="single" w:color="AAAAAA" w:sz="1"/>
              <w:right w:val="single" w:color="AAAAAA" w:sz="1"/>
            </w:tcBorders>
            <w:shd w:fill="F0F0F0" w:val="clear"/>
            <w:tcMar>
              <w:top w:type="dxa" w:w="80"/>
              <w:left w:type="dxa" w:w="160"/>
              <w:bottom w:type="dxa" w:w="80"/>
              <w:right w:type="dxa" w:w="160"/>
            </w:tcMar>
          </w:tcPr>
          <w:p>
            <w:pPr>
              <w:spacing w:after="100" w:before="0"/>
            </w:pPr>
            <w:r>
              <w:rPr>
                <w:rFonts w:ascii="Arial" w:cs="Arial" w:eastAsia="Arial" w:hAnsi="Arial"/>
                <w:b/>
                <w:bCs/>
                <w:i w:val="false"/>
                <w:iCs w:val="false"/>
                <w:color w:val="000000"/>
                <w:sz w:val="22"/>
                <w:szCs w:val="22"/>
              </w:rPr>
              <w:t xml:space="preserve">What to write</w:t>
            </w:r>
          </w:p>
        </w:tc>
        <w:tc>
          <w:tcPr>
            <w:tcW w:type="dxa" w:w="4440"/>
            <w:tcBorders>
              <w:top w:val="single" w:color="AAAAAA" w:sz="1"/>
              <w:left w:val="single" w:color="AAAAAA" w:sz="1"/>
              <w:bottom w:val="single" w:color="AAAAAA" w:sz="1"/>
              <w:right w:val="single" w:color="AAAAAA" w:sz="1"/>
            </w:tcBorders>
            <w:shd w:fill="F0F0F0" w:val="clear"/>
            <w:tcMar>
              <w:top w:type="dxa" w:w="80"/>
              <w:left w:type="dxa" w:w="160"/>
              <w:bottom w:type="dxa" w:w="80"/>
              <w:right w:type="dxa" w:w="160"/>
            </w:tcMar>
          </w:tcPr>
          <w:p>
            <w:pPr>
              <w:spacing w:after="100" w:before="0"/>
            </w:pPr>
            <w:r>
              <w:rPr>
                <w:rFonts w:ascii="Arial" w:cs="Arial" w:eastAsia="Arial" w:hAnsi="Arial"/>
                <w:b/>
                <w:bCs/>
                <w:i w:val="false"/>
                <w:iCs w:val="false"/>
                <w:color w:val="000000"/>
                <w:sz w:val="22"/>
                <w:szCs w:val="22"/>
              </w:rPr>
              <w:t xml:space="preserve">While you watch</w:t>
            </w:r>
          </w:p>
        </w:tc>
      </w:tr>
      <w:tr>
        <w:tc>
          <w:tcPr>
            <w:tcW w:type="dxa" w:w="480"/>
            <w:tcBorders>
              <w:top w:val="single" w:color="AAAAAA" w:sz="1"/>
              <w:left w:val="single" w:color="AAAAAA" w:sz="1"/>
              <w:bottom w:val="single" w:color="AAAAAA" w:sz="1"/>
              <w:right w:val="single" w:color="AAAAAA" w:sz="1"/>
            </w:tcBorders>
            <w:tcMar>
              <w:top w:type="dxa" w:w="120"/>
              <w:left w:type="dxa" w:w="160"/>
              <w:bottom w:type="dxa" w:w="120"/>
              <w:right w:type="dxa" w:w="160"/>
            </w:tcMar>
          </w:tcPr>
          <w:p>
            <w:pPr>
              <w:spacing w:after="0" w:before="0"/>
            </w:pPr>
            <w:r>
              <w:rPr>
                <w:rFonts w:ascii="Arial" w:cs="Arial" w:eastAsia="Arial" w:hAnsi="Arial"/>
                <w:b w:val="false"/>
                <w:bCs w:val="false"/>
                <w:i w:val="false"/>
                <w:iCs w:val="false"/>
                <w:color w:val="000000"/>
                <w:sz w:val="22"/>
                <w:szCs w:val="22"/>
              </w:rPr>
              <w:t xml:space="preserve"/>
            </w:r>
          </w:p>
        </w:tc>
        <w:tc>
          <w:tcPr>
            <w:tcW w:type="dxa" w:w="4440"/>
            <w:tcBorders>
              <w:top w:val="single" w:color="AAAAAA" w:sz="1"/>
              <w:left w:val="single" w:color="AAAAAA" w:sz="1"/>
              <w:bottom w:val="single" w:color="AAAAAA" w:sz="1"/>
              <w:right w:val="single" w:color="AAAAAA" w:sz="1"/>
            </w:tcBorders>
            <w:tcMar>
              <w:top w:type="dxa" w:w="120"/>
              <w:left w:type="dxa" w:w="160"/>
              <w:bottom w:type="dxa" w:w="120"/>
              <w:right w:type="dxa" w:w="160"/>
            </w:tcMar>
          </w:tcPr>
          <w:p>
            <w:pPr>
              <w:spacing w:after="60" w:before="0"/>
            </w:pPr>
            <w:r>
              <w:rPr>
                <w:rFonts w:ascii="Arial" w:cs="Arial" w:eastAsia="Arial" w:hAnsi="Arial"/>
                <w:b w:val="false"/>
                <w:bCs w:val="false"/>
                <w:i w:val="false"/>
                <w:iCs w:val="false"/>
                <w:color w:val="000000"/>
                <w:sz w:val="22"/>
                <w:szCs w:val="22"/>
              </w:rPr>
              <w:t xml:space="preserve">Two examples where Campbell connects an ancient myth to something in modern life.</w:t>
            </w:r>
          </w:p>
          <w:p>
            <w:pPr>
              <w:spacing w:after="0" w:before="0"/>
            </w:pPr>
            <w:r>
              <w:rPr>
                <w:rFonts w:ascii="Arial" w:cs="Arial" w:eastAsia="Arial" w:hAnsi="Arial"/>
                <w:b w:val="false"/>
                <w:bCs w:val="false"/>
                <w:i/>
                <w:iCs/>
                <w:color w:val="555555"/>
                <w:sz w:val="20"/>
                <w:szCs w:val="20"/>
              </w:rPr>
              <w:t xml:space="preserve">One ancient, one modern. What’s the connection he’s drawing?</w:t>
            </w:r>
          </w:p>
        </w:tc>
        <w:tc>
          <w:tcPr>
            <w:tcW w:type="dxa" w:w="4440"/>
            <w:tcBorders>
              <w:top w:val="single" w:color="AAAAAA" w:sz="1"/>
              <w:left w:val="single" w:color="AAAAAA" w:sz="1"/>
              <w:bottom w:val="single" w:color="AAAAAA" w:sz="1"/>
              <w:right w:val="single" w:color="AAAAAA" w:sz="1"/>
            </w:tcBorders>
            <w:tcMar>
              <w:top w:type="dxa" w:w="120"/>
              <w:left w:type="dxa" w:w="160"/>
              <w:bottom w:type="dxa" w:w="120"/>
              <w:right w:type="dxa" w:w="160"/>
            </w:tcMar>
          </w:tcPr>
          <w:p>
            <w:pPr>
              <w:spacing w:after="0" w:before="0"/>
            </w:pPr>
            <w:r>
              <w:rPr>
                <w:rFonts w:ascii="Arial" w:cs="Arial" w:eastAsia="Arial" w:hAnsi="Arial"/>
                <w:b w:val="false"/>
                <w:bCs w:val="false"/>
                <w:i w:val="false"/>
                <w:iCs w:val="false"/>
                <w:color w:val="000000"/>
                <w:sz w:val="22"/>
                <w:szCs w:val="22"/>
              </w:rPr>
              <w:t xml:space="preserve">Write both examples. Note why Campbell thinks they’re the same thing underneath.</w:t>
            </w:r>
          </w:p>
        </w:tc>
      </w:tr>
      <w:tr>
        <w:tc>
          <w:tcPr>
            <w:tcW w:type="dxa" w:w="480"/>
            <w:tcBorders>
              <w:top w:val="single" w:color="AAAAAA" w:sz="1"/>
              <w:left w:val="single" w:color="AAAAAA" w:sz="1"/>
              <w:bottom w:val="single" w:color="AAAAAA" w:sz="1"/>
              <w:right w:val="single" w:color="AAAAAA" w:sz="1"/>
            </w:tcBorders>
            <w:tcMar>
              <w:top w:type="dxa" w:w="80"/>
              <w:left w:type="dxa" w:w="160"/>
              <w:bottom w:type="dxa" w:w="80"/>
              <w:right w:type="dxa" w:w="160"/>
            </w:tcMar>
          </w:tcPr>
          <w:p>
            <w:pPr>
              <w:spacing w:after="100" w:before="0"/>
            </w:pPr>
            <w:r>
              <w:rPr>
                <w:rFonts w:ascii="Arial" w:cs="Arial" w:eastAsia="Arial" w:hAnsi="Arial"/>
                <w:b w:val="false"/>
                <w:bCs w:val="false"/>
                <w:i w:val="false"/>
                <w:iCs w:val="false"/>
                <w:color w:val="000000"/>
                <w:sz w:val="22"/>
                <w:szCs w:val="22"/>
              </w:rPr>
              <w:t xml:space="preserve">📝</w:t>
            </w:r>
          </w:p>
        </w:tc>
        <w:tc>
          <w:tcPr>
            <w:tcW w:type="dxa" w:w="8880"/>
            <w:tcBorders>
              <w:top w:val="single" w:color="AAAAAA" w:sz="1"/>
              <w:left w:val="single" w:color="AAAAAA" w:sz="1"/>
              <w:bottom w:val="single" w:color="AAAAAA" w:sz="1"/>
              <w:right w:val="single" w:color="AAAAAA" w:sz="1"/>
            </w:tcBorders>
            <w:shd w:fill="FAFAFA" w:val="clear"/>
            <w:tcMar>
              <w:top w:type="dxa" w:w="100"/>
              <w:left w:type="dxa" w:w="160"/>
              <w:bottom w:type="dxa" w:w="200"/>
              <w:right w:type="dxa" w:w="160"/>
            </w:tcMar>
          </w:tcPr>
          <w:p>
            <w:pPr>
              <w:spacing w:after="100" w:before="0"/>
            </w:pPr>
            <w:r>
              <w:rPr>
                <w:rFonts w:ascii="Arial" w:cs="Arial" w:eastAsia="Arial" w:hAnsi="Arial"/>
                <w:b/>
                <w:bCs/>
                <w:i/>
                <w:iCs/>
                <w:color w:val="000000"/>
                <w:sz w:val="22"/>
                <w:szCs w:val="22"/>
              </w:rPr>
              <w:t xml:space="preserve">Track it: </w:t>
            </w:r>
            <w:r>
              <w:rPr>
                <w:rFonts w:ascii="Arial" w:cs="Arial" w:eastAsia="Arial" w:hAnsi="Arial"/>
                <w:b w:val="false"/>
                <w:bCs w:val="false"/>
                <w:i/>
                <w:iCs/>
                <w:color w:val="000000"/>
                <w:sz w:val="22"/>
                <w:szCs w:val="22"/>
              </w:rPr>
              <w:t xml:space="preserve">Do you buy the comparison? Or does the ancient-modern link feel like a stretch?</w:t>
            </w:r>
          </w:p>
        </w:tc>
      </w:tr>
    </w:tbl>
    <w:p>
      <w:pPr>
        <w:spacing w:after="0" w:before="12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40"/>
        <w:gridCol w:w="4440"/>
      </w:tblGrid>
      <w:tr>
        <w:tc>
          <w:tcPr>
            <w:tcW w:type="dxa" w:w="480"/>
            <w:tcBorders>
              <w:top w:val="single" w:color="AAAAAA" w:sz="1"/>
              <w:left w:val="single" w:color="AAAAAA" w:sz="1"/>
              <w:bottom w:val="single" w:color="AAAAAA" w:sz="1"/>
              <w:right w:val="single" w:color="AAAAAA" w:sz="1"/>
            </w:tcBorders>
            <w:shd w:fill="2E7D4A" w:val="clear"/>
            <w:tcMar>
              <w:top w:type="dxa" w:w="120"/>
              <w:left w:type="dxa" w:w="160"/>
              <w:bottom w:type="dxa" w:w="120"/>
              <w:right w:type="dxa" w:w="160"/>
            </w:tcMar>
          </w:tcPr>
          <w:p>
            <w:pPr>
              <w:spacing w:after="100" w:before="0"/>
              <w:jc w:val="center"/>
            </w:pPr>
            <w:r>
              <w:rPr>
                <w:rFonts w:ascii="Arial" w:cs="Arial" w:eastAsia="Arial" w:hAnsi="Arial"/>
                <w:b/>
                <w:bCs/>
                <w:i w:val="false"/>
                <w:iCs w:val="false"/>
                <w:color w:val="FFFFFF"/>
                <w:sz w:val="28"/>
                <w:szCs w:val="28"/>
              </w:rPr>
              <w:t xml:space="preserve">2</w:t>
            </w:r>
          </w:p>
        </w:tc>
        <w:tc>
          <w:tcPr>
            <w:tcW w:type="dxa" w:w="8880"/>
            <w:tcBorders>
              <w:top w:val="single" w:color="AAAAAA" w:sz="1"/>
              <w:left w:val="single" w:color="AAAAAA" w:sz="1"/>
              <w:bottom w:val="single" w:color="AAAAAA" w:sz="1"/>
              <w:right w:val="single" w:color="AAAAAA" w:sz="1"/>
            </w:tcBorders>
            <w:shd w:fill="2E7D4A" w:val="clear"/>
            <w:tcMar>
              <w:top w:type="dxa" w:w="120"/>
              <w:left w:type="dxa" w:w="160"/>
              <w:bottom w:type="dxa" w:w="120"/>
              <w:right w:type="dxa" w:w="160"/>
            </w:tcMar>
          </w:tcPr>
          <w:p>
            <w:pPr>
              <w:spacing w:after="80" w:before="0"/>
            </w:pPr>
            <w:r>
              <w:rPr>
                <w:rFonts w:ascii="Arial" w:cs="Arial" w:eastAsia="Arial" w:hAnsi="Arial"/>
                <w:b/>
                <w:bCs/>
                <w:i w:val="false"/>
                <w:iCs w:val="false"/>
                <w:color w:val="FFFFFF"/>
                <w:sz w:val="24"/>
                <w:szCs w:val="24"/>
              </w:rPr>
              <w:t xml:space="preserve">Notice 2 — Animals &amp; Nature</w:t>
            </w:r>
          </w:p>
          <w:p>
            <w:pPr>
              <w:spacing w:after="0" w:before="0"/>
            </w:pPr>
            <w:r>
              <w:rPr>
                <w:rFonts w:ascii="Arial" w:cs="Arial" w:eastAsia="Arial" w:hAnsi="Arial"/>
                <w:b w:val="false"/>
                <w:bCs w:val="false"/>
                <w:i/>
                <w:iCs/>
                <w:color w:val="FFFFFF"/>
                <w:sz w:val="20"/>
                <w:szCs w:val="20"/>
              </w:rPr>
              <w:t xml:space="preserve"/>
            </w:r>
          </w:p>
        </w:tc>
      </w:tr>
      <w:tr>
        <w:tc>
          <w:tcPr>
            <w:tcW w:type="dxa" w:w="480"/>
            <w:tcBorders>
              <w:top w:val="single" w:color="AAAAAA" w:sz="1"/>
              <w:left w:val="single" w:color="AAAAAA" w:sz="1"/>
              <w:bottom w:val="single" w:color="AAAAAA" w:sz="1"/>
              <w:right w:val="single" w:color="AAAAAA" w:sz="1"/>
            </w:tcBorders>
            <w:tcMar>
              <w:top w:type="dxa" w:w="80"/>
              <w:left w:type="dxa" w:w="160"/>
              <w:bottom w:type="dxa" w:w="80"/>
              <w:right w:type="dxa" w:w="160"/>
            </w:tcMar>
          </w:tcPr>
          <w:p>
            <w:pPr>
              <w:spacing w:after="0" w:before="0"/>
            </w:pPr>
            <w:r>
              <w:rPr>
                <w:rFonts w:ascii="Arial" w:cs="Arial" w:eastAsia="Arial" w:hAnsi="Arial"/>
                <w:b w:val="false"/>
                <w:bCs w:val="false"/>
                <w:i w:val="false"/>
                <w:iCs w:val="false"/>
                <w:color w:val="000000"/>
                <w:sz w:val="22"/>
                <w:szCs w:val="22"/>
              </w:rPr>
              <w:t xml:space="preserve"/>
            </w:r>
          </w:p>
        </w:tc>
        <w:tc>
          <w:tcPr>
            <w:tcW w:type="dxa" w:w="4440"/>
            <w:tcBorders>
              <w:top w:val="single" w:color="AAAAAA" w:sz="1"/>
              <w:left w:val="single" w:color="AAAAAA" w:sz="1"/>
              <w:bottom w:val="single" w:color="AAAAAA" w:sz="1"/>
              <w:right w:val="single" w:color="AAAAAA" w:sz="1"/>
            </w:tcBorders>
            <w:shd w:fill="F0F0F0" w:val="clear"/>
            <w:tcMar>
              <w:top w:type="dxa" w:w="80"/>
              <w:left w:type="dxa" w:w="160"/>
              <w:bottom w:type="dxa" w:w="80"/>
              <w:right w:type="dxa" w:w="160"/>
            </w:tcMar>
          </w:tcPr>
          <w:p>
            <w:pPr>
              <w:spacing w:after="100" w:before="0"/>
            </w:pPr>
            <w:r>
              <w:rPr>
                <w:rFonts w:ascii="Arial" w:cs="Arial" w:eastAsia="Arial" w:hAnsi="Arial"/>
                <w:b/>
                <w:bCs/>
                <w:i w:val="false"/>
                <w:iCs w:val="false"/>
                <w:color w:val="000000"/>
                <w:sz w:val="22"/>
                <w:szCs w:val="22"/>
              </w:rPr>
              <w:t xml:space="preserve">What to write</w:t>
            </w:r>
          </w:p>
        </w:tc>
        <w:tc>
          <w:tcPr>
            <w:tcW w:type="dxa" w:w="4440"/>
            <w:tcBorders>
              <w:top w:val="single" w:color="AAAAAA" w:sz="1"/>
              <w:left w:val="single" w:color="AAAAAA" w:sz="1"/>
              <w:bottom w:val="single" w:color="AAAAAA" w:sz="1"/>
              <w:right w:val="single" w:color="AAAAAA" w:sz="1"/>
            </w:tcBorders>
            <w:shd w:fill="F0F0F0" w:val="clear"/>
            <w:tcMar>
              <w:top w:type="dxa" w:w="80"/>
              <w:left w:type="dxa" w:w="160"/>
              <w:bottom w:type="dxa" w:w="80"/>
              <w:right w:type="dxa" w:w="160"/>
            </w:tcMar>
          </w:tcPr>
          <w:p>
            <w:pPr>
              <w:spacing w:after="100" w:before="0"/>
            </w:pPr>
            <w:r>
              <w:rPr>
                <w:rFonts w:ascii="Arial" w:cs="Arial" w:eastAsia="Arial" w:hAnsi="Arial"/>
                <w:b/>
                <w:bCs/>
                <w:i w:val="false"/>
                <w:iCs w:val="false"/>
                <w:color w:val="000000"/>
                <w:sz w:val="22"/>
                <w:szCs w:val="22"/>
              </w:rPr>
              <w:t xml:space="preserve">While you watch</w:t>
            </w:r>
          </w:p>
        </w:tc>
      </w:tr>
      <w:tr>
        <w:tc>
          <w:tcPr>
            <w:tcW w:type="dxa" w:w="480"/>
            <w:tcBorders>
              <w:top w:val="single" w:color="AAAAAA" w:sz="1"/>
              <w:left w:val="single" w:color="AAAAAA" w:sz="1"/>
              <w:bottom w:val="single" w:color="AAAAAA" w:sz="1"/>
              <w:right w:val="single" w:color="AAAAAA" w:sz="1"/>
            </w:tcBorders>
            <w:tcMar>
              <w:top w:type="dxa" w:w="120"/>
              <w:left w:type="dxa" w:w="160"/>
              <w:bottom w:type="dxa" w:w="120"/>
              <w:right w:type="dxa" w:w="160"/>
            </w:tcMar>
          </w:tcPr>
          <w:p>
            <w:pPr>
              <w:spacing w:after="0" w:before="0"/>
            </w:pPr>
            <w:r>
              <w:rPr>
                <w:rFonts w:ascii="Arial" w:cs="Arial" w:eastAsia="Arial" w:hAnsi="Arial"/>
                <w:b w:val="false"/>
                <w:bCs w:val="false"/>
                <w:i w:val="false"/>
                <w:iCs w:val="false"/>
                <w:color w:val="000000"/>
                <w:sz w:val="22"/>
                <w:szCs w:val="22"/>
              </w:rPr>
              <w:t xml:space="preserve"/>
            </w:r>
          </w:p>
        </w:tc>
        <w:tc>
          <w:tcPr>
            <w:tcW w:type="dxa" w:w="4440"/>
            <w:tcBorders>
              <w:top w:val="single" w:color="AAAAAA" w:sz="1"/>
              <w:left w:val="single" w:color="AAAAAA" w:sz="1"/>
              <w:bottom w:val="single" w:color="AAAAAA" w:sz="1"/>
              <w:right w:val="single" w:color="AAAAAA" w:sz="1"/>
            </w:tcBorders>
            <w:tcMar>
              <w:top w:type="dxa" w:w="120"/>
              <w:left w:type="dxa" w:w="160"/>
              <w:bottom w:type="dxa" w:w="120"/>
              <w:right w:type="dxa" w:w="160"/>
            </w:tcMar>
          </w:tcPr>
          <w:p>
            <w:pPr>
              <w:spacing w:after="60" w:before="0"/>
            </w:pPr>
            <w:r>
              <w:rPr>
                <w:rFonts w:ascii="Arial" w:cs="Arial" w:eastAsia="Arial" w:hAnsi="Arial"/>
                <w:b w:val="false"/>
                <w:bCs w:val="false"/>
                <w:i w:val="false"/>
                <w:iCs w:val="false"/>
                <w:color w:val="000000"/>
                <w:sz w:val="22"/>
                <w:szCs w:val="22"/>
              </w:rPr>
              <w:t xml:space="preserve">The role animals, seasons, or natural forces play in the myths Campbell discusses.</w:t>
            </w:r>
          </w:p>
          <w:p>
            <w:pPr>
              <w:spacing w:after="0" w:before="0"/>
            </w:pPr>
            <w:r>
              <w:rPr>
                <w:rFonts w:ascii="Arial" w:cs="Arial" w:eastAsia="Arial" w:hAnsi="Arial"/>
                <w:b w:val="false"/>
                <w:bCs w:val="false"/>
                <w:i/>
                <w:iCs/>
                <w:color w:val="555555"/>
                <w:sz w:val="20"/>
                <w:szCs w:val="20"/>
              </w:rPr>
              <w:t xml:space="preserve">Early myths are full of them. Why? What are they standing in for?</w:t>
            </w:r>
          </w:p>
        </w:tc>
        <w:tc>
          <w:tcPr>
            <w:tcW w:type="dxa" w:w="4440"/>
            <w:tcBorders>
              <w:top w:val="single" w:color="AAAAAA" w:sz="1"/>
              <w:left w:val="single" w:color="AAAAAA" w:sz="1"/>
              <w:bottom w:val="single" w:color="AAAAAA" w:sz="1"/>
              <w:right w:val="single" w:color="AAAAAA" w:sz="1"/>
            </w:tcBorders>
            <w:tcMar>
              <w:top w:type="dxa" w:w="120"/>
              <w:left w:type="dxa" w:w="160"/>
              <w:bottom w:type="dxa" w:w="120"/>
              <w:right w:type="dxa" w:w="160"/>
            </w:tcMar>
          </w:tcPr>
          <w:p>
            <w:pPr>
              <w:spacing w:after="0" w:before="0"/>
            </w:pPr>
            <w:r>
              <w:rPr>
                <w:rFonts w:ascii="Arial" w:cs="Arial" w:eastAsia="Arial" w:hAnsi="Arial"/>
                <w:b w:val="false"/>
                <w:bCs w:val="false"/>
                <w:i w:val="false"/>
                <w:iCs w:val="false"/>
                <w:color w:val="000000"/>
                <w:sz w:val="22"/>
                <w:szCs w:val="22"/>
              </w:rPr>
              <w:t xml:space="preserve">Pick two examples. What does each animal or natural force represent in its myth?</w:t>
            </w:r>
          </w:p>
        </w:tc>
      </w:tr>
      <w:tr>
        <w:tc>
          <w:tcPr>
            <w:tcW w:type="dxa" w:w="480"/>
            <w:tcBorders>
              <w:top w:val="single" w:color="AAAAAA" w:sz="1"/>
              <w:left w:val="single" w:color="AAAAAA" w:sz="1"/>
              <w:bottom w:val="single" w:color="AAAAAA" w:sz="1"/>
              <w:right w:val="single" w:color="AAAAAA" w:sz="1"/>
            </w:tcBorders>
            <w:tcMar>
              <w:top w:type="dxa" w:w="80"/>
              <w:left w:type="dxa" w:w="160"/>
              <w:bottom w:type="dxa" w:w="80"/>
              <w:right w:type="dxa" w:w="160"/>
            </w:tcMar>
          </w:tcPr>
          <w:p>
            <w:pPr>
              <w:spacing w:after="100" w:before="0"/>
            </w:pPr>
            <w:r>
              <w:rPr>
                <w:rFonts w:ascii="Arial" w:cs="Arial" w:eastAsia="Arial" w:hAnsi="Arial"/>
                <w:b w:val="false"/>
                <w:bCs w:val="false"/>
                <w:i w:val="false"/>
                <w:iCs w:val="false"/>
                <w:color w:val="000000"/>
                <w:sz w:val="22"/>
                <w:szCs w:val="22"/>
              </w:rPr>
              <w:t xml:space="preserve">📝</w:t>
            </w:r>
          </w:p>
        </w:tc>
        <w:tc>
          <w:tcPr>
            <w:tcW w:type="dxa" w:w="8880"/>
            <w:tcBorders>
              <w:top w:val="single" w:color="AAAAAA" w:sz="1"/>
              <w:left w:val="single" w:color="AAAAAA" w:sz="1"/>
              <w:bottom w:val="single" w:color="AAAAAA" w:sz="1"/>
              <w:right w:val="single" w:color="AAAAAA" w:sz="1"/>
            </w:tcBorders>
            <w:shd w:fill="FAFAFA" w:val="clear"/>
            <w:tcMar>
              <w:top w:type="dxa" w:w="100"/>
              <w:left w:type="dxa" w:w="160"/>
              <w:bottom w:type="dxa" w:w="200"/>
              <w:right w:type="dxa" w:w="160"/>
            </w:tcMar>
          </w:tcPr>
          <w:p>
            <w:pPr>
              <w:spacing w:after="100" w:before="0"/>
            </w:pPr>
            <w:r>
              <w:rPr>
                <w:rFonts w:ascii="Arial" w:cs="Arial" w:eastAsia="Arial" w:hAnsi="Arial"/>
                <w:b/>
                <w:bCs/>
                <w:i/>
                <w:iCs/>
                <w:color w:val="000000"/>
                <w:sz w:val="22"/>
                <w:szCs w:val="22"/>
              </w:rPr>
              <w:t xml:space="preserve">Track it: </w:t>
            </w:r>
            <w:r>
              <w:rPr>
                <w:rFonts w:ascii="Arial" w:cs="Arial" w:eastAsia="Arial" w:hAnsi="Arial"/>
                <w:b w:val="false"/>
                <w:bCs w:val="false"/>
                <w:i/>
                <w:iCs/>
                <w:color w:val="000000"/>
                <w:sz w:val="22"/>
                <w:szCs w:val="22"/>
              </w:rPr>
              <w:t xml:space="preserve">Why do you think early humans put animals at the center of their stories?</w:t>
            </w:r>
          </w:p>
        </w:tc>
      </w:tr>
    </w:tbl>
    <w:p>
      <w:pPr>
        <w:spacing w:after="0" w:before="12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40"/>
        <w:gridCol w:w="4440"/>
      </w:tblGrid>
      <w:tr>
        <w:tc>
          <w:tcPr>
            <w:tcW w:type="dxa" w:w="480"/>
            <w:tcBorders>
              <w:top w:val="single" w:color="AAAAAA" w:sz="1"/>
              <w:left w:val="single" w:color="AAAAAA" w:sz="1"/>
              <w:bottom w:val="single" w:color="AAAAAA" w:sz="1"/>
              <w:right w:val="single" w:color="AAAAAA" w:sz="1"/>
            </w:tcBorders>
            <w:shd w:fill="8B1A1A" w:val="clear"/>
            <w:tcMar>
              <w:top w:type="dxa" w:w="120"/>
              <w:left w:type="dxa" w:w="160"/>
              <w:bottom w:type="dxa" w:w="120"/>
              <w:right w:type="dxa" w:w="160"/>
            </w:tcMar>
          </w:tcPr>
          <w:p>
            <w:pPr>
              <w:spacing w:after="100" w:before="0"/>
              <w:jc w:val="center"/>
            </w:pPr>
            <w:r>
              <w:rPr>
                <w:rFonts w:ascii="Arial" w:cs="Arial" w:eastAsia="Arial" w:hAnsi="Arial"/>
                <w:b/>
                <w:bCs/>
                <w:i w:val="false"/>
                <w:iCs w:val="false"/>
                <w:color w:val="FFFFFF"/>
                <w:sz w:val="28"/>
                <w:szCs w:val="28"/>
              </w:rPr>
              <w:t xml:space="preserve">3</w:t>
            </w:r>
          </w:p>
        </w:tc>
        <w:tc>
          <w:tcPr>
            <w:tcW w:type="dxa" w:w="8880"/>
            <w:tcBorders>
              <w:top w:val="single" w:color="AAAAAA" w:sz="1"/>
              <w:left w:val="single" w:color="AAAAAA" w:sz="1"/>
              <w:bottom w:val="single" w:color="AAAAAA" w:sz="1"/>
              <w:right w:val="single" w:color="AAAAAA" w:sz="1"/>
            </w:tcBorders>
            <w:shd w:fill="8B1A1A" w:val="clear"/>
            <w:tcMar>
              <w:top w:type="dxa" w:w="120"/>
              <w:left w:type="dxa" w:w="160"/>
              <w:bottom w:type="dxa" w:w="120"/>
              <w:right w:type="dxa" w:w="160"/>
            </w:tcMar>
          </w:tcPr>
          <w:p>
            <w:pPr>
              <w:spacing w:after="80" w:before="0"/>
            </w:pPr>
            <w:r>
              <w:rPr>
                <w:rFonts w:ascii="Arial" w:cs="Arial" w:eastAsia="Arial" w:hAnsi="Arial"/>
                <w:b/>
                <w:bCs/>
                <w:i w:val="false"/>
                <w:iCs w:val="false"/>
                <w:color w:val="FFFFFF"/>
                <w:sz w:val="24"/>
                <w:szCs w:val="24"/>
              </w:rPr>
              <w:t xml:space="preserve">Notice 3 — A Debatable Claim</w:t>
            </w:r>
          </w:p>
          <w:p>
            <w:pPr>
              <w:spacing w:after="0" w:before="0"/>
            </w:pPr>
            <w:r>
              <w:rPr>
                <w:rFonts w:ascii="Arial" w:cs="Arial" w:eastAsia="Arial" w:hAnsi="Arial"/>
                <w:b w:val="false"/>
                <w:bCs w:val="false"/>
                <w:i/>
                <w:iCs/>
                <w:color w:val="FFFFFF"/>
                <w:sz w:val="20"/>
                <w:szCs w:val="20"/>
              </w:rPr>
              <w:t xml:space="preserve"/>
            </w:r>
          </w:p>
        </w:tc>
      </w:tr>
      <w:tr>
        <w:tc>
          <w:tcPr>
            <w:tcW w:type="dxa" w:w="480"/>
            <w:tcBorders>
              <w:top w:val="single" w:color="AAAAAA" w:sz="1"/>
              <w:left w:val="single" w:color="AAAAAA" w:sz="1"/>
              <w:bottom w:val="single" w:color="AAAAAA" w:sz="1"/>
              <w:right w:val="single" w:color="AAAAAA" w:sz="1"/>
            </w:tcBorders>
            <w:tcMar>
              <w:top w:type="dxa" w:w="80"/>
              <w:left w:type="dxa" w:w="160"/>
              <w:bottom w:type="dxa" w:w="80"/>
              <w:right w:type="dxa" w:w="160"/>
            </w:tcMar>
          </w:tcPr>
          <w:p>
            <w:pPr>
              <w:spacing w:after="0" w:before="0"/>
            </w:pPr>
            <w:r>
              <w:rPr>
                <w:rFonts w:ascii="Arial" w:cs="Arial" w:eastAsia="Arial" w:hAnsi="Arial"/>
                <w:b w:val="false"/>
                <w:bCs w:val="false"/>
                <w:i w:val="false"/>
                <w:iCs w:val="false"/>
                <w:color w:val="000000"/>
                <w:sz w:val="22"/>
                <w:szCs w:val="22"/>
              </w:rPr>
              <w:t xml:space="preserve"/>
            </w:r>
          </w:p>
        </w:tc>
        <w:tc>
          <w:tcPr>
            <w:tcW w:type="dxa" w:w="4440"/>
            <w:tcBorders>
              <w:top w:val="single" w:color="AAAAAA" w:sz="1"/>
              <w:left w:val="single" w:color="AAAAAA" w:sz="1"/>
              <w:bottom w:val="single" w:color="AAAAAA" w:sz="1"/>
              <w:right w:val="single" w:color="AAAAAA" w:sz="1"/>
            </w:tcBorders>
            <w:shd w:fill="F0F0F0" w:val="clear"/>
            <w:tcMar>
              <w:top w:type="dxa" w:w="80"/>
              <w:left w:type="dxa" w:w="160"/>
              <w:bottom w:type="dxa" w:w="80"/>
              <w:right w:type="dxa" w:w="160"/>
            </w:tcMar>
          </w:tcPr>
          <w:p>
            <w:pPr>
              <w:spacing w:after="100" w:before="0"/>
            </w:pPr>
            <w:r>
              <w:rPr>
                <w:rFonts w:ascii="Arial" w:cs="Arial" w:eastAsia="Arial" w:hAnsi="Arial"/>
                <w:b/>
                <w:bCs/>
                <w:i w:val="false"/>
                <w:iCs w:val="false"/>
                <w:color w:val="000000"/>
                <w:sz w:val="22"/>
                <w:szCs w:val="22"/>
              </w:rPr>
              <w:t xml:space="preserve">What to write</w:t>
            </w:r>
          </w:p>
        </w:tc>
        <w:tc>
          <w:tcPr>
            <w:tcW w:type="dxa" w:w="4440"/>
            <w:tcBorders>
              <w:top w:val="single" w:color="AAAAAA" w:sz="1"/>
              <w:left w:val="single" w:color="AAAAAA" w:sz="1"/>
              <w:bottom w:val="single" w:color="AAAAAA" w:sz="1"/>
              <w:right w:val="single" w:color="AAAAAA" w:sz="1"/>
            </w:tcBorders>
            <w:shd w:fill="F0F0F0" w:val="clear"/>
            <w:tcMar>
              <w:top w:type="dxa" w:w="80"/>
              <w:left w:type="dxa" w:w="160"/>
              <w:bottom w:type="dxa" w:w="80"/>
              <w:right w:type="dxa" w:w="160"/>
            </w:tcMar>
          </w:tcPr>
          <w:p>
            <w:pPr>
              <w:spacing w:after="100" w:before="0"/>
            </w:pPr>
            <w:r>
              <w:rPr>
                <w:rFonts w:ascii="Arial" w:cs="Arial" w:eastAsia="Arial" w:hAnsi="Arial"/>
                <w:b/>
                <w:bCs/>
                <w:i w:val="false"/>
                <w:iCs w:val="false"/>
                <w:color w:val="000000"/>
                <w:sz w:val="22"/>
                <w:szCs w:val="22"/>
              </w:rPr>
              <w:t xml:space="preserve">While you watch</w:t>
            </w:r>
          </w:p>
        </w:tc>
      </w:tr>
      <w:tr>
        <w:tc>
          <w:tcPr>
            <w:tcW w:type="dxa" w:w="480"/>
            <w:tcBorders>
              <w:top w:val="single" w:color="AAAAAA" w:sz="1"/>
              <w:left w:val="single" w:color="AAAAAA" w:sz="1"/>
              <w:bottom w:val="single" w:color="AAAAAA" w:sz="1"/>
              <w:right w:val="single" w:color="AAAAAA" w:sz="1"/>
            </w:tcBorders>
            <w:tcMar>
              <w:top w:type="dxa" w:w="120"/>
              <w:left w:type="dxa" w:w="160"/>
              <w:bottom w:type="dxa" w:w="120"/>
              <w:right w:type="dxa" w:w="160"/>
            </w:tcMar>
          </w:tcPr>
          <w:p>
            <w:pPr>
              <w:spacing w:after="0" w:before="0"/>
            </w:pPr>
            <w:r>
              <w:rPr>
                <w:rFonts w:ascii="Arial" w:cs="Arial" w:eastAsia="Arial" w:hAnsi="Arial"/>
                <w:b w:val="false"/>
                <w:bCs w:val="false"/>
                <w:i w:val="false"/>
                <w:iCs w:val="false"/>
                <w:color w:val="000000"/>
                <w:sz w:val="22"/>
                <w:szCs w:val="22"/>
              </w:rPr>
              <w:t xml:space="preserve"/>
            </w:r>
          </w:p>
        </w:tc>
        <w:tc>
          <w:tcPr>
            <w:tcW w:type="dxa" w:w="4440"/>
            <w:tcBorders>
              <w:top w:val="single" w:color="AAAAAA" w:sz="1"/>
              <w:left w:val="single" w:color="AAAAAA" w:sz="1"/>
              <w:bottom w:val="single" w:color="AAAAAA" w:sz="1"/>
              <w:right w:val="single" w:color="AAAAAA" w:sz="1"/>
            </w:tcBorders>
            <w:tcMar>
              <w:top w:type="dxa" w:w="120"/>
              <w:left w:type="dxa" w:w="160"/>
              <w:bottom w:type="dxa" w:w="120"/>
              <w:right w:type="dxa" w:w="160"/>
            </w:tcMar>
          </w:tcPr>
          <w:p>
            <w:pPr>
              <w:spacing w:after="60" w:before="0"/>
            </w:pPr>
            <w:r>
              <w:rPr>
                <w:rFonts w:ascii="Arial" w:cs="Arial" w:eastAsia="Arial" w:hAnsi="Arial"/>
                <w:b w:val="false"/>
                <w:bCs w:val="false"/>
                <w:i w:val="false"/>
                <w:iCs w:val="false"/>
                <w:color w:val="000000"/>
                <w:sz w:val="22"/>
                <w:szCs w:val="22"/>
              </w:rPr>
              <w:t xml:space="preserve">Something Campbell says that you think a sophomore English class should argue about.</w:t>
            </w:r>
          </w:p>
          <w:p>
            <w:pPr>
              <w:spacing w:after="0" w:before="0"/>
            </w:pPr>
            <w:r>
              <w:rPr>
                <w:rFonts w:ascii="Arial" w:cs="Arial" w:eastAsia="Arial" w:hAnsi="Arial"/>
                <w:b w:val="false"/>
                <w:bCs w:val="false"/>
                <w:i/>
                <w:iCs/>
                <w:color w:val="555555"/>
                <w:sz w:val="20"/>
                <w:szCs w:val="20"/>
              </w:rPr>
              <w:t xml:space="preserve">Write the claim, then one sentence for it and one against. Don’t pick a side yet.</w:t>
            </w:r>
          </w:p>
        </w:tc>
        <w:tc>
          <w:tcPr>
            <w:tcW w:type="dxa" w:w="4440"/>
            <w:tcBorders>
              <w:top w:val="single" w:color="AAAAAA" w:sz="1"/>
              <w:left w:val="single" w:color="AAAAAA" w:sz="1"/>
              <w:bottom w:val="single" w:color="AAAAAA" w:sz="1"/>
              <w:right w:val="single" w:color="AAAAAA" w:sz="1"/>
            </w:tcBorders>
            <w:tcMar>
              <w:top w:type="dxa" w:w="120"/>
              <w:left w:type="dxa" w:w="160"/>
              <w:bottom w:type="dxa" w:w="120"/>
              <w:right w:type="dxa" w:w="160"/>
            </w:tcMar>
          </w:tcPr>
          <w:p>
            <w:pPr>
              <w:spacing w:after="0" w:before="0"/>
            </w:pPr>
            <w:r>
              <w:rPr>
                <w:rFonts w:ascii="Arial" w:cs="Arial" w:eastAsia="Arial" w:hAnsi="Arial"/>
                <w:b w:val="false"/>
                <w:bCs w:val="false"/>
                <w:i w:val="false"/>
                <w:iCs w:val="false"/>
                <w:color w:val="000000"/>
                <w:sz w:val="22"/>
                <w:szCs w:val="22"/>
              </w:rPr>
              <w:t xml:space="preserve">Set up the debate, not the verdict. What would each side say?</w:t>
            </w:r>
          </w:p>
        </w:tc>
      </w:tr>
      <w:tr>
        <w:tc>
          <w:tcPr>
            <w:tcW w:type="dxa" w:w="480"/>
            <w:tcBorders>
              <w:top w:val="single" w:color="AAAAAA" w:sz="1"/>
              <w:left w:val="single" w:color="AAAAAA" w:sz="1"/>
              <w:bottom w:val="single" w:color="AAAAAA" w:sz="1"/>
              <w:right w:val="single" w:color="AAAAAA" w:sz="1"/>
            </w:tcBorders>
            <w:tcMar>
              <w:top w:type="dxa" w:w="80"/>
              <w:left w:type="dxa" w:w="160"/>
              <w:bottom w:type="dxa" w:w="80"/>
              <w:right w:type="dxa" w:w="160"/>
            </w:tcMar>
          </w:tcPr>
          <w:p>
            <w:pPr>
              <w:spacing w:after="100" w:before="0"/>
            </w:pPr>
            <w:r>
              <w:rPr>
                <w:rFonts w:ascii="Arial" w:cs="Arial" w:eastAsia="Arial" w:hAnsi="Arial"/>
                <w:b w:val="false"/>
                <w:bCs w:val="false"/>
                <w:i w:val="false"/>
                <w:iCs w:val="false"/>
                <w:color w:val="000000"/>
                <w:sz w:val="22"/>
                <w:szCs w:val="22"/>
              </w:rPr>
              <w:t xml:space="preserve">📝</w:t>
            </w:r>
          </w:p>
        </w:tc>
        <w:tc>
          <w:tcPr>
            <w:tcW w:type="dxa" w:w="8880"/>
            <w:tcBorders>
              <w:top w:val="single" w:color="AAAAAA" w:sz="1"/>
              <w:left w:val="single" w:color="AAAAAA" w:sz="1"/>
              <w:bottom w:val="single" w:color="AAAAAA" w:sz="1"/>
              <w:right w:val="single" w:color="AAAAAA" w:sz="1"/>
            </w:tcBorders>
            <w:shd w:fill="FAFAFA" w:val="clear"/>
            <w:tcMar>
              <w:top w:type="dxa" w:w="100"/>
              <w:left w:type="dxa" w:w="160"/>
              <w:bottom w:type="dxa" w:w="200"/>
              <w:right w:type="dxa" w:w="160"/>
            </w:tcMar>
          </w:tcPr>
          <w:p>
            <w:pPr>
              <w:spacing w:after="100" w:before="0"/>
            </w:pPr>
            <w:r>
              <w:rPr>
                <w:rFonts w:ascii="Arial" w:cs="Arial" w:eastAsia="Arial" w:hAnsi="Arial"/>
                <w:b/>
                <w:bCs/>
                <w:i/>
                <w:iCs/>
                <w:color w:val="000000"/>
                <w:sz w:val="22"/>
                <w:szCs w:val="22"/>
              </w:rPr>
              <w:t xml:space="preserve">Track it: </w:t>
            </w:r>
            <w:r>
              <w:rPr>
                <w:rFonts w:ascii="Arial" w:cs="Arial" w:eastAsia="Arial" w:hAnsi="Arial"/>
                <w:b w:val="false"/>
                <w:bCs w:val="false"/>
                <w:i/>
                <w:iCs/>
                <w:color w:val="000000"/>
                <w:sz w:val="22"/>
                <w:szCs w:val="22"/>
              </w:rPr>
              <w:t xml:space="preserve">Which side would you actually take? What would you need to know to be sure?</w:t>
            </w:r>
          </w:p>
        </w:tc>
      </w:tr>
    </w:tbl>
    <w:p>
      <w:pPr>
        <w:spacing w:after="0" w:before="120"/>
      </w:pPr>
      <w:r>
        <w:rPr>
          <w:rFonts w:ascii="Arial" w:cs="Arial" w:eastAsia="Arial" w:hAnsi="Arial"/>
          <w:b w:val="false"/>
          <w:bCs w:val="false"/>
          <w:i w:val="false"/>
          <w:iCs w:val="false"/>
          <w:color w:val="000000"/>
          <w:sz w:val="22"/>
          <w:szCs w:val="22"/>
        </w:rPr>
        <w:t xml:space="preserve"/>
      </w:r>
    </w:p>
    <w:p>
      <w:pPr>
        <w:spacing w:after="0" w:before="1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A1A2E" w:val="clear"/>
            <w:tcMar>
              <w:top w:type="dxa" w:w="120"/>
              <w:left w:type="dxa" w:w="200"/>
              <w:bottom w:type="dxa" w:w="120"/>
              <w:right w:type="dxa" w:w="200"/>
            </w:tcMar>
          </w:tcPr>
          <w:p>
            <w:pPr>
              <w:spacing w:after="80" w:before="0"/>
            </w:pPr>
            <w:r>
              <w:rPr>
                <w:rFonts w:ascii="Arial" w:cs="Arial" w:eastAsia="Arial" w:hAnsi="Arial"/>
                <w:b/>
                <w:bCs/>
                <w:i w:val="false"/>
                <w:iCs w:val="false"/>
                <w:color w:val="FFFFFF"/>
                <w:sz w:val="22"/>
                <w:szCs w:val="22"/>
              </w:rPr>
              <w:t xml:space="preserve">AFTER YOU WATCH  —  Written Response</w:t>
            </w:r>
          </w:p>
          <w:p>
            <w:pPr>
              <w:spacing w:after="80" w:before="0"/>
            </w:pPr>
            <w:r>
              <w:rPr>
                <w:rFonts w:ascii="Arial" w:cs="Arial" w:eastAsia="Arial" w:hAnsi="Arial"/>
                <w:b/>
                <w:bCs/>
                <w:i/>
                <w:iCs/>
                <w:color w:val="FFFFFF"/>
                <w:sz w:val="22"/>
                <w:szCs w:val="22"/>
              </w:rPr>
              <w:t xml:space="preserve">The myth you’d put in a time capsule.</w:t>
            </w:r>
          </w:p>
          <w:p>
            <w:pPr>
              <w:spacing w:after="0" w:before="0"/>
            </w:pPr>
            <w:r>
              <w:rPr>
                <w:rFonts w:ascii="Arial" w:cs="Arial" w:eastAsia="Arial" w:hAnsi="Arial"/>
                <w:b w:val="false"/>
                <w:bCs w:val="false"/>
                <w:i/>
                <w:iCs/>
                <w:color w:val="FFFFFF"/>
                <w:sz w:val="20"/>
                <w:szCs w:val="20"/>
              </w:rPr>
              <w:t xml:space="preserve">Imagine someone digs up a time capsule from 2026 in 500 years. You’re choosing one myth — a story people are telling right now, in any form — that best captures what humans in this era were afraid of, obsessed with, or struggling to understand. What is it, and why does it qualify as mythology? One solid paragraph. Make a case.</w:t>
            </w:r>
          </w:p>
        </w:tc>
      </w:tr>
    </w:tbl>
    <w:p>
      <w:pPr>
        <w:spacing w:after="0" w:before="12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bl>
    <w:p>
      <w:pPr>
        <w:spacing w:after="0" w:before="200"/>
      </w:pPr>
      <w:r>
        <w:rPr>
          <w:rFonts w:ascii="Arial" w:cs="Arial" w:eastAsia="Arial" w:hAnsi="Arial"/>
          <w:b w:val="false"/>
          <w:bCs w:val="false"/>
          <w:i w:val="false"/>
          <w:iCs w:val="false"/>
          <w:color w:val="000000"/>
          <w:sz w:val="22"/>
          <w:szCs w:val="22"/>
        </w:rPr>
        <w:t xml:space="preserve"/>
      </w:r>
    </w:p>
    <w:p>
      <w:pPr>
        <w:spacing w:after="100" w:before="0"/>
      </w:pPr>
      <w:r>
        <w:rPr>
          <w:rFonts w:ascii="Arial" w:cs="Arial" w:eastAsia="Arial" w:hAnsi="Arial"/>
          <w:b/>
          <w:bCs/>
          <w:i w:val="false"/>
          <w:iCs w:val="false"/>
          <w:color w:val="000000"/>
          <w:sz w:val="22"/>
          <w:szCs w:val="22"/>
        </w:rPr>
        <w:t xml:space="preserve">TALK BACK  —  </w:t>
      </w:r>
      <w:r>
        <w:rPr>
          <w:rFonts w:ascii="Arial" w:cs="Arial" w:eastAsia="Arial" w:hAnsi="Arial"/>
          <w:b w:val="false"/>
          <w:bCs w:val="false"/>
          <w:i w:val="false"/>
          <w:iCs w:val="false"/>
          <w:color w:val="000000"/>
          <w:sz w:val="22"/>
          <w:szCs w:val="22"/>
        </w:rPr>
        <w:t xml:space="preserve">One sentence: what did Campbell say that you actually believe?</w:t>
      </w:r>
    </w:p>
    <w:p>
      <w:pPr>
        <w:spacing w:after="0" w:before="60"/>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r>
        <w:tc>
          <w:tcPr>
            <w:tcW w:type="dxa" w:w="9360"/>
            <w:tcBorders>
              <w:top w:val="none" w:color="FFFFFF" w:sz="0"/>
              <w:left w:val="none" w:color="FFFFFF" w:sz="0"/>
              <w:bottom w:val="single" w:color="AAAAAA" w:sz="1"/>
              <w:right w:val="none" w:color="FFFFFF" w:sz="0"/>
            </w:tcBorders>
            <w:tcMar>
              <w:top w:type="dxa" w:w="40"/>
              <w:left w:type="dxa" w:w="120"/>
              <w:bottom w:type="dxa" w:w="0"/>
              <w:right w:type="dxa" w:w="120"/>
            </w:tcMar>
          </w:tcPr>
          <w:p>
            <w:pPr>
              <w:spacing w:after="0" w:before="0"/>
            </w:pPr>
            <w:r>
              <w:rPr>
                <w:rFonts w:ascii="Arial" w:cs="Arial" w:eastAsia="Arial" w:hAnsi="Arial"/>
                <w:b w:val="false"/>
                <w:bCs w:val="false"/>
                <w:i w:val="false"/>
                <w:iCs w:val="false"/>
                <w:color w:val="000000"/>
                <w:sz w:val="22"/>
                <w:szCs w:val="22"/>
              </w:rPr>
              <w:t xml:space="preserve"> </w:t>
            </w:r>
          </w:p>
        </w:tc>
      </w:tr>
    </w:tbl>
    <w:p>
      <w:pPr>
        <w:spacing w:after="0" w:before="120"/>
      </w:pPr>
      <w:r>
        <w:rPr>
          <w:rFonts w:ascii="Arial" w:cs="Arial" w:eastAsia="Arial" w:hAnsi="Arial"/>
          <w:b w:val="false"/>
          <w:bCs w:val="false"/>
          <w:i w:val="false"/>
          <w:iCs w:val="false"/>
          <w:color w:val="000000"/>
          <w:sz w:val="22"/>
          <w:szCs w:val="22"/>
        </w:rPr>
        <w:t xml:space="preserve"/>
      </w:r>
    </w:p>
    <w:p>
      <w:pPr>
        <w:spacing w:after="0" w:before="0"/>
      </w:pPr>
      <w:r>
        <w:rPr>
          <w:rFonts w:ascii="Arial" w:cs="Arial" w:eastAsia="Arial" w:hAnsi="Arial"/>
          <w:b w:val="false"/>
          <w:bCs w:val="false"/>
          <w:i/>
          <w:iCs/>
          <w:color w:val="AAAAAA"/>
          <w:sz w:val="20"/>
          <w:szCs w:val="20"/>
        </w:rPr>
        <w:t xml:space="preserve">Bring this sheet to class on Tuesday, May 12. It will be used in discussion.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2026-05-05T14:56:54.148Z</dcterms:created>
  <dcterms:modified xsi:type="dcterms:W3CDTF">2026-05-05T14:56:54.148Z</dcterms:modified>
</cp:coreProperties>
</file>

<file path=docProps/custom.xml><?xml version="1.0" encoding="utf-8"?>
<Properties xmlns="http://schemas.openxmlformats.org/officeDocument/2006/custom-properties" xmlns:vt="http://schemas.openxmlformats.org/officeDocument/2006/docPropsVTypes"/>
</file>