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XR Open Science Framework - Scholar Feedback Form</w:t>
      </w:r>
    </w:p>
    <w:p>
      <w:r>
        <w:t>Please review the following proposed components for the XR Open Science Framework. Leave your comments or suggested revisions in the "Feedback" boxes provided. These are entirely optional; feel free to skip items you have no strong opinions on.</w:t>
      </w:r>
    </w:p>
    <w:p>
      <w:pPr>
        <w:pStyle w:val="Heading1"/>
      </w:pPr>
      <w:r>
        <w:t>Phase 1: Platform &amp; Infrastructure</w:t>
      </w:r>
    </w:p>
    <w:p>
      <w:r>
        <w:rPr>
          <w:b/>
        </w:rPr>
        <w:t>REQUIRED FOR ALL VR/XR STUDIES</w:t>
      </w:r>
    </w:p>
    <w:p>
      <w:r>
        <w:t>- OpenXR/OpenVR API compliance: All environments must target OpenXR or OpenVR API. Document SDK version.</w:t>
        <w:br/>
        <w:t>- Engine version: Unity 2022.3 LTS or Unreal Engine 5.x (or later) required for interoperability compliance.</w:t>
      </w:r>
    </w:p>
    <w:p>
      <w:r>
        <w:rPr>
          <w:b/>
        </w:rPr>
        <w:t>Feedback &amp;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</w:r>
          </w:p>
        </w:tc>
      </w:tr>
    </w:tbl>
    <w:p/>
    <w:p>
      <w:r>
        <w:rPr>
          <w:b/>
        </w:rPr>
        <w:t>CONDITIONAL: IF using a standard VR/XR engine (Unity / Unreal)</w:t>
      </w:r>
    </w:p>
    <w:p>
      <w:r>
        <w:t>- Confirm OpenXR or OpenVR API targeting and document SDK version.</w:t>
        <w:br/>
        <w:t>- Verify hardware meets minimum spec: 90 Hz+ refresh rate, 6DoF tracking, IPD adjustment, and Guardian/Chaperone virtual boundary support.</w:t>
      </w:r>
    </w:p>
    <w:p>
      <w:r>
        <w:rPr>
          <w:b/>
        </w:rPr>
        <w:t>Feedback &amp;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</w:r>
          </w:p>
        </w:tc>
      </w:tr>
    </w:tbl>
    <w:p/>
    <w:p>
      <w:r>
        <w:rPr>
          <w:b/>
        </w:rPr>
        <w:t>CONDITIONAL: IF NOT using a standard engine / using a custom or proprietary platform</w:t>
      </w:r>
    </w:p>
    <w:p>
      <w:r>
        <w:t>- Provide a documentation substitute: full technical spec covering rendering pipeline, tracking system, and API hooks.</w:t>
        <w:br/>
        <w:t>- Justify deviation from standard interoperability guidelines.</w:t>
        <w:br/>
        <w:t>- Upload documentation to OSF or GitHub alongside the project.</w:t>
      </w:r>
    </w:p>
    <w:p>
      <w:r>
        <w:rPr>
          <w:b/>
        </w:rPr>
        <w:t>Feedback &amp;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</w:r>
          </w:p>
        </w:tc>
      </w:tr>
    </w:tbl>
    <w:p/>
    <w:p>
      <w:r>
        <w:rPr>
          <w:b/>
        </w:rPr>
        <w:t>CONDITIONAL: IF using existing VR assets or environments</w:t>
      </w:r>
    </w:p>
    <w:p>
      <w:r>
        <w:t>- Audit all asset EULAs (Unity Asset Store / Unreal Marketplace / Sketchfab).</w:t>
        <w:br/>
        <w:t>- Confirm research use is permitted under each license.</w:t>
        <w:br/>
        <w:t>- Export assets in open formats (FBX / OBJ / glTF) where possible for shareability.</w:t>
      </w:r>
    </w:p>
    <w:p>
      <w:r>
        <w:rPr>
          <w:b/>
        </w:rPr>
        <w:t>Feedback &amp;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</w:r>
          </w:p>
        </w:tc>
      </w:tr>
    </w:tbl>
    <w:p/>
    <w:p>
      <w:r>
        <w:rPr>
          <w:b/>
        </w:rPr>
        <w:t>CONDITIONAL: IF creating custom VR assets</w:t>
      </w:r>
    </w:p>
    <w:p>
      <w:r>
        <w:t>- Apply MIT or CC BY 4.0 license to all custom assets and environment code.</w:t>
        <w:br/>
        <w:t>- Share in open format.</w:t>
        <w:br/>
        <w:t>- Commit environment code to GitHub with semantic versioning before data collection begins.</w:t>
      </w:r>
    </w:p>
    <w:p>
      <w:r>
        <w:rPr>
          <w:b/>
        </w:rPr>
        <w:t>Feedback &amp;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</w:r>
          </w:p>
        </w:tc>
      </w:tr>
    </w:tbl>
    <w:p/>
    <w:p>
      <w:r>
        <w:rPr>
          <w:b/>
        </w:rPr>
        <w:t>CONDITIONAL: IF intellectual property (IP) barriers prevent full sharing</w:t>
      </w:r>
    </w:p>
    <w:p>
      <w:r>
        <w:t>- Provide a documentation substitute: written description of the environment sufficient to reconstruct it, open placeholder assets, and build instructions.</w:t>
        <w:br/>
        <w:t>- Note all restrictions clearly in the project README and OSF page.</w:t>
      </w:r>
    </w:p>
    <w:p>
      <w:r>
        <w:rPr>
          <w:b/>
        </w:rPr>
        <w:t>Feedback &amp;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</w:r>
          </w:p>
        </w:tc>
      </w:tr>
    </w:tbl>
    <w:p/>
    <w:p>
      <w:pPr>
        <w:pStyle w:val="Heading1"/>
      </w:pPr>
      <w:r>
        <w:t>Phase 2: Safety &amp; Procedural Setup</w:t>
      </w:r>
    </w:p>
    <w:p>
      <w:r>
        <w:rPr>
          <w:b/>
        </w:rPr>
        <w:t>REQUIRED FOR ALL VR/XR STUDIES</w:t>
      </w:r>
    </w:p>
    <w:p>
      <w:r>
        <w:t>- Contraindication screening: Screen all participants for epilepsy, vestibular disorders, severe motion sickness, and pregnancy before participation.</w:t>
        <w:br/>
        <w:t>- Standard battery: Administer a presence measure (IPQ, SUS Slater-Usoh-Steed, or SPES) plus a VR Familiarity 2-item scale in every study.</w:t>
      </w:r>
    </w:p>
    <w:p>
      <w:r>
        <w:rPr>
          <w:b/>
        </w:rPr>
        <w:t>Feedback &amp;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</w:r>
          </w:p>
        </w:tc>
      </w:tr>
    </w:tbl>
    <w:p/>
    <w:p>
      <w:r>
        <w:rPr>
          <w:b/>
        </w:rPr>
        <w:t>CONDITIONAL: IF the study uses artificial locomotion</w:t>
      </w:r>
    </w:p>
    <w:p>
      <w:r>
        <w:t>- Administer CSQ-VR (Cybersickness Questionnaire for VR) before and after the session, capturing Nausea, Disorientation, and Sopite subscales.</w:t>
        <w:br/>
        <w:t>- Log the locomotion type used (teleportation / continuous / redirected walking).</w:t>
        <w:br/>
        <w:t>- Researcher rates comfort level (Comfortable / Moderate / Intense) at 5-minute intervals.</w:t>
      </w:r>
    </w:p>
    <w:p>
      <w:r>
        <w:rPr>
          <w:b/>
        </w:rPr>
        <w:t>Feedback &amp;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</w:r>
          </w:p>
        </w:tc>
      </w:tr>
    </w:tbl>
    <w:p/>
    <w:p>
      <w:r>
        <w:rPr>
          <w:b/>
        </w:rPr>
        <w:t>CONDITIONAL: IF sessions are longer than 30 minutes</w:t>
      </w:r>
    </w:p>
    <w:p>
      <w:r>
        <w:t>- Schedule mandatory breaks every 20–30 minutes.</w:t>
        <w:br/>
        <w:t>- Re-administer CSQ-VR after each break.</w:t>
        <w:br/>
        <w:t>- Researcher monitors for signs of discomfort: pallor, sweating, postural instability.</w:t>
        <w:br/>
        <w:t>- Document break timing and any adverse events in the session log.</w:t>
      </w:r>
    </w:p>
    <w:p>
      <w:r>
        <w:rPr>
          <w:b/>
        </w:rPr>
        <w:t>Feedback &amp;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</w:r>
          </w:p>
        </w:tc>
      </w:tr>
    </w:tbl>
    <w:p/>
    <w:p>
      <w:r>
        <w:rPr>
          <w:b/>
        </w:rPr>
        <w:t>CONDITIONAL: IF the study includes humanoid avatars or virtual agents</w:t>
      </w:r>
    </w:p>
    <w:p>
      <w:r>
        <w:t>- Measure the Humanness Index if photorealistic humanoids are used (uncanny valley assessment).</w:t>
        <w:br/>
        <w:t>- Document avatar type: pre-scripted / researcher-controlled / autonomous.</w:t>
        <w:br/>
        <w:t>- Add SPS (Social Presence Scale) to the measurement battery.</w:t>
      </w:r>
    </w:p>
    <w:p>
      <w:r>
        <w:rPr>
          <w:b/>
        </w:rPr>
        <w:t>Feedback &amp;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</w:r>
          </w:p>
        </w:tc>
      </w:tr>
    </w:tbl>
    <w:p/>
    <w:p>
      <w:r>
        <w:rPr>
          <w:b/>
        </w:rPr>
        <w:t>CONDITIONAL: IF the study involves high-risk populations or clinical samples</w:t>
      </w:r>
    </w:p>
    <w:p>
      <w:r>
        <w:t>- Use an enhanced contraindication checklist with researcher sign-off.</w:t>
        <w:br/>
        <w:t>- Have a clinician on-call if recruiting mental health populations.</w:t>
        <w:br/>
        <w:t>- Lower the session duration limit to 20 minutes.</w:t>
        <w:br/>
        <w:t>- Pre-define stopping rules and a debrief protocol for adverse events.</w:t>
      </w:r>
    </w:p>
    <w:p>
      <w:r>
        <w:rPr>
          <w:b/>
        </w:rPr>
        <w:t>Feedback &amp;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</w:r>
          </w:p>
        </w:tc>
      </w:tr>
    </w:tbl>
    <w:p/>
    <w:p>
      <w:r>
        <w:rPr>
          <w:b/>
        </w:rPr>
        <w:t>CONDITIONAL: IF the study uses a multi-site or multi-lab design</w:t>
      </w:r>
    </w:p>
    <w:p>
      <w:r>
        <w:t>- Use identical HMD model across all sites where possible.</w:t>
        <w:br/>
        <w:t>- If different HMDs must be used, document for each site: model, IPD range, tracking type, and refresh rate.</w:t>
        <w:br/>
        <w:t>- Share a setup checklist and video walkthrough with each lab.</w:t>
        <w:br/>
        <w:t>- Run a pilot and share pilot data across labs before full data collection begins.</w:t>
      </w:r>
    </w:p>
    <w:p>
      <w:r>
        <w:rPr>
          <w:b/>
        </w:rPr>
        <w:t>Feedback &amp;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</w:r>
          </w:p>
        </w:tc>
      </w:tr>
    </w:tbl>
    <w:p/>
    <w:p>
      <w:pPr>
        <w:pStyle w:val="Heading1"/>
      </w:pPr>
      <w:r>
        <w:t>Phase 3: Ethics, Pre-Registration &amp; Data Repositories</w:t>
      </w:r>
    </w:p>
    <w:p>
      <w:r>
        <w:rPr>
          <w:b/>
        </w:rPr>
        <w:t>REQUIRED FOR ALL VR/XR STUDIES</w:t>
      </w:r>
    </w:p>
    <w:p>
      <w:r>
        <w:t>- Ethics approval: Obtain IRB/REC approval before data collection. Include a VR-specific risk section in the ethics application covering cybersickness, adverse events, and biometric data handling.</w:t>
        <w:br/>
        <w:t>- Repository setup: Create an OSF project page and a GitHub repo before data collection and link both in the ethics application.</w:t>
      </w:r>
    </w:p>
    <w:p>
      <w:r>
        <w:rPr>
          <w:b/>
        </w:rPr>
        <w:t>Feedback &amp;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</w:r>
          </w:p>
        </w:tc>
      </w:tr>
    </w:tbl>
    <w:p/>
    <w:p>
      <w:r>
        <w:rPr>
          <w:b/>
        </w:rPr>
        <w:t>CONDITIONAL: IF the study is confirmatory / hypothesis-driven</w:t>
      </w:r>
    </w:p>
    <w:p>
      <w:r>
        <w:t>- Pre-register on OSF Registries or AsPredicted before data collection begins.</w:t>
        <w:br/>
        <w:t>- The pre-registration must include: Hypotheses, Study design, Sample size justification (power analysis), Analysis plan, VR-specific exclusion criteria (HMD removal, boundary breach, sickness dropout, tracking loss)</w:t>
      </w:r>
    </w:p>
    <w:p>
      <w:r>
        <w:rPr>
          <w:b/>
        </w:rPr>
        <w:t>Feedback &amp;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</w:r>
          </w:p>
        </w:tc>
      </w:tr>
    </w:tbl>
    <w:p/>
    <w:p>
      <w:r>
        <w:rPr>
          <w:b/>
        </w:rPr>
        <w:t>CONDITIONAL: IF the study collects biometric or otherwise identifiable data</w:t>
      </w:r>
    </w:p>
    <w:p>
      <w:r>
        <w:t>- Ensure the consent form explicitly covers biometric data use.</w:t>
        <w:br/>
        <w:t>- Anonymise or pseudonymise all data before archiving.</w:t>
        <w:br/>
        <w:t>- Use a controlled-access repository: OSF controlled access or Zenodo restricted record.</w:t>
        <w:br/>
        <w:t>- State Data Use Agreement (DUA) requirements clearly in the repository README.</w:t>
        <w:br/>
        <w:t>- Ensure compliance with GDPR (EU) and/or HIPAA (US) as applicable.</w:t>
      </w:r>
    </w:p>
    <w:p>
      <w:r>
        <w:rPr>
          <w:b/>
        </w:rPr>
        <w:t>Feedback &amp;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</w:r>
          </w:p>
        </w:tc>
      </w:tr>
    </w:tbl>
    <w:p/>
    <w:p>
      <w:r>
        <w:rPr>
          <w:b/>
        </w:rPr>
        <w:t>CONDITIONAL: IF the VR environment code is shareable</w:t>
      </w:r>
    </w:p>
    <w:p>
      <w:r>
        <w:t>- Commit the environment code to GitHub before data collection.</w:t>
        <w:br/>
        <w:t>- Tag the release version used in the study (e.g., v1.0.0-datacollection).</w:t>
        <w:br/>
        <w:t>- Include in the repository: Build instructions, Full asset list, Engine version, SDK versions, Researcher setup notes.</w:t>
      </w:r>
    </w:p>
    <w:p>
      <w:r>
        <w:rPr>
          <w:b/>
        </w:rPr>
        <w:t>Feedback &amp;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</w:r>
          </w:p>
        </w:tc>
      </w:tr>
    </w:tbl>
    <w:p/>
    <w:p>
      <w:r>
        <w:rPr>
          <w:b/>
        </w:rPr>
        <w:t>CONDITIONAL: IF participant data can be shared openly</w:t>
      </w:r>
    </w:p>
    <w:p>
      <w:r>
        <w:t>- Upload the de-identified dataset with a codebook to OSF under CC BY 4.0 license.</w:t>
        <w:br/>
        <w:t>- The codebook must define: Variable names and units, Sampling rates, Instrument subscales, VR-specific fields: HMD model, tracking type, locomotion method.</w:t>
      </w:r>
    </w:p>
    <w:p>
      <w:r>
        <w:rPr>
          <w:b/>
        </w:rPr>
        <w:t>Feedback &amp;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</w:r>
          </w:p>
        </w:tc>
      </w:tr>
    </w:tbl>
    <w:p/>
    <w:p>
      <w:r>
        <w:rPr>
          <w:b/>
        </w:rPr>
        <w:t>CONDITIONAL: IF the study uses multiple conditions or a longitudinal design</w:t>
      </w:r>
    </w:p>
    <w:p>
      <w:r>
        <w:t>- Lock the environment code version before the first condition runs.</w:t>
        <w:br/>
        <w:t>- Document any patch or hotfix applied mid-study with a written rationale.</w:t>
        <w:br/>
        <w:t>- Pre-define the folder and file naming convention in the OSF project wiki before the first data collection session.</w:t>
      </w:r>
    </w:p>
    <w:p>
      <w:r>
        <w:rPr>
          <w:b/>
        </w:rPr>
        <w:t>Feedback &amp; Comments: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</w:r>
          </w:p>
        </w:tc>
      </w:tr>
    </w:tbl>
    <w:p/>
    <w:p>
      <w:pPr>
        <w:pStyle w:val="Heading1"/>
      </w:pPr>
      <w:r>
        <w:t>General Feedback &amp; Missing Elements</w:t>
      </w:r>
    </w:p>
    <w:p>
      <w:r>
        <w:t>Are there any missing elements, broader changes, or suggestions you would recommend for the entire VR/XR Open Science Framework?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