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DC6D" w14:textId="77777777" w:rsidR="00406792" w:rsidRDefault="00406792"/>
    <w:p w14:paraId="77861C92" w14:textId="2DB27FC2" w:rsidR="00406792" w:rsidRDefault="00406792">
      <w:pPr>
        <w:rPr>
          <w:lang w:val="en-US"/>
        </w:rPr>
      </w:pPr>
      <w:r w:rsidRPr="00406792">
        <w:rPr>
          <w:lang w:val="en-US"/>
        </w:rPr>
        <w:t xml:space="preserve">Compare the BRT task in Mirror </w:t>
      </w:r>
      <w:proofErr w:type="spellStart"/>
      <w:r w:rsidRPr="00406792">
        <w:rPr>
          <w:lang w:val="en-US"/>
        </w:rPr>
        <w:t>Steroscope</w:t>
      </w:r>
      <w:proofErr w:type="spellEnd"/>
      <w:r w:rsidRPr="00406792">
        <w:rPr>
          <w:lang w:val="en-US"/>
        </w:rPr>
        <w:t xml:space="preserve"> </w:t>
      </w:r>
      <w:r>
        <w:rPr>
          <w:lang w:val="en-US"/>
        </w:rPr>
        <w:t>versus Red-Blue Tinted Glasses</w:t>
      </w:r>
    </w:p>
    <w:p w14:paraId="484A019A" w14:textId="17CE58AD" w:rsidR="00406792" w:rsidRDefault="00406792" w:rsidP="00406792">
      <w:pPr>
        <w:rPr>
          <w:lang w:val="en-US"/>
        </w:rPr>
      </w:pPr>
    </w:p>
    <w:p w14:paraId="6799AEC2" w14:textId="23A2E1D6" w:rsidR="00406792" w:rsidRDefault="00406792" w:rsidP="004067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Task uses the red-blue tinted </w:t>
      </w:r>
      <w:proofErr w:type="gramStart"/>
      <w:r>
        <w:rPr>
          <w:lang w:val="en-US"/>
        </w:rPr>
        <w:t>glasses</w:t>
      </w:r>
      <w:proofErr w:type="gramEnd"/>
      <w:r>
        <w:rPr>
          <w:lang w:val="en-US"/>
        </w:rPr>
        <w:t xml:space="preserve"> </w:t>
      </w:r>
    </w:p>
    <w:p w14:paraId="3B4E3C3B" w14:textId="7F15EB3F" w:rsidR="00406792" w:rsidRDefault="00406792" w:rsidP="004067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Another uses the mirror stereoscope with </w:t>
      </w:r>
      <w:proofErr w:type="spellStart"/>
      <w:r>
        <w:rPr>
          <w:lang w:val="en-US"/>
        </w:rPr>
        <w:t>eyetracking</w:t>
      </w:r>
      <w:proofErr w:type="spellEnd"/>
      <w:r>
        <w:rPr>
          <w:lang w:val="en-US"/>
        </w:rPr>
        <w:t xml:space="preserve">. </w:t>
      </w:r>
    </w:p>
    <w:p w14:paraId="28532C36" w14:textId="4F684868" w:rsidR="00E06C06" w:rsidRPr="00406792" w:rsidRDefault="00E06C06" w:rsidP="004067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Participants are randomized to do one first or the other. </w:t>
      </w:r>
    </w:p>
    <w:p w14:paraId="702F7356" w14:textId="77777777" w:rsidR="00406792" w:rsidRPr="00406792" w:rsidRDefault="00406792">
      <w:pPr>
        <w:rPr>
          <w:lang w:val="en-US"/>
        </w:rPr>
      </w:pPr>
    </w:p>
    <w:p w14:paraId="650EAE65" w14:textId="051AFDC5" w:rsidR="005A0828" w:rsidRDefault="00406792">
      <w:r>
        <w:rPr>
          <w:noProof/>
        </w:rPr>
        <w:drawing>
          <wp:inline distT="0" distB="0" distL="0" distR="0" wp14:anchorId="3DD79D04" wp14:editId="13AF6957">
            <wp:extent cx="3829050" cy="3143250"/>
            <wp:effectExtent l="0" t="0" r="0" b="0"/>
            <wp:docPr id="20965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8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1034" w14:textId="437DEC19" w:rsidR="00406792" w:rsidRPr="00406792" w:rsidRDefault="00406792">
      <w:pPr>
        <w:rPr>
          <w:lang w:val="en-US"/>
        </w:rPr>
      </w:pPr>
      <w:r w:rsidRPr="00406792">
        <w:rPr>
          <w:lang w:val="en-US"/>
        </w:rPr>
        <w:t>Compare split half reliability. O</w:t>
      </w:r>
      <w:r>
        <w:rPr>
          <w:lang w:val="en-US"/>
        </w:rPr>
        <w:t>f mean score, and bias / discrimination ability (full psychometric curve)</w:t>
      </w:r>
    </w:p>
    <w:p w14:paraId="5C507876" w14:textId="6F0C3C16" w:rsidR="00406792" w:rsidRDefault="00406792">
      <w:pPr>
        <w:rPr>
          <w:lang w:val="en-US"/>
        </w:rPr>
      </w:pPr>
      <w:r w:rsidRPr="00406792">
        <w:rPr>
          <w:lang w:val="en-US"/>
        </w:rPr>
        <w:t xml:space="preserve">Compare correlation to VVIQ. </w:t>
      </w:r>
    </w:p>
    <w:p w14:paraId="7B306EB8" w14:textId="77777777" w:rsidR="000C1AF2" w:rsidRDefault="000C1AF2">
      <w:pPr>
        <w:rPr>
          <w:lang w:val="en-US"/>
        </w:rPr>
      </w:pPr>
    </w:p>
    <w:p w14:paraId="0A3F2A18" w14:textId="5EB6C7C6" w:rsidR="000C1AF2" w:rsidRDefault="000C1AF2">
      <w:pPr>
        <w:rPr>
          <w:lang w:val="en-US"/>
        </w:rPr>
      </w:pPr>
      <w:r>
        <w:rPr>
          <w:lang w:val="en-US"/>
        </w:rPr>
        <w:t>--</w:t>
      </w:r>
    </w:p>
    <w:p w14:paraId="143A5F8A" w14:textId="77777777" w:rsidR="000C1AF2" w:rsidRDefault="000C1AF2">
      <w:pPr>
        <w:rPr>
          <w:lang w:val="en-US"/>
        </w:rPr>
      </w:pPr>
    </w:p>
    <w:p w14:paraId="233620D6" w14:textId="4C227960" w:rsidR="0082233C" w:rsidRPr="0082233C" w:rsidRDefault="000C1AF2" w:rsidP="0082233C">
      <w:pPr>
        <w:pStyle w:val="NormalWeb"/>
        <w:rPr>
          <w:lang w:val="en-US"/>
        </w:rPr>
      </w:pPr>
      <w:r>
        <w:rPr>
          <w:lang w:val="en-US"/>
        </w:rPr>
        <w:t xml:space="preserve">Contact  - </w:t>
      </w:r>
      <w:r w:rsidRPr="000C1AF2">
        <w:rPr>
          <w:rFonts w:ascii="Segoe UI" w:hAnsi="Segoe UI" w:cs="Segoe UI"/>
          <w:b/>
          <w:bCs/>
          <w:sz w:val="36"/>
          <w:szCs w:val="36"/>
          <w:shd w:val="clear" w:color="auto" w:fill="FFFFFF"/>
          <w:lang w:val="en-US"/>
        </w:rPr>
        <w:t>Mana Fujiwara</w:t>
      </w:r>
      <w:r>
        <w:rPr>
          <w:lang w:val="en-US"/>
        </w:rPr>
        <w:br/>
      </w:r>
      <w:hyperlink r:id="rId6" w:history="1">
        <w:r w:rsidR="0082233C" w:rsidRPr="00E26C72">
          <w:rPr>
            <w:rStyle w:val="Hyperlink"/>
            <w:lang w:val="en-US"/>
          </w:rPr>
          <w:t>https://www.linkedin.com/in/mana-fujiwara-3a03a14a/?originalSubdomain=jp</w:t>
        </w:r>
      </w:hyperlink>
      <w:r w:rsidR="0082233C">
        <w:rPr>
          <w:lang w:val="en-US"/>
        </w:rPr>
        <w:br/>
      </w:r>
      <w:r w:rsidR="0082233C">
        <w:rPr>
          <w:lang w:val="en-US"/>
        </w:rPr>
        <w:br/>
      </w:r>
      <w:r w:rsidR="0082233C">
        <w:rPr>
          <w:lang w:val="en-US"/>
        </w:rPr>
        <w:br/>
      </w:r>
      <w:r w:rsidR="0082233C" w:rsidRPr="0082233C">
        <w:rPr>
          <w:lang w:val="en-US"/>
        </w:rPr>
        <w:t xml:space="preserve">is there any other tasks </w:t>
      </w:r>
      <w:r w:rsidR="00C65618" w:rsidRPr="0082233C">
        <w:rPr>
          <w:lang w:val="en-US"/>
        </w:rPr>
        <w:t>that’s</w:t>
      </w:r>
      <w:r w:rsidR="0082233C" w:rsidRPr="0082233C">
        <w:rPr>
          <w:lang w:val="en-US"/>
        </w:rPr>
        <w:t xml:space="preserve"> better than the BRT, or that might have convergent validity with the VVIQ? - </w:t>
      </w:r>
    </w:p>
    <w:p w14:paraId="2B6E5D58" w14:textId="307BDE54" w:rsidR="005A48AE" w:rsidRDefault="0082233C" w:rsidP="0082233C">
      <w:pPr>
        <w:pStyle w:val="NormalWeb"/>
        <w:rPr>
          <w:lang w:val="en-US"/>
        </w:rPr>
      </w:pPr>
      <w:r w:rsidRPr="0082233C">
        <w:rPr>
          <w:lang w:val="en-US"/>
        </w:rPr>
        <w:t xml:space="preserve">is that the best we have because if it is, then we should get that measure completely right, and comparing a good version of the task vs a bad version might make a very good </w:t>
      </w:r>
      <w:proofErr w:type="spellStart"/>
      <w:proofErr w:type="gramStart"/>
      <w:r w:rsidRPr="0082233C">
        <w:rPr>
          <w:lang w:val="en-US"/>
        </w:rPr>
        <w:t>pape</w:t>
      </w:r>
      <w:proofErr w:type="spellEnd"/>
      <w:proofErr w:type="gramEnd"/>
    </w:p>
    <w:p w14:paraId="5E988451" w14:textId="77777777" w:rsidR="005A48AE" w:rsidRDefault="005A48AE" w:rsidP="0082233C">
      <w:pPr>
        <w:pStyle w:val="NormalWeb"/>
        <w:rPr>
          <w:lang w:val="en-US"/>
        </w:rPr>
      </w:pPr>
    </w:p>
    <w:p w14:paraId="075C27CE" w14:textId="5B6AEFF9" w:rsidR="005A48AE" w:rsidRDefault="005A48AE" w:rsidP="0082233C">
      <w:pPr>
        <w:pStyle w:val="NormalWeb"/>
        <w:rPr>
          <w:lang w:val="en-US"/>
        </w:rPr>
      </w:pPr>
      <w:r>
        <w:rPr>
          <w:lang w:val="en-US"/>
        </w:rPr>
        <w:t>--</w:t>
      </w:r>
    </w:p>
    <w:p w14:paraId="7C1AFA11" w14:textId="77777777" w:rsidR="005A48AE" w:rsidRDefault="005A48AE" w:rsidP="0082233C">
      <w:pPr>
        <w:pStyle w:val="NormalWeb"/>
        <w:rPr>
          <w:lang w:val="en-US"/>
        </w:rPr>
      </w:pPr>
    </w:p>
    <w:p w14:paraId="1FC546F0" w14:textId="204C8BC7" w:rsidR="005A48AE" w:rsidRDefault="005A48AE" w:rsidP="0082233C">
      <w:pPr>
        <w:pStyle w:val="NormalWeb"/>
        <w:rPr>
          <w:lang w:val="en-US"/>
        </w:rPr>
      </w:pPr>
      <w:r>
        <w:rPr>
          <w:lang w:val="en-US"/>
        </w:rPr>
        <w:t xml:space="preserve">Amano Neurofeedback paper. </w:t>
      </w:r>
      <w:r>
        <w:rPr>
          <w:lang w:val="en-US"/>
        </w:rPr>
        <w:br/>
        <w:t xml:space="preserve">Can I drive up the imagery of that red/blue stimulus, and it affects the </w:t>
      </w:r>
      <w:proofErr w:type="gramStart"/>
      <w:r>
        <w:rPr>
          <w:lang w:val="en-US"/>
        </w:rPr>
        <w:t>dominance</w:t>
      </w:r>
      <w:proofErr w:type="gramEnd"/>
    </w:p>
    <w:p w14:paraId="1F981974" w14:textId="5836C714" w:rsidR="008B2808" w:rsidRDefault="008B2808" w:rsidP="0082233C">
      <w:pPr>
        <w:pStyle w:val="NormalWeb"/>
        <w:rPr>
          <w:lang w:val="en-US"/>
        </w:rPr>
      </w:pPr>
      <w:r>
        <w:rPr>
          <w:lang w:val="en-US"/>
        </w:rPr>
        <w:t xml:space="preserve">Check that it actually activates the regions coding for </w:t>
      </w:r>
      <w:proofErr w:type="gramStart"/>
      <w:r>
        <w:rPr>
          <w:lang w:val="en-US"/>
        </w:rPr>
        <w:t>blue red</w:t>
      </w:r>
      <w:proofErr w:type="gramEnd"/>
      <w:r>
        <w:rPr>
          <w:lang w:val="en-US"/>
        </w:rPr>
        <w:t xml:space="preserve"> color in the brain.</w:t>
      </w:r>
    </w:p>
    <w:p w14:paraId="21028B7C" w14:textId="63EB97C4" w:rsidR="008B2808" w:rsidRDefault="008B2808" w:rsidP="0082233C">
      <w:pPr>
        <w:pStyle w:val="NormalWeb"/>
        <w:rPr>
          <w:lang w:val="en-US"/>
        </w:rPr>
      </w:pPr>
      <w:r>
        <w:rPr>
          <w:lang w:val="en-US"/>
        </w:rPr>
        <w:t xml:space="preserve">Discriminability of the fMRI. </w:t>
      </w:r>
    </w:p>
    <w:p w14:paraId="605D0558" w14:textId="139E995F" w:rsidR="005A48AE" w:rsidRDefault="005A48AE" w:rsidP="0082233C">
      <w:pPr>
        <w:pStyle w:val="NormalWeb"/>
        <w:rPr>
          <w:lang w:val="en-US"/>
        </w:rPr>
      </w:pPr>
      <w:r>
        <w:rPr>
          <w:lang w:val="en-US"/>
        </w:rPr>
        <w:t xml:space="preserve">That really </w:t>
      </w:r>
      <w:proofErr w:type="spellStart"/>
      <w:r>
        <w:rPr>
          <w:lang w:val="en-US"/>
        </w:rPr>
        <w:t>really</w:t>
      </w:r>
      <w:proofErr w:type="spellEnd"/>
      <w:r>
        <w:rPr>
          <w:lang w:val="en-US"/>
        </w:rPr>
        <w:t xml:space="preserve"> drives home the point. </w:t>
      </w:r>
    </w:p>
    <w:p w14:paraId="74ED319B" w14:textId="77777777" w:rsidR="004E5761" w:rsidRDefault="004E5761" w:rsidP="0082233C">
      <w:pPr>
        <w:pStyle w:val="NormalWeb"/>
        <w:rPr>
          <w:lang w:val="en-US"/>
        </w:rPr>
      </w:pPr>
    </w:p>
    <w:p w14:paraId="52CF5871" w14:textId="1AA0AF1C" w:rsidR="004E5761" w:rsidRDefault="004E5761" w:rsidP="0082233C">
      <w:pPr>
        <w:pStyle w:val="NormalWeb"/>
        <w:rPr>
          <w:lang w:val="en-US"/>
        </w:rPr>
      </w:pPr>
      <w:r>
        <w:rPr>
          <w:lang w:val="en-US"/>
        </w:rPr>
        <w:t xml:space="preserve">And it can test for conscious versus unconscious mental imagery. </w:t>
      </w:r>
    </w:p>
    <w:p w14:paraId="069AE8F2" w14:textId="1DFB60CD" w:rsidR="00542284" w:rsidRDefault="00542284" w:rsidP="0082233C">
      <w:pPr>
        <w:pStyle w:val="NormalWeb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remember</w:t>
      </w:r>
      <w:proofErr w:type="gramEnd"/>
      <w:r>
        <w:rPr>
          <w:lang w:val="en-US"/>
        </w:rPr>
        <w:t xml:space="preserve"> to find that paper from Sussex, about involuntary mental imagery). </w:t>
      </w:r>
    </w:p>
    <w:p w14:paraId="02B98FDE" w14:textId="77777777" w:rsidR="00C65618" w:rsidRDefault="00C65618" w:rsidP="0082233C">
      <w:pPr>
        <w:pStyle w:val="NormalWeb"/>
        <w:rPr>
          <w:lang w:val="en-US"/>
        </w:rPr>
      </w:pPr>
    </w:p>
    <w:p w14:paraId="22B346F6" w14:textId="64AE6DAE" w:rsidR="00C65618" w:rsidRDefault="00C65618" w:rsidP="0082233C">
      <w:pPr>
        <w:pStyle w:val="NormalWeb"/>
        <w:rPr>
          <w:lang w:val="en-US"/>
        </w:rPr>
      </w:pPr>
      <w:r>
        <w:rPr>
          <w:lang w:val="en-US"/>
        </w:rPr>
        <w:t xml:space="preserve">Could do the </w:t>
      </w:r>
      <w:r>
        <w:rPr>
          <w:lang w:val="en-US"/>
        </w:rPr>
        <w:fldChar w:fldCharType="begin" w:fldLock="1"/>
      </w:r>
      <w:r>
        <w:rPr>
          <w:lang w:val="en-US"/>
        </w:rPr>
        <w:instrText>ADDIN paperpile_citation &lt;clusterId&gt;X776E734A224Y828&lt;/clusterId&gt;&lt;metadata&gt;&lt;citation&gt;&lt;id&gt;06729195-6d22-4f66-a65e-6b2c31c26414&lt;/id&gt;&lt;/citation&gt;&lt;/metadata&gt;&lt;data&gt;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&lt;/data&gt; \* MERGEFORMAT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(Bergmann et al. 2016)</w:t>
      </w:r>
      <w:r>
        <w:rPr>
          <w:lang w:val="en-US"/>
        </w:rPr>
        <w:fldChar w:fldCharType="end"/>
      </w:r>
      <w:r>
        <w:rPr>
          <w:lang w:val="en-US"/>
        </w:rPr>
        <w:t xml:space="preserve"> setup where it is also orientation.</w:t>
      </w:r>
    </w:p>
    <w:p w14:paraId="6917AC80" w14:textId="7F46A987" w:rsidR="00C65618" w:rsidRPr="0082233C" w:rsidRDefault="00C65618" w:rsidP="0082233C">
      <w:pPr>
        <w:pStyle w:val="NormalWeb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it becomes like Shibata NFB.)</w:t>
      </w:r>
    </w:p>
    <w:p w14:paraId="45B065B2" w14:textId="6E967F71" w:rsidR="000C1AF2" w:rsidRDefault="000C1AF2" w:rsidP="000C1AF2">
      <w:pPr>
        <w:jc w:val="left"/>
        <w:rPr>
          <w:lang w:val="en-US"/>
        </w:rPr>
      </w:pPr>
    </w:p>
    <w:p w14:paraId="6E6EFFA1" w14:textId="77777777" w:rsidR="00C65618" w:rsidRDefault="00C65618" w:rsidP="000C1AF2">
      <w:pPr>
        <w:jc w:val="left"/>
        <w:rPr>
          <w:lang w:val="en-US"/>
        </w:rPr>
      </w:pPr>
    </w:p>
    <w:p w14:paraId="5EF61B47" w14:textId="1316CBC8" w:rsidR="00C65618" w:rsidRPr="00406792" w:rsidRDefault="00C65618" w:rsidP="00C65618">
      <w:pPr>
        <w:spacing w:after="0" w:line="240" w:lineRule="auto"/>
        <w:ind w:left="720" w:hanging="720"/>
        <w:jc w:val="left"/>
        <w:rPr>
          <w:lang w:val="en-US"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 xml:space="preserve">Bergmann, Johanna, Erhan Genç, Axel Kohler, Wolf Singer, and Joel Pearson. 2016. “Smaller Primary Visual Cortex Is Associated with Stronger, but Less Precise Mental Imagery.” </w:t>
      </w:r>
      <w:r w:rsidRPr="00C65618">
        <w:rPr>
          <w:i/>
          <w:noProof/>
          <w:lang w:val="en-US"/>
        </w:rPr>
        <w:t xml:space="preserve">Cerebral Cortex </w:t>
      </w:r>
      <w:r>
        <w:rPr>
          <w:noProof/>
          <w:lang w:val="en-US"/>
        </w:rPr>
        <w:t xml:space="preserve"> 26 (9): 3838–50.</w:t>
      </w:r>
      <w:r>
        <w:rPr>
          <w:lang w:val="en-US"/>
        </w:rPr>
        <w:fldChar w:fldCharType="end"/>
      </w:r>
    </w:p>
    <w:sectPr w:rsidR="00C65618" w:rsidRPr="0040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08D7"/>
    <w:multiLevelType w:val="hybridMultilevel"/>
    <w:tmpl w:val="02665BFC"/>
    <w:lvl w:ilvl="0" w:tplc="389AE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D020F"/>
    <w:multiLevelType w:val="hybridMultilevel"/>
    <w:tmpl w:val="3E6AFD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153391">
    <w:abstractNumId w:val="0"/>
  </w:num>
  <w:num w:numId="2" w16cid:durableId="85612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NjU3tjQyNjWxNLNU0lEKTi0uzszPAykwrAUAgQ3vXCwAAAA="/>
    <w:docVar w:name="paperpile-clusterType" w:val="normal"/>
    <w:docVar w:name="paperpile-doc-id" w:val="Y649M799I281F812"/>
    <w:docVar w:name="paperpile-doc-name" w:val="Compare the BRT task in Mirror Steroscope versus Red.docx"/>
    <w:docVar w:name="paperpile-includeDoi" w:val="false"/>
    <w:docVar w:name="paperpile-styleFile" w:val="chicago-author-date.csl"/>
    <w:docVar w:name="paperpile-styleId" w:val="pp-chicago-author-date"/>
    <w:docVar w:name="paperpile-styleLabel" w:val="Chicago Manual of Style 17th edition (author-date)"/>
    <w:docVar w:name="paperpile-styleLocale" w:val="en-US"/>
  </w:docVars>
  <w:rsids>
    <w:rsidRoot w:val="00406792"/>
    <w:rsid w:val="00082DE6"/>
    <w:rsid w:val="000C1AF2"/>
    <w:rsid w:val="002C2D39"/>
    <w:rsid w:val="00406792"/>
    <w:rsid w:val="004A02AF"/>
    <w:rsid w:val="004E5761"/>
    <w:rsid w:val="00542284"/>
    <w:rsid w:val="005A0828"/>
    <w:rsid w:val="005A48AE"/>
    <w:rsid w:val="0082233C"/>
    <w:rsid w:val="008B2808"/>
    <w:rsid w:val="009D5E8C"/>
    <w:rsid w:val="00C65618"/>
    <w:rsid w:val="00CD37A0"/>
    <w:rsid w:val="00E06C06"/>
    <w:rsid w:val="00F5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DC7ED"/>
  <w15:chartTrackingRefBased/>
  <w15:docId w15:val="{EC9C2480-43D9-4305-9FE3-35293E5A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E6"/>
    <w:pPr>
      <w:spacing w:before="120" w:line="360" w:lineRule="auto"/>
      <w:contextualSpacing/>
      <w:jc w:val="both"/>
    </w:pPr>
    <w:rPr>
      <w:rFonts w:ascii="Arial" w:hAnsi="Arial" w:cs="Arial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E8C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AF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4472C4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E8C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2AF"/>
    <w:rPr>
      <w:rFonts w:ascii="Arial" w:eastAsiaTheme="majorEastAsia" w:hAnsi="Arial" w:cstheme="majorBidi"/>
      <w:color w:val="4472C4" w:themeColor="accent1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D5E8C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5E8C"/>
    <w:rPr>
      <w:rFonts w:ascii="Arial" w:eastAsiaTheme="majorEastAsia" w:hAnsi="Arial" w:cstheme="majorBidi"/>
      <w:b/>
      <w:color w:val="2F5496" w:themeColor="accent1" w:themeShade="BF"/>
      <w:szCs w:val="24"/>
    </w:rPr>
  </w:style>
  <w:style w:type="paragraph" w:styleId="ListParagraph">
    <w:name w:val="List Paragraph"/>
    <w:basedOn w:val="Normal"/>
    <w:uiPriority w:val="34"/>
    <w:qFormat/>
    <w:rsid w:val="00406792"/>
    <w:pPr>
      <w:ind w:left="720"/>
    </w:pPr>
  </w:style>
  <w:style w:type="character" w:styleId="Hyperlink">
    <w:name w:val="Hyperlink"/>
    <w:basedOn w:val="DefaultParagraphFont"/>
    <w:uiPriority w:val="99"/>
    <w:unhideWhenUsed/>
    <w:rsid w:val="00822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3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233C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a-fujiwara-3a03a14a/?originalSubdomain=j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764</Words>
  <Characters>4062</Characters>
  <Application>Microsoft Office Word</Application>
  <DocSecurity>0</DocSecurity>
  <Lines>145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Lehmann Kvamme</dc:creator>
  <cp:keywords/>
  <dc:description/>
  <cp:lastModifiedBy>Timo Lehmann Kvamme</cp:lastModifiedBy>
  <cp:revision>5</cp:revision>
  <dcterms:created xsi:type="dcterms:W3CDTF">2023-07-24T01:28:00Z</dcterms:created>
  <dcterms:modified xsi:type="dcterms:W3CDTF">2023-07-24T03:45:00Z</dcterms:modified>
</cp:coreProperties>
</file>