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Einleitung</w:t>
      </w:r>
    </w:p>
    <w:p>
      <w:r>
        <w:rPr>
          <w:i w:val="0"/>
        </w:rPr>
        <w:t>Gruppenlernen wirkt (Meier, 2020a). Zusammenarbeit hilft ebenfalls (Meier &amp; Huber, 2021), und Stress wird bewältigt (Müller et al., 2019).</w:t>
      </w:r>
    </w:p>
    <w:p>
      <w:r>
        <w:rPr>
          <w:i w:val="0"/>
        </w:rPr>
        <w:t>Mehrere Quellen in einer Klammer (Meier, 2020a; Keller, 2018) stützen das. Meier und Huber (2021) zeigen zudem Effekte.</w:t>
      </w:r>
    </w:p>
    <w:p>
      <w:r>
        <w:rPr>
          <w:i w:val="0"/>
        </w:rPr>
        <w:t>Fehlerfälle: Es gibt Hinweise (Schulz, 2017), Keller (2017) widerspricht, und (Meier, 2020b) fehlt ebenfalls.</w:t>
      </w:r>
    </w:p>
    <w:p>
      <w:r>
        <w:rPr>
          <w:i w:val="0"/>
        </w:rPr>
        <w:t>Ohne Zitation: Das Wetter war schön (siehe Abbildung 1) und die Fallzahl betrug (n = 20).</w:t>
      </w:r>
    </w:p>
    <w:p>
      <w:pPr>
        <w:pStyle w:val="Heading1"/>
      </w:pPr>
      <w:r>
        <w:t>Literaturverzeichnis</w:t>
      </w:r>
    </w:p>
    <w:p>
      <w:r>
        <w:rPr>
          <w:i w:val="0"/>
        </w:rPr>
        <w:t>Keller, E. (2018). Das Gehirn und seine Wunder. Neuro-Verlag.</w:t>
      </w:r>
    </w:p>
    <w:p>
      <w:r>
        <w:rPr>
          <w:i w:val="0"/>
        </w:rPr>
        <w:t xml:space="preserve">Huber, B. (2022). Unused Reference On Many Topics. </w:t>
      </w:r>
      <w:r>
        <w:rPr>
          <w:i/>
        </w:rPr>
        <w:t>Journal of Things</w:t>
      </w:r>
      <w:r>
        <w:rPr>
          <w:i w:val="0"/>
        </w:rPr>
        <w:t xml:space="preserve">, </w:t>
      </w:r>
      <w:r>
        <w:rPr>
          <w:i/>
        </w:rPr>
        <w:t>5</w:t>
      </w:r>
      <w:r>
        <w:rPr>
          <w:i w:val="0"/>
        </w:rPr>
        <w:t>(1), 1–10. https://doi.org/10.2222/zzzz</w:t>
      </w:r>
    </w:p>
    <w:p>
      <w:r>
        <w:rPr>
          <w:i w:val="0"/>
        </w:rPr>
        <w:t xml:space="preserve">Meier, A. (2020a). Learning in groups. </w:t>
      </w:r>
      <w:r>
        <w:rPr>
          <w:i/>
        </w:rPr>
        <w:t>Journal of Education</w:t>
      </w:r>
      <w:r>
        <w:rPr>
          <w:i w:val="0"/>
        </w:rPr>
        <w:t xml:space="preserve">, </w:t>
      </w:r>
      <w:r>
        <w:rPr>
          <w:i/>
        </w:rPr>
        <w:t>12</w:t>
      </w:r>
      <w:r>
        <w:rPr>
          <w:i w:val="0"/>
        </w:rPr>
        <w:t>(3), 45–67. https://doi.org/10.1234/abcd</w:t>
      </w:r>
    </w:p>
    <w:p>
      <w:r>
        <w:rPr>
          <w:i w:val="0"/>
        </w:rPr>
        <w:t xml:space="preserve">Meier, A., &amp; Huber, B. (2021). Cooperation at school. </w:t>
      </w:r>
      <w:r>
        <w:rPr>
          <w:i/>
        </w:rPr>
        <w:t>Educational Psychology Review</w:t>
      </w:r>
      <w:r>
        <w:rPr>
          <w:i w:val="0"/>
        </w:rPr>
        <w:t xml:space="preserve">, </w:t>
      </w:r>
      <w:r>
        <w:rPr>
          <w:i/>
        </w:rPr>
        <w:t>33</w:t>
      </w:r>
      <w:r>
        <w:rPr>
          <w:i w:val="0"/>
        </w:rPr>
        <w:t>, 1–20. https://doi.org/10.5678/efgh</w:t>
      </w:r>
    </w:p>
    <w:p>
      <w:r>
        <w:rPr>
          <w:i w:val="0"/>
        </w:rPr>
        <w:t>Müller, C., Schmid, D., &amp; Keller, E. (2019). Stress and coping. Psychology Today, 10(2), 5–9. doi:10.1111/xyz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