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F18E" w14:textId="0D04838E" w:rsidR="00F54BBB" w:rsidRDefault="00B21C9E" w:rsidP="002259D1">
      <w:pPr>
        <w:rPr>
          <w:lang w:val="de-DE"/>
        </w:rPr>
      </w:pPr>
      <w:proofErr w:type="spellStart"/>
      <w:r>
        <w:rPr>
          <w:lang w:val="de-DE"/>
        </w:rPr>
        <w:t>Introduction</w:t>
      </w:r>
      <w:proofErr w:type="spellEnd"/>
    </w:p>
    <w:p w14:paraId="059A210B" w14:textId="7825027D" w:rsidR="008D1F15" w:rsidRDefault="00C706A3" w:rsidP="008D1F1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</w:t>
      </w:r>
      <w:r w:rsidR="007829C8">
        <w:rPr>
          <w:lang w:val="en-GB"/>
        </w:rPr>
        <w:t xml:space="preserve">ew studies </w:t>
      </w:r>
      <w:r w:rsidR="00F54BBB">
        <w:rPr>
          <w:lang w:val="en-GB"/>
        </w:rPr>
        <w:t xml:space="preserve">explored invasive neural signals </w:t>
      </w:r>
      <w:r w:rsidR="007829C8">
        <w:rPr>
          <w:lang w:val="en-GB"/>
        </w:rPr>
        <w:t xml:space="preserve">in OCD </w:t>
      </w:r>
      <w:r w:rsidR="00F54BBB">
        <w:rPr>
          <w:lang w:val="en-GB"/>
        </w:rPr>
        <w:t>and their relationship with clinical scores</w:t>
      </w:r>
      <w:r w:rsidR="007829C8">
        <w:rPr>
          <w:lang w:val="en-GB"/>
        </w:rPr>
        <w:t>.</w:t>
      </w:r>
    </w:p>
    <w:p w14:paraId="64308C83" w14:textId="7DD155C4" w:rsidR="00ED4F3A" w:rsidRPr="00F54BBB" w:rsidRDefault="00F54BBB" w:rsidP="00F54BB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</w:t>
      </w:r>
      <w:r w:rsidR="00A579F4">
        <w:rPr>
          <w:lang w:val="en-GB"/>
        </w:rPr>
        <w:t xml:space="preserve">cute </w:t>
      </w:r>
      <w:r>
        <w:rPr>
          <w:lang w:val="en-GB"/>
        </w:rPr>
        <w:t xml:space="preserve">neural representations of </w:t>
      </w:r>
      <w:r w:rsidR="00A579F4">
        <w:rPr>
          <w:lang w:val="en-GB"/>
        </w:rPr>
        <w:t xml:space="preserve">obsessions, </w:t>
      </w:r>
      <w:r w:rsidR="00A579F4" w:rsidRPr="00A579F4">
        <w:rPr>
          <w:lang w:val="en-GB"/>
        </w:rPr>
        <w:t xml:space="preserve">compulsions </w:t>
      </w:r>
      <w:r w:rsidR="00A579F4">
        <w:rPr>
          <w:lang w:val="en-GB"/>
        </w:rPr>
        <w:t xml:space="preserve">and current distress </w:t>
      </w:r>
      <w:r>
        <w:rPr>
          <w:lang w:val="en-GB"/>
        </w:rPr>
        <w:t xml:space="preserve">were </w:t>
      </w:r>
      <w:proofErr w:type="spellStart"/>
      <w:r>
        <w:rPr>
          <w:lang w:val="en-GB"/>
        </w:rPr>
        <w:t>analyzed</w:t>
      </w:r>
      <w:proofErr w:type="spellEnd"/>
      <w:r>
        <w:rPr>
          <w:lang w:val="en-GB"/>
        </w:rPr>
        <w:t xml:space="preserve"> </w:t>
      </w:r>
      <w:r w:rsidR="00A579F4">
        <w:rPr>
          <w:lang w:val="en-GB"/>
        </w:rPr>
        <w:t>within subcortical OCD DBS targets (</w:t>
      </w:r>
      <w:proofErr w:type="spellStart"/>
      <w:r w:rsidR="00A579F4" w:rsidRPr="00A579F4">
        <w:rPr>
          <w:lang w:val="en-GB"/>
        </w:rPr>
        <w:t>Fridgeirsson</w:t>
      </w:r>
      <w:proofErr w:type="spellEnd"/>
      <w:r w:rsidR="00A579F4">
        <w:rPr>
          <w:lang w:val="en-GB"/>
        </w:rPr>
        <w:t xml:space="preserve"> et al 2023, Arbab et al 2025 Nature Mental Health).</w:t>
      </w:r>
      <w:r>
        <w:rPr>
          <w:lang w:val="en-GB"/>
        </w:rPr>
        <w:t xml:space="preserve"> </w:t>
      </w:r>
      <w:r w:rsidR="00A579F4" w:rsidRPr="00F54BBB">
        <w:rPr>
          <w:lang w:val="en-GB"/>
        </w:rPr>
        <w:t>Additionally, long-term neural signature</w:t>
      </w:r>
      <w:r w:rsidRPr="00F54BBB">
        <w:rPr>
          <w:lang w:val="en-GB"/>
        </w:rPr>
        <w:t>s</w:t>
      </w:r>
      <w:r w:rsidR="00A579F4" w:rsidRPr="00F54BBB">
        <w:rPr>
          <w:lang w:val="en-GB"/>
        </w:rPr>
        <w:t xml:space="preserve"> </w:t>
      </w:r>
      <w:r w:rsidRPr="00F54BBB">
        <w:rPr>
          <w:lang w:val="en-GB"/>
        </w:rPr>
        <w:t xml:space="preserve">within the </w:t>
      </w:r>
      <w:r w:rsidR="00A579F4" w:rsidRPr="00F54BBB">
        <w:rPr>
          <w:lang w:val="en-GB"/>
        </w:rPr>
        <w:t xml:space="preserve">VC/VS </w:t>
      </w:r>
      <w:r>
        <w:rPr>
          <w:lang w:val="en-GB"/>
        </w:rPr>
        <w:t xml:space="preserve">stimulation </w:t>
      </w:r>
      <w:r w:rsidR="00A579F4" w:rsidRPr="00F54BBB">
        <w:rPr>
          <w:lang w:val="en-GB"/>
        </w:rPr>
        <w:t xml:space="preserve">target </w:t>
      </w:r>
      <w:r>
        <w:rPr>
          <w:lang w:val="en-GB"/>
        </w:rPr>
        <w:t>were</w:t>
      </w:r>
      <w:r w:rsidRPr="00F54BBB">
        <w:rPr>
          <w:lang w:val="en-GB"/>
        </w:rPr>
        <w:t xml:space="preserve"> identified </w:t>
      </w:r>
      <w:r w:rsidR="00A579F4" w:rsidRPr="00F54BBB">
        <w:rPr>
          <w:lang w:val="en-GB"/>
        </w:rPr>
        <w:t>in response to DBS therapy (Provenza et al 2024).</w:t>
      </w:r>
    </w:p>
    <w:p w14:paraId="3DD3E690" w14:textId="6A1C7451" w:rsidR="00ED4F3A" w:rsidRDefault="00ED4F3A" w:rsidP="00ED4F3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Here we </w:t>
      </w:r>
      <w:r w:rsidR="000E59EF">
        <w:rPr>
          <w:lang w:val="en-GB"/>
        </w:rPr>
        <w:t>examined</w:t>
      </w:r>
      <w:r w:rsidR="00F54BBB">
        <w:rPr>
          <w:lang w:val="en-GB"/>
        </w:rPr>
        <w:t xml:space="preserve"> </w:t>
      </w:r>
      <w:r>
        <w:rPr>
          <w:lang w:val="en-GB"/>
        </w:rPr>
        <w:t xml:space="preserve">short resting-state in-clinic recordings to identify neural signatures that track OCD, depression and mania symptom fluctuations across the </w:t>
      </w:r>
      <w:r w:rsidR="00F54BBB">
        <w:rPr>
          <w:lang w:val="en-GB"/>
        </w:rPr>
        <w:t xml:space="preserve">duration of </w:t>
      </w:r>
      <w:r>
        <w:rPr>
          <w:lang w:val="en-GB"/>
        </w:rPr>
        <w:t>DBS treatment.</w:t>
      </w:r>
    </w:p>
    <w:p w14:paraId="68F9CBAD" w14:textId="0C4ED908" w:rsidR="00ED4F3A" w:rsidRDefault="000E59EF" w:rsidP="00ED4F3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N</w:t>
      </w:r>
      <w:r w:rsidR="00ED4F3A">
        <w:rPr>
          <w:lang w:val="en-GB"/>
        </w:rPr>
        <w:t xml:space="preserve">eural correlates could </w:t>
      </w:r>
      <w:r>
        <w:rPr>
          <w:lang w:val="en-GB"/>
        </w:rPr>
        <w:t xml:space="preserve">thus </w:t>
      </w:r>
      <w:r w:rsidR="00ED4F3A">
        <w:rPr>
          <w:lang w:val="en-GB"/>
        </w:rPr>
        <w:t>serve as a symptom</w:t>
      </w:r>
      <w:r>
        <w:rPr>
          <w:lang w:val="en-GB"/>
        </w:rPr>
        <w:t xml:space="preserve">-trajectory </w:t>
      </w:r>
      <w:r w:rsidR="00ED4F3A">
        <w:rPr>
          <w:lang w:val="en-GB"/>
        </w:rPr>
        <w:t xml:space="preserve">read-out and potentially </w:t>
      </w:r>
      <w:r w:rsidR="00ED4F3A">
        <w:rPr>
          <w:lang w:val="en-GB"/>
        </w:rPr>
        <w:t>improve clinical DBS programming</w:t>
      </w:r>
      <w:r>
        <w:rPr>
          <w:lang w:val="en-GB"/>
        </w:rPr>
        <w:t>.</w:t>
      </w:r>
    </w:p>
    <w:p w14:paraId="062050EA" w14:textId="387F76FC" w:rsidR="00B21C9E" w:rsidRPr="00ED4F3A" w:rsidRDefault="000E59EF" w:rsidP="00ED4F3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We </w:t>
      </w:r>
      <w:r w:rsidR="005F7269" w:rsidRPr="00ED4F3A">
        <w:rPr>
          <w:lang w:val="en-GB"/>
        </w:rPr>
        <w:t>compute</w:t>
      </w:r>
      <w:r>
        <w:rPr>
          <w:lang w:val="en-GB"/>
        </w:rPr>
        <w:t xml:space="preserve">d </w:t>
      </w:r>
      <w:r w:rsidR="005F7269" w:rsidRPr="00ED4F3A">
        <w:rPr>
          <w:lang w:val="en-GB"/>
        </w:rPr>
        <w:t xml:space="preserve">a set of previously </w:t>
      </w:r>
      <w:proofErr w:type="gramStart"/>
      <w:r w:rsidR="005F7269" w:rsidRPr="00ED4F3A">
        <w:rPr>
          <w:lang w:val="en-GB"/>
        </w:rPr>
        <w:t>clinical</w:t>
      </w:r>
      <w:proofErr w:type="gramEnd"/>
      <w:r w:rsidR="005F7269" w:rsidRPr="00ED4F3A">
        <w:rPr>
          <w:lang w:val="en-GB"/>
        </w:rPr>
        <w:t xml:space="preserve"> relevant </w:t>
      </w:r>
      <w:r>
        <w:rPr>
          <w:lang w:val="en-GB"/>
        </w:rPr>
        <w:t xml:space="preserve">and interpretable </w:t>
      </w:r>
      <w:r w:rsidR="007829C8" w:rsidRPr="00ED4F3A">
        <w:rPr>
          <w:lang w:val="en-GB"/>
        </w:rPr>
        <w:t>features</w:t>
      </w:r>
      <w:r w:rsidR="005F7269" w:rsidRPr="00ED4F3A">
        <w:rPr>
          <w:lang w:val="en-GB"/>
        </w:rPr>
        <w:t xml:space="preserve"> based on </w:t>
      </w:r>
      <w:r>
        <w:rPr>
          <w:lang w:val="en-GB"/>
        </w:rPr>
        <w:t xml:space="preserve">time-series </w:t>
      </w:r>
      <w:r w:rsidR="005F7269" w:rsidRPr="00ED4F3A">
        <w:rPr>
          <w:lang w:val="en-GB"/>
        </w:rPr>
        <w:t xml:space="preserve">local field potentials. </w:t>
      </w:r>
      <w:r>
        <w:rPr>
          <w:lang w:val="en-GB"/>
        </w:rPr>
        <w:t>We quantified, i</w:t>
      </w:r>
      <w:r w:rsidR="005F7269" w:rsidRPr="00ED4F3A">
        <w:rPr>
          <w:lang w:val="en-GB"/>
        </w:rPr>
        <w:t>n addition to commonly used oscillatory band-power, separation of periodic and aperiodic components</w:t>
      </w:r>
      <w:r>
        <w:rPr>
          <w:lang w:val="en-GB"/>
        </w:rPr>
        <w:t xml:space="preserve">, which </w:t>
      </w:r>
      <w:r w:rsidR="005F7269" w:rsidRPr="00ED4F3A">
        <w:rPr>
          <w:lang w:val="en-GB"/>
        </w:rPr>
        <w:t>show</w:t>
      </w:r>
      <w:r>
        <w:rPr>
          <w:lang w:val="en-GB"/>
        </w:rPr>
        <w:t>ed previously</w:t>
      </w:r>
      <w:r w:rsidR="005F7269" w:rsidRPr="00ED4F3A">
        <w:rPr>
          <w:lang w:val="en-GB"/>
        </w:rPr>
        <w:t xml:space="preserve"> high clinical and behavioural relevance (Hacker et al 2025, </w:t>
      </w:r>
      <w:hyperlink r:id="rId5" w:history="1">
        <w:r w:rsidR="005F7269" w:rsidRPr="00ED4F3A">
          <w:rPr>
            <w:rStyle w:val="Hyperlink"/>
            <w:lang w:val="en-GB"/>
          </w:rPr>
          <w:t>https://doi.org/10.1016/j.bps</w:t>
        </w:r>
        <w:r w:rsidR="005F7269" w:rsidRPr="00ED4F3A">
          <w:rPr>
            <w:rStyle w:val="Hyperlink"/>
            <w:lang w:val="en-GB"/>
          </w:rPr>
          <w:t>c</w:t>
        </w:r>
        <w:r w:rsidR="005F7269" w:rsidRPr="00ED4F3A">
          <w:rPr>
            <w:rStyle w:val="Hyperlink"/>
            <w:lang w:val="en-GB"/>
          </w:rPr>
          <w:t>.2024.10.019</w:t>
        </w:r>
      </w:hyperlink>
      <w:r w:rsidR="005F7269" w:rsidRPr="00ED4F3A">
        <w:rPr>
          <w:lang w:val="en-GB"/>
        </w:rPr>
        <w:t xml:space="preserve">, Donoghue et al </w:t>
      </w:r>
      <w:hyperlink r:id="rId6" w:history="1">
        <w:r w:rsidR="005F7269" w:rsidRPr="00ED4F3A">
          <w:rPr>
            <w:rStyle w:val="Hyperlink"/>
            <w:lang w:val="en-GB"/>
          </w:rPr>
          <w:t>https://www.nature.com/articles/s41593-020-00744-x</w:t>
        </w:r>
      </w:hyperlink>
      <w:r w:rsidR="005F7269" w:rsidRPr="00ED4F3A">
        <w:rPr>
          <w:lang w:val="en-GB"/>
        </w:rPr>
        <w:t xml:space="preserve">). Furthermore, quantification of temporal waveform shape </w:t>
      </w:r>
      <w:r w:rsidR="005F7269" w:rsidRPr="00ED4F3A">
        <w:rPr>
          <w:lang w:val="en-GB"/>
        </w:rPr>
        <w:t>(Cole et al 2017 DOI: 10.1016/j.tics.2016.12.008, Jackson et al 2019 DOI: 10.1523/ENEURO.0151-19.2019)</w:t>
      </w:r>
      <w:r w:rsidR="005F7269" w:rsidRPr="00ED4F3A">
        <w:rPr>
          <w:lang w:val="en-GB"/>
        </w:rPr>
        <w:t xml:space="preserve"> and bursting features (</w:t>
      </w:r>
      <w:proofErr w:type="spellStart"/>
      <w:r w:rsidR="005F7269" w:rsidRPr="00ED4F3A">
        <w:rPr>
          <w:lang w:val="en-GB"/>
        </w:rPr>
        <w:t>Lofredi</w:t>
      </w:r>
      <w:proofErr w:type="spellEnd"/>
      <w:r w:rsidR="005F7269" w:rsidRPr="00ED4F3A">
        <w:rPr>
          <w:lang w:val="en-GB"/>
        </w:rPr>
        <w:t xml:space="preserve"> et al 2023 </w:t>
      </w:r>
      <w:hyperlink r:id="rId7" w:history="1">
        <w:r w:rsidR="005F7269" w:rsidRPr="00ED4F3A">
          <w:rPr>
            <w:rStyle w:val="Hyperlink"/>
            <w:lang w:val="en-GB"/>
          </w:rPr>
          <w:t>https://www.nature.com/articles/s41531-022-00443-3</w:t>
        </w:r>
      </w:hyperlink>
      <w:r w:rsidR="005F7269" w:rsidRPr="00ED4F3A">
        <w:rPr>
          <w:lang w:val="en-GB"/>
        </w:rPr>
        <w:t xml:space="preserve">, </w:t>
      </w:r>
      <w:proofErr w:type="spellStart"/>
      <w:r w:rsidR="005F7269" w:rsidRPr="00ED4F3A">
        <w:rPr>
          <w:lang w:val="en-GB"/>
        </w:rPr>
        <w:t>Tinkhauser</w:t>
      </w:r>
      <w:proofErr w:type="spellEnd"/>
      <w:r w:rsidR="005F7269" w:rsidRPr="00ED4F3A">
        <w:rPr>
          <w:lang w:val="en-GB"/>
        </w:rPr>
        <w:t xml:space="preserve"> et al 2017 </w:t>
      </w:r>
      <w:hyperlink r:id="rId8" w:history="1">
        <w:r w:rsidR="007829C8" w:rsidRPr="00ED4F3A">
          <w:rPr>
            <w:rStyle w:val="Hyperlink"/>
            <w:lang w:val="en-GB"/>
          </w:rPr>
          <w:t>https://doi.org/10.1093/brain/awx252</w:t>
        </w:r>
      </w:hyperlink>
      <w:r w:rsidR="005F7269" w:rsidRPr="00ED4F3A">
        <w:rPr>
          <w:lang w:val="en-GB"/>
        </w:rPr>
        <w:t xml:space="preserve">) were </w:t>
      </w:r>
      <w:r>
        <w:rPr>
          <w:lang w:val="en-GB"/>
        </w:rPr>
        <w:t>computed, due to their implication as previous</w:t>
      </w:r>
      <w:r w:rsidR="005F7269" w:rsidRPr="00ED4F3A">
        <w:rPr>
          <w:lang w:val="en-GB"/>
        </w:rPr>
        <w:t xml:space="preserve"> presented biomarkers in different disorders</w:t>
      </w:r>
      <w:r>
        <w:rPr>
          <w:lang w:val="en-GB"/>
        </w:rPr>
        <w:t xml:space="preserve"> treated with DBS</w:t>
      </w:r>
      <w:r w:rsidR="005F7269" w:rsidRPr="00ED4F3A">
        <w:rPr>
          <w:lang w:val="en-GB"/>
        </w:rPr>
        <w:t>.</w:t>
      </w:r>
    </w:p>
    <w:p w14:paraId="7BB4530F" w14:textId="77777777" w:rsidR="005F7269" w:rsidRPr="005F7269" w:rsidRDefault="005F7269" w:rsidP="005F7269">
      <w:pPr>
        <w:rPr>
          <w:lang w:val="en-GB"/>
        </w:rPr>
      </w:pPr>
    </w:p>
    <w:p w14:paraId="7D84F6A6" w14:textId="38340C64" w:rsidR="00380B35" w:rsidRDefault="002259D1" w:rsidP="002259D1">
      <w:pPr>
        <w:rPr>
          <w:lang w:val="de-DE"/>
        </w:rPr>
      </w:pPr>
      <w:r>
        <w:rPr>
          <w:lang w:val="de-DE"/>
        </w:rPr>
        <w:t>Methods</w:t>
      </w:r>
    </w:p>
    <w:p w14:paraId="3FFE0A96" w14:textId="6844664E" w:rsidR="002259D1" w:rsidRDefault="001B63D0" w:rsidP="002259D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We c</w:t>
      </w:r>
      <w:r w:rsidR="002259D1" w:rsidRPr="002259D1">
        <w:rPr>
          <w:lang w:val="en-GB"/>
        </w:rPr>
        <w:t>omput</w:t>
      </w:r>
      <w:r>
        <w:rPr>
          <w:lang w:val="en-GB"/>
        </w:rPr>
        <w:t>ed</w:t>
      </w:r>
      <w:r w:rsidR="002259D1" w:rsidRPr="002259D1">
        <w:rPr>
          <w:lang w:val="en-GB"/>
        </w:rPr>
        <w:t xml:space="preserve"> electrophysiological </w:t>
      </w:r>
      <w:r w:rsidR="002259D1">
        <w:rPr>
          <w:lang w:val="en-GB"/>
        </w:rPr>
        <w:t xml:space="preserve">characteristics from </w:t>
      </w:r>
      <w:r>
        <w:rPr>
          <w:lang w:val="en-GB"/>
        </w:rPr>
        <w:t xml:space="preserve">the </w:t>
      </w:r>
      <w:r>
        <w:rPr>
          <w:lang w:val="en-GB"/>
        </w:rPr>
        <w:t>ventral capsule striatum ventral (VCVS)</w:t>
      </w:r>
      <w:r>
        <w:rPr>
          <w:lang w:val="en-GB"/>
        </w:rPr>
        <w:t xml:space="preserve"> </w:t>
      </w:r>
      <w:r w:rsidR="000E59EF">
        <w:rPr>
          <w:lang w:val="en-GB"/>
        </w:rPr>
        <w:t xml:space="preserve">using DBS-LFP signals </w:t>
      </w:r>
      <w:r>
        <w:rPr>
          <w:lang w:val="en-GB"/>
        </w:rPr>
        <w:t xml:space="preserve">and </w:t>
      </w:r>
      <w:r w:rsidR="000E59EF">
        <w:rPr>
          <w:lang w:val="en-GB"/>
        </w:rPr>
        <w:t xml:space="preserve">from </w:t>
      </w:r>
      <w:r w:rsidR="002259D1">
        <w:rPr>
          <w:lang w:val="en-GB"/>
        </w:rPr>
        <w:t>orbitofrontal cortex (OFC)</w:t>
      </w:r>
      <w:r w:rsidR="000E59EF">
        <w:rPr>
          <w:lang w:val="en-GB"/>
        </w:rPr>
        <w:t xml:space="preserve"> electrocorticography (ECoG).</w:t>
      </w:r>
      <w:r>
        <w:rPr>
          <w:lang w:val="en-GB"/>
        </w:rPr>
        <w:t xml:space="preserve"> </w:t>
      </w:r>
      <w:r w:rsidR="000E59EF">
        <w:rPr>
          <w:lang w:val="en-GB"/>
        </w:rPr>
        <w:t xml:space="preserve">We sought to identify the </w:t>
      </w:r>
      <w:r>
        <w:rPr>
          <w:lang w:val="en-GB"/>
        </w:rPr>
        <w:t>region and local field potential features that correlate</w:t>
      </w:r>
      <w:r w:rsidR="000E59EF">
        <w:rPr>
          <w:lang w:val="en-GB"/>
        </w:rPr>
        <w:t xml:space="preserve"> </w:t>
      </w:r>
      <w:r>
        <w:rPr>
          <w:lang w:val="en-GB"/>
        </w:rPr>
        <w:t>strongest with clinical scores.</w:t>
      </w:r>
    </w:p>
    <w:p w14:paraId="40A52032" w14:textId="151F246A" w:rsidR="002259D1" w:rsidRPr="001B63D0" w:rsidRDefault="000E59EF" w:rsidP="001B63D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Therefore, w</w:t>
      </w:r>
      <w:r w:rsidR="001B63D0">
        <w:rPr>
          <w:lang w:val="en-GB"/>
        </w:rPr>
        <w:t xml:space="preserve">e recorded </w:t>
      </w:r>
      <w:r w:rsidR="002259D1">
        <w:rPr>
          <w:lang w:val="en-GB"/>
        </w:rPr>
        <w:t xml:space="preserve">resting-state </w:t>
      </w:r>
      <w:r>
        <w:rPr>
          <w:lang w:val="en-GB"/>
        </w:rPr>
        <w:t xml:space="preserve">invasive electrophysiological recordings </w:t>
      </w:r>
      <w:r w:rsidR="001B63D0">
        <w:rPr>
          <w:lang w:val="en-GB"/>
        </w:rPr>
        <w:t>f</w:t>
      </w:r>
      <w:r w:rsidR="001B63D0">
        <w:rPr>
          <w:lang w:val="en-GB"/>
        </w:rPr>
        <w:t>rom 8 patients</w:t>
      </w:r>
      <w:r>
        <w:rPr>
          <w:lang w:val="en-GB"/>
        </w:rPr>
        <w:t xml:space="preserve">. In addition to DBS-LFP signals, we acquired ECoG recordings </w:t>
      </w:r>
      <w:r w:rsidR="002259D1" w:rsidRPr="001B63D0">
        <w:rPr>
          <w:lang w:val="en-GB"/>
        </w:rPr>
        <w:t xml:space="preserve">of </w:t>
      </w:r>
      <w:r w:rsidR="001B63D0" w:rsidRPr="001B63D0">
        <w:rPr>
          <w:lang w:val="en-GB"/>
        </w:rPr>
        <w:t>five</w:t>
      </w:r>
      <w:r w:rsidR="002259D1" w:rsidRPr="001B63D0">
        <w:rPr>
          <w:lang w:val="en-GB"/>
        </w:rPr>
        <w:t xml:space="preserve"> patients</w:t>
      </w:r>
      <w:r w:rsidR="001B63D0">
        <w:rPr>
          <w:lang w:val="en-GB"/>
        </w:rPr>
        <w:t>.</w:t>
      </w:r>
    </w:p>
    <w:p w14:paraId="27F6B6C1" w14:textId="02894046" w:rsidR="00B21C9E" w:rsidRDefault="000E59EF" w:rsidP="00B21C9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each clinical visit we measured</w:t>
      </w:r>
      <w:r w:rsidR="00B21C9E">
        <w:rPr>
          <w:lang w:val="en-GB"/>
        </w:rPr>
        <w:t xml:space="preserve"> </w:t>
      </w:r>
      <w:r w:rsidR="001B63D0">
        <w:rPr>
          <w:lang w:val="en-GB"/>
        </w:rPr>
        <w:t>clinical scores that reflect the diverse symptomatology of OCD: OCD total scores (</w:t>
      </w:r>
      <w:r w:rsidR="00B21C9E">
        <w:rPr>
          <w:lang w:val="en-GB"/>
        </w:rPr>
        <w:t>YBOCS II Total</w:t>
      </w:r>
      <w:r w:rsidR="001B63D0">
        <w:rPr>
          <w:lang w:val="en-GB"/>
        </w:rPr>
        <w:t>)</w:t>
      </w:r>
      <w:r w:rsidR="00B21C9E">
        <w:rPr>
          <w:lang w:val="en-GB"/>
        </w:rPr>
        <w:t xml:space="preserve">, </w:t>
      </w:r>
      <w:r w:rsidR="001B63D0">
        <w:rPr>
          <w:lang w:val="en-GB"/>
        </w:rPr>
        <w:t>obsessions (</w:t>
      </w:r>
      <w:r w:rsidR="00B21C9E">
        <w:rPr>
          <w:lang w:val="en-GB"/>
        </w:rPr>
        <w:t>YBOCS II Obsessions</w:t>
      </w:r>
      <w:r w:rsidR="001B63D0">
        <w:rPr>
          <w:lang w:val="en-GB"/>
        </w:rPr>
        <w:t>)</w:t>
      </w:r>
      <w:r w:rsidR="00B21C9E">
        <w:rPr>
          <w:lang w:val="en-GB"/>
        </w:rPr>
        <w:t xml:space="preserve">, </w:t>
      </w:r>
      <w:r w:rsidR="001B63D0">
        <w:rPr>
          <w:lang w:val="en-GB"/>
        </w:rPr>
        <w:t>compulsions (</w:t>
      </w:r>
      <w:r w:rsidR="00B21C9E">
        <w:rPr>
          <w:lang w:val="en-GB"/>
        </w:rPr>
        <w:t>YBOCS II Compulsions</w:t>
      </w:r>
      <w:r w:rsidR="001B63D0">
        <w:rPr>
          <w:lang w:val="en-GB"/>
        </w:rPr>
        <w:t>)</w:t>
      </w:r>
      <w:r w:rsidR="00B21C9E">
        <w:rPr>
          <w:lang w:val="en-GB"/>
        </w:rPr>
        <w:t xml:space="preserve">, </w:t>
      </w:r>
      <w:r w:rsidR="001B63D0">
        <w:rPr>
          <w:lang w:val="en-GB"/>
        </w:rPr>
        <w:t>self-rated depression (</w:t>
      </w:r>
      <w:r w:rsidR="00B21C9E">
        <w:rPr>
          <w:lang w:val="en-GB"/>
        </w:rPr>
        <w:t xml:space="preserve">BDI </w:t>
      </w:r>
      <w:r w:rsidR="001B63D0">
        <w:rPr>
          <w:lang w:val="en-GB"/>
        </w:rPr>
        <w:t>T</w:t>
      </w:r>
      <w:r w:rsidR="00B21C9E">
        <w:rPr>
          <w:lang w:val="en-GB"/>
        </w:rPr>
        <w:t>otal</w:t>
      </w:r>
      <w:r w:rsidR="001B63D0">
        <w:rPr>
          <w:lang w:val="en-GB"/>
        </w:rPr>
        <w:t>), clinician-rated depression (</w:t>
      </w:r>
      <w:r w:rsidR="00B21C9E">
        <w:rPr>
          <w:lang w:val="en-GB"/>
        </w:rPr>
        <w:t>HDRS Total</w:t>
      </w:r>
      <w:r w:rsidR="001B63D0">
        <w:rPr>
          <w:lang w:val="en-GB"/>
        </w:rPr>
        <w:t>) and mania (</w:t>
      </w:r>
      <w:r w:rsidR="00B21C9E">
        <w:rPr>
          <w:lang w:val="en-GB"/>
        </w:rPr>
        <w:t>YMRS Toal</w:t>
      </w:r>
      <w:r w:rsidR="001B63D0">
        <w:rPr>
          <w:lang w:val="en-GB"/>
        </w:rPr>
        <w:t>).</w:t>
      </w:r>
    </w:p>
    <w:p w14:paraId="61ED5F0A" w14:textId="5DDCF35F" w:rsidR="00C976F1" w:rsidRPr="000E59EF" w:rsidRDefault="000E59EF" w:rsidP="000E59E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</w:t>
      </w:r>
      <w:r>
        <w:rPr>
          <w:lang w:val="en-GB"/>
        </w:rPr>
        <w:t>or each resting-state recording</w:t>
      </w:r>
      <w:r>
        <w:rPr>
          <w:lang w:val="en-GB"/>
        </w:rPr>
        <w:t xml:space="preserve"> w</w:t>
      </w:r>
      <w:r w:rsidR="001B63D0" w:rsidRPr="000E59EF">
        <w:rPr>
          <w:lang w:val="en-GB"/>
        </w:rPr>
        <w:t xml:space="preserve">e computed </w:t>
      </w:r>
      <w:r>
        <w:rPr>
          <w:lang w:val="en-GB"/>
        </w:rPr>
        <w:t xml:space="preserve">an aggregate measure of </w:t>
      </w:r>
      <w:r w:rsidR="001B63D0" w:rsidRPr="000E59EF">
        <w:rPr>
          <w:lang w:val="en-GB"/>
        </w:rPr>
        <w:t>different local field potential characteristics</w:t>
      </w:r>
      <w:r>
        <w:rPr>
          <w:lang w:val="en-GB"/>
        </w:rPr>
        <w:t>.</w:t>
      </w:r>
    </w:p>
    <w:p w14:paraId="06727E31" w14:textId="4AE182B1" w:rsidR="0010153A" w:rsidRPr="000E59EF" w:rsidRDefault="00C976F1" w:rsidP="000E59E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First, we separated data into batches of </w:t>
      </w:r>
      <w:r w:rsidR="0010153A">
        <w:rPr>
          <w:lang w:val="en-GB"/>
        </w:rPr>
        <w:t>10</w:t>
      </w:r>
      <w:r>
        <w:rPr>
          <w:lang w:val="en-GB"/>
        </w:rPr>
        <w:t xml:space="preserve"> s</w:t>
      </w:r>
      <w:r w:rsidR="000E59EF">
        <w:rPr>
          <w:lang w:val="en-GB"/>
        </w:rPr>
        <w:t>. Since we</w:t>
      </w:r>
      <w:r w:rsidR="0010153A" w:rsidRPr="000E59EF">
        <w:rPr>
          <w:lang w:val="en-GB"/>
        </w:rPr>
        <w:t xml:space="preserve"> recorded </w:t>
      </w:r>
      <w:r w:rsidR="000E59EF">
        <w:rPr>
          <w:lang w:val="en-GB"/>
        </w:rPr>
        <w:t xml:space="preserve">data </w:t>
      </w:r>
      <w:r w:rsidR="0010153A" w:rsidRPr="000E59EF">
        <w:rPr>
          <w:lang w:val="en-GB"/>
        </w:rPr>
        <w:t>with therapeutic effective stimulation ON</w:t>
      </w:r>
      <w:r w:rsidR="000E59EF">
        <w:rPr>
          <w:lang w:val="en-GB"/>
        </w:rPr>
        <w:t>, stimulation-related artifacts contaminated signal quality. Therefore,</w:t>
      </w:r>
      <w:r w:rsidR="000E59EF">
        <w:rPr>
          <w:lang w:val="en-GB"/>
        </w:rPr>
        <w:t xml:space="preserve"> </w:t>
      </w:r>
      <w:r w:rsidR="000E59EF">
        <w:rPr>
          <w:lang w:val="en-GB"/>
        </w:rPr>
        <w:t xml:space="preserve">we </w:t>
      </w:r>
      <w:r w:rsidR="000E59EF">
        <w:rPr>
          <w:lang w:val="en-GB"/>
        </w:rPr>
        <w:t xml:space="preserve">manually annotated device artifacts (potentially cite CNS presentation Diab et al 2024 </w:t>
      </w:r>
      <w:r w:rsidR="000E59EF" w:rsidRPr="000E59EF">
        <w:rPr>
          <w:lang w:val="en-GB"/>
        </w:rPr>
        <w:t>10.1227/neu.0000000000003360_252</w:t>
      </w:r>
      <w:proofErr w:type="gramStart"/>
      <w:r w:rsidR="000E59EF">
        <w:rPr>
          <w:lang w:val="en-GB"/>
        </w:rPr>
        <w:t>)?</w:t>
      </w:r>
      <w:r w:rsidR="000E59EF">
        <w:rPr>
          <w:lang w:val="en-GB"/>
        </w:rPr>
        <w:t>,</w:t>
      </w:r>
      <w:proofErr w:type="gramEnd"/>
      <w:r w:rsidR="000E59EF">
        <w:rPr>
          <w:lang w:val="en-GB"/>
        </w:rPr>
        <w:t xml:space="preserve"> and remove 10 s batches if artifacts were present.</w:t>
      </w:r>
    </w:p>
    <w:p w14:paraId="6B8C3C4B" w14:textId="31467172" w:rsidR="0010153A" w:rsidRDefault="007A337C" w:rsidP="0010153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Next, w</w:t>
      </w:r>
      <w:r w:rsidR="0010153A">
        <w:rPr>
          <w:lang w:val="en-GB"/>
        </w:rPr>
        <w:t>e notch-filtered data around the 60 Hz line noise, bandpass filtered between 0.5 Hz and 100 Hz</w:t>
      </w:r>
      <w:r>
        <w:rPr>
          <w:lang w:val="en-GB"/>
        </w:rPr>
        <w:t xml:space="preserve">, </w:t>
      </w:r>
      <w:r w:rsidR="0010153A">
        <w:rPr>
          <w:lang w:val="en-GB"/>
        </w:rPr>
        <w:t>and low-pass filtered at 100 Hz twice to remove the stimulation artifact (</w:t>
      </w:r>
      <w:proofErr w:type="spellStart"/>
      <w:r w:rsidR="004850CD">
        <w:rPr>
          <w:lang w:val="en-GB"/>
        </w:rPr>
        <w:t>mne</w:t>
      </w:r>
      <w:proofErr w:type="spellEnd"/>
      <w:r w:rsidR="004850CD">
        <w:rPr>
          <w:lang w:val="en-GB"/>
        </w:rPr>
        <w:t xml:space="preserve">-python version 1.9.0, </w:t>
      </w:r>
      <w:proofErr w:type="spellStart"/>
      <w:r w:rsidR="004850CD">
        <w:rPr>
          <w:lang w:val="en-GB"/>
        </w:rPr>
        <w:t>Gramfort</w:t>
      </w:r>
      <w:proofErr w:type="spellEnd"/>
      <w:r w:rsidR="004850CD">
        <w:rPr>
          <w:lang w:val="en-GB"/>
        </w:rPr>
        <w:t xml:space="preserve"> et al 2013).</w:t>
      </w:r>
    </w:p>
    <w:p w14:paraId="3CEB6909" w14:textId="77777777" w:rsidR="007A337C" w:rsidRDefault="007A337C" w:rsidP="0010153A">
      <w:pPr>
        <w:pStyle w:val="ListParagraph"/>
        <w:numPr>
          <w:ilvl w:val="0"/>
          <w:numId w:val="2"/>
        </w:numPr>
        <w:rPr>
          <w:lang w:val="en-GB"/>
        </w:rPr>
      </w:pPr>
      <w:r w:rsidRPr="007A337C">
        <w:rPr>
          <w:lang w:val="en-GB"/>
        </w:rPr>
        <w:t>Subsequently, we extracted local field potential features from each channel. We first estimated oscillatory power using Welch’s method (</w:t>
      </w:r>
      <w:proofErr w:type="spellStart"/>
      <w:r w:rsidRPr="007A337C">
        <w:rPr>
          <w:lang w:val="en-GB"/>
        </w:rPr>
        <w:t>scipy</w:t>
      </w:r>
      <w:proofErr w:type="spellEnd"/>
      <w:r w:rsidRPr="007A337C">
        <w:rPr>
          <w:lang w:val="en-GB"/>
        </w:rPr>
        <w:t xml:space="preserve"> v1.16.0; Virtanen et al., 2020). We then used the log-transformed power spectra to characterize the aperiodic components with FOOOF (v1.1.1; Donoghue et al., 2019), applying a fitting range of 10–50 Hz, a peak width limit of 0.5–12 Hz, and a fixed aperiodic fitting mode.</w:t>
      </w:r>
    </w:p>
    <w:p w14:paraId="76A2355F" w14:textId="11107981" w:rsidR="002F57C8" w:rsidRDefault="007A337C" w:rsidP="0010153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</w:t>
      </w:r>
      <w:r w:rsidR="002F57C8">
        <w:rPr>
          <w:lang w:val="en-GB"/>
        </w:rPr>
        <w:t>e computed band-power in different frequency bands: delta (0 – 4 Hz), theta (4 – 8 Hz), alpha (8 – 15 Hz), beta (15 – 30 Hz) and low gamma (30 – 55 Hz)</w:t>
      </w:r>
      <w:r>
        <w:rPr>
          <w:lang w:val="en-GB"/>
        </w:rPr>
        <w:t xml:space="preserve">, and </w:t>
      </w:r>
      <w:r w:rsidR="002F57C8">
        <w:rPr>
          <w:lang w:val="en-GB"/>
        </w:rPr>
        <w:t xml:space="preserve">normalized each band-power estimate by the sum of the of the </w:t>
      </w:r>
      <w:r>
        <w:rPr>
          <w:lang w:val="en-GB"/>
        </w:rPr>
        <w:t xml:space="preserve">complete </w:t>
      </w:r>
      <w:r w:rsidR="002F57C8">
        <w:rPr>
          <w:lang w:val="en-GB"/>
        </w:rPr>
        <w:t>power spectrum.</w:t>
      </w:r>
    </w:p>
    <w:p w14:paraId="515FE6EA" w14:textId="62DB4FAC" w:rsidR="002F57C8" w:rsidRDefault="002F57C8" w:rsidP="0010153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 each of the </w:t>
      </w:r>
      <w:r w:rsidR="007A337C">
        <w:rPr>
          <w:lang w:val="en-GB"/>
        </w:rPr>
        <w:t xml:space="preserve">defined </w:t>
      </w:r>
      <w:r>
        <w:rPr>
          <w:lang w:val="en-GB"/>
        </w:rPr>
        <w:t>frequency band, we computed the mean burst duration and burst amplitude given the 75</w:t>
      </w:r>
      <w:r w:rsidRPr="002F57C8">
        <w:rPr>
          <w:vertAlign w:val="superscript"/>
          <w:lang w:val="en-GB"/>
        </w:rPr>
        <w:t>th</w:t>
      </w:r>
      <w:r>
        <w:rPr>
          <w:lang w:val="en-GB"/>
        </w:rPr>
        <w:t xml:space="preserve"> percentile threshold of the 50 Hz resampled band-pass and Hilber-transformed power estimate.</w:t>
      </w:r>
    </w:p>
    <w:p w14:paraId="46804C42" w14:textId="51D2F215" w:rsidR="001B63D0" w:rsidRDefault="007A337C" w:rsidP="001B63D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</w:t>
      </w:r>
      <w:r w:rsidR="002F57C8">
        <w:rPr>
          <w:lang w:val="en-GB"/>
        </w:rPr>
        <w:t>e computed Hjorth activity, mobility and complexity features (Hjorth et al 1970)</w:t>
      </w:r>
      <w:r w:rsidR="00086D7D">
        <w:rPr>
          <w:lang w:val="en-GB"/>
        </w:rPr>
        <w:t xml:space="preserve"> and temporal waveform-shape as previously described (Merk et al 2023, </w:t>
      </w:r>
      <w:r w:rsidR="00086D7D" w:rsidRPr="00086D7D">
        <w:rPr>
          <w:lang w:val="en-GB"/>
        </w:rPr>
        <w:t>https://doi.org/10.21203/rs.3.rs-3212709/v1</w:t>
      </w:r>
      <w:r w:rsidR="00086D7D">
        <w:rPr>
          <w:lang w:val="en-GB"/>
        </w:rPr>
        <w:t>). In brief, we bandpass</w:t>
      </w:r>
      <w:r>
        <w:rPr>
          <w:lang w:val="en-GB"/>
        </w:rPr>
        <w:t>-</w:t>
      </w:r>
      <w:r w:rsidR="00086D7D">
        <w:rPr>
          <w:lang w:val="en-GB"/>
        </w:rPr>
        <w:t>filtered signals in 1 – 5 Hz and 1 – 12 Hz ranges, estimated the peaks and troughs (</w:t>
      </w:r>
      <w:proofErr w:type="spellStart"/>
      <w:r w:rsidR="00086D7D">
        <w:rPr>
          <w:lang w:val="en-GB"/>
        </w:rPr>
        <w:t>find_peaks</w:t>
      </w:r>
      <w:proofErr w:type="spellEnd"/>
      <w:r w:rsidR="00086D7D">
        <w:rPr>
          <w:lang w:val="en-GB"/>
        </w:rPr>
        <w:t xml:space="preserve"> function, </w:t>
      </w:r>
      <w:proofErr w:type="spellStart"/>
      <w:r w:rsidR="00086D7D">
        <w:rPr>
          <w:lang w:val="en-GB"/>
        </w:rPr>
        <w:t>scipy</w:t>
      </w:r>
      <w:proofErr w:type="spellEnd"/>
      <w:r w:rsidR="00086D7D">
        <w:rPr>
          <w:lang w:val="en-GB"/>
        </w:rPr>
        <w:t xml:space="preserve"> version 1.16.0, Virtanen et al 2020), and computed the interval, prominence and sharpness of detected temporal waveform events </w:t>
      </w:r>
      <w:r>
        <w:rPr>
          <w:lang w:val="en-GB"/>
        </w:rPr>
        <w:t xml:space="preserve">as previously described </w:t>
      </w:r>
      <w:r w:rsidR="00086D7D">
        <w:rPr>
          <w:lang w:val="en-GB"/>
        </w:rPr>
        <w:t xml:space="preserve">(Merk et al 2025, DOI: </w:t>
      </w:r>
      <w:r w:rsidR="00086D7D" w:rsidRPr="00086D7D">
        <w:rPr>
          <w:lang w:val="en-GB"/>
        </w:rPr>
        <w:t>10.21105/joss.08258</w:t>
      </w:r>
      <w:r w:rsidR="00086D7D">
        <w:rPr>
          <w:lang w:val="en-GB"/>
        </w:rPr>
        <w:t>).</w:t>
      </w:r>
    </w:p>
    <w:p w14:paraId="44E8DBEF" w14:textId="7527F04A" w:rsidR="00086D7D" w:rsidRPr="00086D7D" w:rsidRDefault="00086D7D" w:rsidP="001B63D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We </w:t>
      </w:r>
      <w:r w:rsidR="007A337C">
        <w:rPr>
          <w:lang w:val="en-GB"/>
        </w:rPr>
        <w:t xml:space="preserve">then </w:t>
      </w:r>
      <w:r>
        <w:rPr>
          <w:lang w:val="en-GB"/>
        </w:rPr>
        <w:t xml:space="preserve">computed the median feature </w:t>
      </w:r>
      <w:r w:rsidR="007A337C">
        <w:rPr>
          <w:lang w:val="en-GB"/>
        </w:rPr>
        <w:t xml:space="preserve">measure </w:t>
      </w:r>
      <w:r>
        <w:rPr>
          <w:lang w:val="en-GB"/>
        </w:rPr>
        <w:t xml:space="preserve">within each resting </w:t>
      </w:r>
      <w:proofErr w:type="gramStart"/>
      <w:r>
        <w:rPr>
          <w:lang w:val="en-GB"/>
        </w:rPr>
        <w:t>recording, and</w:t>
      </w:r>
      <w:proofErr w:type="gramEnd"/>
      <w:r>
        <w:rPr>
          <w:lang w:val="en-GB"/>
        </w:rPr>
        <w:t xml:space="preserve"> estimated the Pearson correlation between </w:t>
      </w:r>
      <w:r w:rsidR="007A337C">
        <w:rPr>
          <w:lang w:val="en-GB"/>
        </w:rPr>
        <w:t xml:space="preserve">all </w:t>
      </w:r>
      <w:r>
        <w:rPr>
          <w:lang w:val="en-GB"/>
        </w:rPr>
        <w:t>neural features and clinical scores</w:t>
      </w:r>
      <w:r w:rsidR="007A337C">
        <w:rPr>
          <w:lang w:val="en-GB"/>
        </w:rPr>
        <w:t xml:space="preserve"> for each patient and recording site.</w:t>
      </w:r>
    </w:p>
    <w:p w14:paraId="516492DE" w14:textId="77777777" w:rsidR="001B63D0" w:rsidRPr="001B63D0" w:rsidRDefault="001B63D0" w:rsidP="001B63D0">
      <w:pPr>
        <w:rPr>
          <w:lang w:val="en-GB"/>
        </w:rPr>
      </w:pPr>
    </w:p>
    <w:p w14:paraId="5D8D18EE" w14:textId="0D6BE030" w:rsidR="00B21C9E" w:rsidRDefault="00B21C9E" w:rsidP="00B21C9E">
      <w:pPr>
        <w:rPr>
          <w:lang w:val="en-GB"/>
        </w:rPr>
      </w:pPr>
      <w:r>
        <w:rPr>
          <w:lang w:val="en-GB"/>
        </w:rPr>
        <w:t>Results</w:t>
      </w:r>
    </w:p>
    <w:p w14:paraId="78B59CA7" w14:textId="0F95CEC2" w:rsidR="00D845D7" w:rsidRPr="00C706A3" w:rsidRDefault="007A337C" w:rsidP="00C706A3">
      <w:pPr>
        <w:ind w:left="40"/>
        <w:rPr>
          <w:lang w:val="en-GB"/>
        </w:rPr>
      </w:pPr>
      <w:r w:rsidRPr="00C706A3">
        <w:rPr>
          <w:lang w:val="en-GB"/>
        </w:rPr>
        <w:t>F</w:t>
      </w:r>
      <w:r w:rsidR="00D845D7" w:rsidRPr="00C706A3">
        <w:rPr>
          <w:lang w:val="en-GB"/>
        </w:rPr>
        <w:t xml:space="preserve">or cortical OFC and subcortical VC/VS regions </w:t>
      </w:r>
      <w:r w:rsidRPr="00C706A3">
        <w:rPr>
          <w:lang w:val="en-GB"/>
        </w:rPr>
        <w:t xml:space="preserve">we computed </w:t>
      </w:r>
      <w:r w:rsidR="00D845D7" w:rsidRPr="00C706A3">
        <w:rPr>
          <w:lang w:val="en-GB"/>
        </w:rPr>
        <w:t xml:space="preserve">a set of different local field potential </w:t>
      </w:r>
      <w:r w:rsidRPr="00C706A3">
        <w:rPr>
          <w:lang w:val="en-GB"/>
        </w:rPr>
        <w:t>characteristics</w:t>
      </w:r>
      <w:r w:rsidR="00D845D7" w:rsidRPr="00C706A3">
        <w:rPr>
          <w:lang w:val="en-GB"/>
        </w:rPr>
        <w:t>, such as band-power, spectral aperiodic components, bursting, temporal waveform-shape and Hjorth features</w:t>
      </w:r>
      <w:r w:rsidRPr="00C706A3">
        <w:rPr>
          <w:lang w:val="en-GB"/>
        </w:rPr>
        <w:t xml:space="preserve"> using the py_neuromodulation toolbox </w:t>
      </w:r>
      <w:r w:rsidRPr="00C706A3">
        <w:rPr>
          <w:lang w:val="en-GB"/>
        </w:rPr>
        <w:t>(Merk et al 2025, DOI: 10.21105/joss.08258)</w:t>
      </w:r>
      <w:r w:rsidR="00D845D7" w:rsidRPr="00C706A3">
        <w:rPr>
          <w:lang w:val="en-GB"/>
        </w:rPr>
        <w:t>.</w:t>
      </w:r>
    </w:p>
    <w:p w14:paraId="416C112C" w14:textId="75D85181" w:rsidR="00D845D7" w:rsidRPr="00C706A3" w:rsidRDefault="00D845D7" w:rsidP="00C706A3">
      <w:pPr>
        <w:ind w:left="40"/>
        <w:rPr>
          <w:lang w:val="en-GB"/>
        </w:rPr>
      </w:pPr>
      <w:r w:rsidRPr="00C706A3">
        <w:rPr>
          <w:lang w:val="en-GB"/>
        </w:rPr>
        <w:t xml:space="preserve">By computing a </w:t>
      </w:r>
      <w:r w:rsidR="007A337C" w:rsidRPr="00C706A3">
        <w:rPr>
          <w:lang w:val="en-GB"/>
        </w:rPr>
        <w:t xml:space="preserve">verity of </w:t>
      </w:r>
      <w:r w:rsidRPr="00C706A3">
        <w:rPr>
          <w:lang w:val="en-GB"/>
        </w:rPr>
        <w:t xml:space="preserve">different </w:t>
      </w:r>
      <w:r w:rsidR="007A337C" w:rsidRPr="00C706A3">
        <w:rPr>
          <w:lang w:val="en-GB"/>
        </w:rPr>
        <w:t>LFP measures</w:t>
      </w:r>
      <w:r w:rsidRPr="00C706A3">
        <w:rPr>
          <w:lang w:val="en-GB"/>
        </w:rPr>
        <w:t>, we aimed to capture different optimal signals that correlate strongest with clinical scores.</w:t>
      </w:r>
    </w:p>
    <w:p w14:paraId="3C4BEAFF" w14:textId="4DC969E0" w:rsidR="00D845D7" w:rsidRPr="00C706A3" w:rsidRDefault="00D845D7" w:rsidP="00C706A3">
      <w:pPr>
        <w:ind w:left="40"/>
        <w:rPr>
          <w:lang w:val="en-GB"/>
        </w:rPr>
      </w:pPr>
      <w:r w:rsidRPr="00C706A3">
        <w:rPr>
          <w:lang w:val="en-GB"/>
        </w:rPr>
        <w:t xml:space="preserve">Due to the implanted ECoG OFC electrodes, we could </w:t>
      </w:r>
      <w:r w:rsidR="007A337C" w:rsidRPr="00C706A3">
        <w:rPr>
          <w:lang w:val="en-GB"/>
        </w:rPr>
        <w:t xml:space="preserve">additionally </w:t>
      </w:r>
      <w:r w:rsidRPr="00C706A3">
        <w:rPr>
          <w:lang w:val="en-GB"/>
        </w:rPr>
        <w:t>investigate the optimal sensing site for symptom read-out.</w:t>
      </w:r>
    </w:p>
    <w:p w14:paraId="7703C941" w14:textId="77777777" w:rsidR="007A337C" w:rsidRPr="00C706A3" w:rsidRDefault="00D845D7" w:rsidP="00C706A3">
      <w:pPr>
        <w:ind w:left="40"/>
        <w:rPr>
          <w:lang w:val="en-GB"/>
        </w:rPr>
      </w:pPr>
      <w:r w:rsidRPr="00C706A3">
        <w:rPr>
          <w:lang w:val="en-GB"/>
        </w:rPr>
        <w:t>We found that for different clinical scores</w:t>
      </w:r>
      <w:r w:rsidR="007A337C" w:rsidRPr="00C706A3">
        <w:rPr>
          <w:lang w:val="en-GB"/>
        </w:rPr>
        <w:t xml:space="preserve"> (</w:t>
      </w:r>
      <w:r w:rsidRPr="00C706A3">
        <w:rPr>
          <w:lang w:val="en-GB"/>
        </w:rPr>
        <w:t xml:space="preserve">YBOCS II Total, Compulsions, </w:t>
      </w:r>
      <w:proofErr w:type="spellStart"/>
      <w:r w:rsidRPr="00C706A3">
        <w:rPr>
          <w:lang w:val="en-GB"/>
        </w:rPr>
        <w:t>Obesessions</w:t>
      </w:r>
      <w:proofErr w:type="spellEnd"/>
      <w:r w:rsidRPr="00C706A3">
        <w:rPr>
          <w:lang w:val="en-GB"/>
        </w:rPr>
        <w:t>, BDI, HDRS and YMRS</w:t>
      </w:r>
      <w:r w:rsidR="007A337C" w:rsidRPr="00C706A3">
        <w:rPr>
          <w:lang w:val="en-GB"/>
        </w:rPr>
        <w:t xml:space="preserve">) </w:t>
      </w:r>
      <w:r w:rsidRPr="00C706A3">
        <w:rPr>
          <w:lang w:val="en-GB"/>
        </w:rPr>
        <w:t xml:space="preserve">the average </w:t>
      </w:r>
      <w:r w:rsidR="007A337C" w:rsidRPr="00C706A3">
        <w:rPr>
          <w:lang w:val="en-GB"/>
        </w:rPr>
        <w:t xml:space="preserve">best OFC feature </w:t>
      </w:r>
      <w:r w:rsidRPr="00C706A3">
        <w:rPr>
          <w:lang w:val="en-GB"/>
        </w:rPr>
        <w:t>correlations were higher than VC/VS scores (Figure Y a).</w:t>
      </w:r>
    </w:p>
    <w:p w14:paraId="3F9E330B" w14:textId="3A309471" w:rsidR="00D845D7" w:rsidRPr="00C706A3" w:rsidRDefault="00D845D7" w:rsidP="00C706A3">
      <w:pPr>
        <w:ind w:left="40"/>
        <w:rPr>
          <w:lang w:val="en-GB"/>
        </w:rPr>
      </w:pPr>
      <w:r w:rsidRPr="00C706A3">
        <w:rPr>
          <w:lang w:val="en-GB"/>
        </w:rPr>
        <w:t xml:space="preserve">For YBOCS-II scores the comparison was significant for all tested scores (OFC mean r = </w:t>
      </w:r>
      <w:r w:rsidR="007A337C" w:rsidRPr="00C706A3">
        <w:rPr>
          <w:lang w:val="en-GB"/>
        </w:rPr>
        <w:t>pm std</w:t>
      </w:r>
      <w:r w:rsidRPr="00C706A3">
        <w:rPr>
          <w:lang w:val="en-GB"/>
        </w:rPr>
        <w:t xml:space="preserve">, VC/VS mean r = </w:t>
      </w:r>
      <w:r w:rsidR="007A337C" w:rsidRPr="00C706A3">
        <w:rPr>
          <w:lang w:val="en-GB"/>
        </w:rPr>
        <w:t>pm std</w:t>
      </w:r>
      <w:r w:rsidRPr="00C706A3">
        <w:rPr>
          <w:lang w:val="en-GB"/>
        </w:rPr>
        <w:t xml:space="preserve">, relative permutation test p </w:t>
      </w:r>
      <w:proofErr w:type="gramStart"/>
      <w:r w:rsidRPr="00C706A3">
        <w:rPr>
          <w:lang w:val="en-GB"/>
        </w:rPr>
        <w:t>= )</w:t>
      </w:r>
      <w:proofErr w:type="gramEnd"/>
      <w:r w:rsidRPr="00C706A3">
        <w:rPr>
          <w:lang w:val="en-GB"/>
        </w:rPr>
        <w:t>.</w:t>
      </w:r>
    </w:p>
    <w:p w14:paraId="553368E6" w14:textId="5D3FDB88" w:rsidR="000C4F2D" w:rsidRPr="00C706A3" w:rsidRDefault="000C4F2D" w:rsidP="00C706A3">
      <w:pPr>
        <w:ind w:left="40"/>
        <w:rPr>
          <w:lang w:val="en-GB"/>
        </w:rPr>
      </w:pPr>
      <w:r w:rsidRPr="00C706A3">
        <w:rPr>
          <w:lang w:val="en-GB"/>
        </w:rPr>
        <w:t xml:space="preserve">Overall, we found significant correlations for each individual patient for YBOCS II Total scores. Individual </w:t>
      </w:r>
      <w:r w:rsidR="007A337C" w:rsidRPr="00C706A3">
        <w:rPr>
          <w:lang w:val="en-GB"/>
        </w:rPr>
        <w:t>best</w:t>
      </w:r>
      <w:r w:rsidRPr="00C706A3">
        <w:rPr>
          <w:lang w:val="en-GB"/>
        </w:rPr>
        <w:t xml:space="preserve"> features tracked symptom scores with high correlations (Figure X </w:t>
      </w:r>
      <w:proofErr w:type="spellStart"/>
      <w:r w:rsidRPr="00C706A3">
        <w:rPr>
          <w:lang w:val="en-GB"/>
        </w:rPr>
        <w:t>b+c</w:t>
      </w:r>
      <w:proofErr w:type="spellEnd"/>
      <w:r w:rsidRPr="00C706A3">
        <w:rPr>
          <w:lang w:val="en-GB"/>
        </w:rPr>
        <w:t>).</w:t>
      </w:r>
    </w:p>
    <w:p w14:paraId="48D64BCA" w14:textId="72E98FF4" w:rsidR="000C4F2D" w:rsidRPr="00C706A3" w:rsidRDefault="000C4F2D" w:rsidP="00C706A3">
      <w:pPr>
        <w:ind w:left="40"/>
        <w:rPr>
          <w:lang w:val="en-GB"/>
        </w:rPr>
      </w:pPr>
      <w:r w:rsidRPr="00C706A3">
        <w:rPr>
          <w:lang w:val="en-GB"/>
        </w:rPr>
        <w:t xml:space="preserve">We </w:t>
      </w:r>
      <w:r w:rsidR="0082331B" w:rsidRPr="00C706A3">
        <w:rPr>
          <w:lang w:val="en-GB"/>
        </w:rPr>
        <w:t>identified</w:t>
      </w:r>
      <w:r w:rsidRPr="00C706A3">
        <w:rPr>
          <w:lang w:val="en-GB"/>
        </w:rPr>
        <w:t xml:space="preserve"> a different set of </w:t>
      </w:r>
      <w:r w:rsidR="0082331B" w:rsidRPr="00C706A3">
        <w:rPr>
          <w:lang w:val="en-GB"/>
        </w:rPr>
        <w:t xml:space="preserve">best </w:t>
      </w:r>
      <w:r w:rsidRPr="00C706A3">
        <w:rPr>
          <w:lang w:val="en-GB"/>
        </w:rPr>
        <w:t xml:space="preserve">features for both OFC and </w:t>
      </w:r>
      <w:r w:rsidR="0082331B" w:rsidRPr="00C706A3">
        <w:rPr>
          <w:lang w:val="en-GB"/>
        </w:rPr>
        <w:t>VC/VS</w:t>
      </w:r>
      <w:r w:rsidRPr="00C706A3">
        <w:rPr>
          <w:lang w:val="en-GB"/>
        </w:rPr>
        <w:t>. For the OFC, highest correlating features were Hjorth activity, delta burst duration and aperiodic exponent, while for the VC/VS region gamma, beta power and aperiodic exponents resulted in highest correlations.</w:t>
      </w:r>
    </w:p>
    <w:p w14:paraId="5758054F" w14:textId="0534220B" w:rsidR="000C4F2D" w:rsidRPr="00C706A3" w:rsidRDefault="0082331B" w:rsidP="00C706A3">
      <w:pPr>
        <w:ind w:left="40"/>
        <w:rPr>
          <w:lang w:val="en-GB"/>
        </w:rPr>
      </w:pPr>
      <w:r w:rsidRPr="00C706A3">
        <w:rPr>
          <w:lang w:val="en-GB"/>
        </w:rPr>
        <w:lastRenderedPageBreak/>
        <w:t>Additionally</w:t>
      </w:r>
      <w:r w:rsidR="000C4F2D" w:rsidRPr="00C706A3">
        <w:rPr>
          <w:lang w:val="en-GB"/>
        </w:rPr>
        <w:t xml:space="preserve">, we quantified </w:t>
      </w:r>
      <w:r w:rsidRPr="00C706A3">
        <w:rPr>
          <w:lang w:val="en-GB"/>
        </w:rPr>
        <w:t xml:space="preserve">grouped </w:t>
      </w:r>
      <w:r w:rsidR="000C4F2D" w:rsidRPr="00C706A3">
        <w:rPr>
          <w:lang w:val="en-GB"/>
        </w:rPr>
        <w:t xml:space="preserve">correlations by feature </w:t>
      </w:r>
      <w:r w:rsidRPr="00C706A3">
        <w:rPr>
          <w:lang w:val="en-GB"/>
        </w:rPr>
        <w:t xml:space="preserve">type </w:t>
      </w:r>
      <w:r w:rsidR="000C4F2D" w:rsidRPr="00C706A3">
        <w:rPr>
          <w:lang w:val="en-GB"/>
        </w:rPr>
        <w:t>(Figure Xe). This analysis show</w:t>
      </w:r>
      <w:r w:rsidRPr="00C706A3">
        <w:rPr>
          <w:lang w:val="en-GB"/>
        </w:rPr>
        <w:t>ed</w:t>
      </w:r>
      <w:r w:rsidR="000C4F2D" w:rsidRPr="00C706A3">
        <w:rPr>
          <w:lang w:val="en-GB"/>
        </w:rPr>
        <w:t xml:space="preserve"> strong patient-to-patient variation. While for individual patients feature correlations </w:t>
      </w:r>
      <w:r w:rsidRPr="00C706A3">
        <w:rPr>
          <w:lang w:val="en-GB"/>
        </w:rPr>
        <w:t xml:space="preserve">were </w:t>
      </w:r>
      <w:r w:rsidR="000C4F2D" w:rsidRPr="00C706A3">
        <w:rPr>
          <w:lang w:val="en-GB"/>
        </w:rPr>
        <w:t xml:space="preserve">high, the overall cohort-average </w:t>
      </w:r>
      <w:r w:rsidRPr="00C706A3">
        <w:rPr>
          <w:lang w:val="en-GB"/>
        </w:rPr>
        <w:t xml:space="preserve">was </w:t>
      </w:r>
      <w:r w:rsidR="000C4F2D" w:rsidRPr="00C706A3">
        <w:rPr>
          <w:lang w:val="en-GB"/>
        </w:rPr>
        <w:t xml:space="preserve">reduced by outliers with correlations often showing opposite </w:t>
      </w:r>
      <w:r w:rsidRPr="00C706A3">
        <w:rPr>
          <w:lang w:val="en-GB"/>
        </w:rPr>
        <w:t>sign</w:t>
      </w:r>
      <w:r w:rsidR="000C4F2D" w:rsidRPr="00C706A3">
        <w:rPr>
          <w:lang w:val="en-GB"/>
        </w:rPr>
        <w:t>.</w:t>
      </w:r>
    </w:p>
    <w:p w14:paraId="4F9D7A0E" w14:textId="6F2FB60A" w:rsidR="000C4F2D" w:rsidRPr="00C706A3" w:rsidRDefault="000C4F2D" w:rsidP="00C706A3">
      <w:pPr>
        <w:ind w:left="40"/>
        <w:rPr>
          <w:lang w:val="en-GB"/>
        </w:rPr>
      </w:pPr>
      <w:r w:rsidRPr="00C706A3">
        <w:rPr>
          <w:lang w:val="en-GB"/>
        </w:rPr>
        <w:t>We</w:t>
      </w:r>
      <w:r w:rsidR="0082331B" w:rsidRPr="00C706A3">
        <w:rPr>
          <w:lang w:val="en-GB"/>
        </w:rPr>
        <w:t xml:space="preserve"> identified </w:t>
      </w:r>
      <w:r w:rsidRPr="00C706A3">
        <w:rPr>
          <w:lang w:val="en-GB"/>
        </w:rPr>
        <w:t xml:space="preserve">overall highest </w:t>
      </w:r>
      <w:r w:rsidR="00517EFF" w:rsidRPr="00C706A3">
        <w:rPr>
          <w:lang w:val="en-GB"/>
        </w:rPr>
        <w:t xml:space="preserve">absolute </w:t>
      </w:r>
      <w:r w:rsidRPr="00C706A3">
        <w:rPr>
          <w:lang w:val="en-GB"/>
        </w:rPr>
        <w:t>correlati</w:t>
      </w:r>
      <w:r w:rsidR="0082331B" w:rsidRPr="00C706A3">
        <w:rPr>
          <w:lang w:val="en-GB"/>
        </w:rPr>
        <w:t>on</w:t>
      </w:r>
      <w:r w:rsidRPr="00C706A3">
        <w:rPr>
          <w:lang w:val="en-GB"/>
        </w:rPr>
        <w:t xml:space="preserve"> feature modalities for OFC to be delta burst amplitude (mean Pearson r pm std, p=) and for VC/VS </w:t>
      </w:r>
      <w:r w:rsidR="00517EFF" w:rsidRPr="00C706A3">
        <w:rPr>
          <w:lang w:val="en-GB"/>
        </w:rPr>
        <w:t>aperiodic offset (mean r pm std, p=).</w:t>
      </w:r>
    </w:p>
    <w:p w14:paraId="33155987" w14:textId="524EA072" w:rsidR="00B21C9E" w:rsidRPr="000C4F2D" w:rsidRDefault="00D845D7" w:rsidP="000C4F2D">
      <w:pPr>
        <w:pStyle w:val="ListParagraph"/>
        <w:ind w:left="400"/>
        <w:rPr>
          <w:lang w:val="en-GB"/>
        </w:rPr>
      </w:pPr>
      <w:r w:rsidRPr="00D845D7">
        <w:rPr>
          <w:lang w:val="en-GB"/>
        </w:rPr>
        <w:drawing>
          <wp:inline distT="0" distB="0" distL="0" distR="0" wp14:anchorId="5EC5EC9B" wp14:editId="3CE81825">
            <wp:extent cx="5731510" cy="4938395"/>
            <wp:effectExtent l="0" t="0" r="0" b="1905"/>
            <wp:docPr id="570577410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7410" name="Picture 1" descr="A close-up of a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0F8F" w14:textId="77777777" w:rsidR="00B21C9E" w:rsidRDefault="00B21C9E" w:rsidP="00B21C9E">
      <w:pPr>
        <w:rPr>
          <w:lang w:val="en-GB"/>
        </w:rPr>
      </w:pPr>
    </w:p>
    <w:p w14:paraId="5A62A5D5" w14:textId="14678B55" w:rsidR="00B21C9E" w:rsidRDefault="00B21C9E" w:rsidP="00B21C9E">
      <w:pPr>
        <w:rPr>
          <w:lang w:val="en-GB"/>
        </w:rPr>
      </w:pPr>
      <w:r>
        <w:rPr>
          <w:lang w:val="en-GB"/>
        </w:rPr>
        <w:t>Discussion</w:t>
      </w:r>
    </w:p>
    <w:p w14:paraId="26FC0CAE" w14:textId="42EDDC60" w:rsidR="00B21C9E" w:rsidRPr="00092F7C" w:rsidRDefault="00517EFF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>Our results highlight the potential of utilizing cortical recordings in addition to subcortical DBS-LFP recordings.</w:t>
      </w:r>
    </w:p>
    <w:p w14:paraId="3E2C4977" w14:textId="143F3465" w:rsidR="00517EFF" w:rsidRPr="00092F7C" w:rsidRDefault="00517EFF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>Cortical recordings were shown to be an optimal feedback signal for aDBS in PD (</w:t>
      </w:r>
      <w:proofErr w:type="spellStart"/>
      <w:r w:rsidRPr="00092F7C">
        <w:rPr>
          <w:lang w:val="en-GB"/>
        </w:rPr>
        <w:t>Oehrn</w:t>
      </w:r>
      <w:proofErr w:type="spellEnd"/>
      <w:r w:rsidRPr="00092F7C">
        <w:rPr>
          <w:lang w:val="en-GB"/>
        </w:rPr>
        <w:t xml:space="preserve"> et al 2024, Nature Medicine)</w:t>
      </w:r>
      <w:r w:rsidR="0082331B" w:rsidRPr="00092F7C">
        <w:rPr>
          <w:lang w:val="en-GB"/>
        </w:rPr>
        <w:t xml:space="preserve"> and significantly outperformed subcortical recordings for decoding in PD (</w:t>
      </w:r>
      <w:r w:rsidR="0082331B" w:rsidRPr="00092F7C">
        <w:rPr>
          <w:lang w:val="en-GB"/>
        </w:rPr>
        <w:t xml:space="preserve">Merk et al 2021 </w:t>
      </w:r>
      <w:proofErr w:type="spellStart"/>
      <w:r w:rsidR="0082331B" w:rsidRPr="00092F7C">
        <w:rPr>
          <w:lang w:val="en-GB"/>
        </w:rPr>
        <w:t>eLife</w:t>
      </w:r>
      <w:proofErr w:type="spellEnd"/>
      <w:r w:rsidR="0082331B" w:rsidRPr="00092F7C">
        <w:rPr>
          <w:lang w:val="en-GB"/>
        </w:rPr>
        <w:t>)</w:t>
      </w:r>
      <w:r w:rsidRPr="00092F7C">
        <w:rPr>
          <w:lang w:val="en-GB"/>
        </w:rPr>
        <w:t>.</w:t>
      </w:r>
    </w:p>
    <w:p w14:paraId="4B50C415" w14:textId="0103B831" w:rsidR="00517EFF" w:rsidRPr="00092F7C" w:rsidRDefault="00517EFF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>While recent DBS implants improved sensing quality</w:t>
      </w:r>
      <w:r w:rsidR="0082331B" w:rsidRPr="00092F7C">
        <w:rPr>
          <w:lang w:val="en-GB"/>
        </w:rPr>
        <w:t xml:space="preserve"> (</w:t>
      </w:r>
      <w:proofErr w:type="spellStart"/>
      <w:r w:rsidR="0082331B" w:rsidRPr="00092F7C">
        <w:rPr>
          <w:lang w:val="en-GB"/>
        </w:rPr>
        <w:t>Stanslaki</w:t>
      </w:r>
      <w:proofErr w:type="spellEnd"/>
      <w:r w:rsidR="0082331B" w:rsidRPr="00092F7C">
        <w:rPr>
          <w:lang w:val="en-GB"/>
        </w:rPr>
        <w:t xml:space="preserve"> et al 2018, </w:t>
      </w:r>
      <w:r w:rsidR="0082331B" w:rsidRPr="00092F7C">
        <w:rPr>
          <w:lang w:val="en-GB"/>
        </w:rPr>
        <w:t>DOI: 10.1109/TBCAS.2018.2880148</w:t>
      </w:r>
      <w:r w:rsidR="0082331B" w:rsidRPr="00092F7C">
        <w:rPr>
          <w:lang w:val="en-GB"/>
        </w:rPr>
        <w:t>)</w:t>
      </w:r>
      <w:r w:rsidRPr="00092F7C">
        <w:rPr>
          <w:lang w:val="en-GB"/>
        </w:rPr>
        <w:t xml:space="preserve">, </w:t>
      </w:r>
      <w:r w:rsidR="0082331B" w:rsidRPr="00092F7C">
        <w:rPr>
          <w:lang w:val="en-GB"/>
        </w:rPr>
        <w:t xml:space="preserve">ECoG recordings offer improved signal quality with diminished </w:t>
      </w:r>
      <w:r w:rsidRPr="00092F7C">
        <w:rPr>
          <w:lang w:val="en-GB"/>
        </w:rPr>
        <w:t>stimulation artifacts</w:t>
      </w:r>
      <w:r w:rsidR="0082331B" w:rsidRPr="00092F7C">
        <w:rPr>
          <w:lang w:val="en-GB"/>
        </w:rPr>
        <w:t xml:space="preserve"> (Herron et al 2025 Nature BME </w:t>
      </w:r>
      <w:hyperlink r:id="rId10" w:history="1">
        <w:r w:rsidR="0082331B" w:rsidRPr="00092F7C">
          <w:rPr>
            <w:rStyle w:val="Hyperlink"/>
            <w:lang w:val="en-GB"/>
          </w:rPr>
          <w:t>https://doi.org/10.1038/s41551-024-01314-3</w:t>
        </w:r>
      </w:hyperlink>
      <w:r w:rsidR="0082331B" w:rsidRPr="00092F7C">
        <w:rPr>
          <w:lang w:val="en-GB"/>
        </w:rPr>
        <w:t xml:space="preserve">). Additionally, previous studies showed that cortical recordings have </w:t>
      </w:r>
      <w:r w:rsidRPr="00092F7C">
        <w:rPr>
          <w:lang w:val="en-GB"/>
        </w:rPr>
        <w:t xml:space="preserve">overall higher signal amplitude by multiple magnitudes (Bush et al 2024, </w:t>
      </w:r>
      <w:proofErr w:type="spellStart"/>
      <w:r w:rsidRPr="00092F7C">
        <w:rPr>
          <w:lang w:val="en-GB"/>
        </w:rPr>
        <w:t>Cereb</w:t>
      </w:r>
      <w:proofErr w:type="spellEnd"/>
      <w:r w:rsidRPr="00092F7C">
        <w:rPr>
          <w:lang w:val="en-GB"/>
        </w:rPr>
        <w:t>. Cortex).</w:t>
      </w:r>
    </w:p>
    <w:p w14:paraId="7A4725D3" w14:textId="0ABB0662" w:rsidR="00517EFF" w:rsidRPr="00092F7C" w:rsidRDefault="00517EFF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lastRenderedPageBreak/>
        <w:t xml:space="preserve">Here we present </w:t>
      </w:r>
      <w:r w:rsidR="002D0A1E" w:rsidRPr="00092F7C">
        <w:rPr>
          <w:lang w:val="en-GB"/>
        </w:rPr>
        <w:t>significant</w:t>
      </w:r>
      <w:r w:rsidR="0082331B" w:rsidRPr="00092F7C">
        <w:rPr>
          <w:lang w:val="en-GB"/>
        </w:rPr>
        <w:t xml:space="preserve">ly </w:t>
      </w:r>
      <w:r w:rsidR="002D0A1E" w:rsidRPr="00092F7C">
        <w:rPr>
          <w:lang w:val="en-GB"/>
        </w:rPr>
        <w:t xml:space="preserve">higher </w:t>
      </w:r>
      <w:r w:rsidR="0082331B" w:rsidRPr="00092F7C">
        <w:rPr>
          <w:lang w:val="en-GB"/>
        </w:rPr>
        <w:t xml:space="preserve">symptom </w:t>
      </w:r>
      <w:r w:rsidR="002D0A1E" w:rsidRPr="00092F7C">
        <w:rPr>
          <w:lang w:val="en-GB"/>
        </w:rPr>
        <w:t>correlation</w:t>
      </w:r>
      <w:r w:rsidR="0082331B" w:rsidRPr="00092F7C">
        <w:rPr>
          <w:lang w:val="en-GB"/>
        </w:rPr>
        <w:t>s</w:t>
      </w:r>
      <w:r w:rsidR="002D0A1E" w:rsidRPr="00092F7C">
        <w:rPr>
          <w:lang w:val="en-GB"/>
        </w:rPr>
        <w:t xml:space="preserve"> in the OFC compared to VC/VS. In addition to YBOCS II correlations, we found the same effect for depression and mania scores. For the development of future aDBS designs, complementing symptom</w:t>
      </w:r>
      <w:r w:rsidR="00C706A3" w:rsidRPr="00092F7C">
        <w:rPr>
          <w:lang w:val="en-GB"/>
        </w:rPr>
        <w:t xml:space="preserve"> read-outs </w:t>
      </w:r>
      <w:r w:rsidR="002D0A1E" w:rsidRPr="00092F7C">
        <w:rPr>
          <w:lang w:val="en-GB"/>
        </w:rPr>
        <w:t xml:space="preserve">could be identified to guide patient-individual </w:t>
      </w:r>
      <w:r w:rsidR="00C706A3" w:rsidRPr="00092F7C">
        <w:rPr>
          <w:lang w:val="en-GB"/>
        </w:rPr>
        <w:t>programming</w:t>
      </w:r>
      <w:r w:rsidR="002D0A1E" w:rsidRPr="00092F7C">
        <w:rPr>
          <w:lang w:val="en-GB"/>
        </w:rPr>
        <w:t xml:space="preserve">. The </w:t>
      </w:r>
      <w:r w:rsidR="00C706A3" w:rsidRPr="00092F7C">
        <w:rPr>
          <w:lang w:val="en-GB"/>
        </w:rPr>
        <w:t xml:space="preserve">high neural feature </w:t>
      </w:r>
      <w:r w:rsidR="002D0A1E" w:rsidRPr="00092F7C">
        <w:rPr>
          <w:lang w:val="en-GB"/>
        </w:rPr>
        <w:t xml:space="preserve">correlation with YMRS mania symptoms could </w:t>
      </w:r>
      <w:r w:rsidR="00C706A3" w:rsidRPr="00092F7C">
        <w:rPr>
          <w:lang w:val="en-GB"/>
        </w:rPr>
        <w:t xml:space="preserve">also </w:t>
      </w:r>
      <w:r w:rsidR="002D0A1E" w:rsidRPr="00092F7C">
        <w:rPr>
          <w:lang w:val="en-GB"/>
        </w:rPr>
        <w:t xml:space="preserve">guide programming </w:t>
      </w:r>
      <w:r w:rsidR="00C706A3" w:rsidRPr="00092F7C">
        <w:rPr>
          <w:lang w:val="en-GB"/>
        </w:rPr>
        <w:t xml:space="preserve">by </w:t>
      </w:r>
      <w:r w:rsidR="002D0A1E" w:rsidRPr="00092F7C">
        <w:rPr>
          <w:lang w:val="en-GB"/>
        </w:rPr>
        <w:t>includ</w:t>
      </w:r>
      <w:r w:rsidR="00C706A3" w:rsidRPr="00092F7C">
        <w:rPr>
          <w:lang w:val="en-GB"/>
        </w:rPr>
        <w:t xml:space="preserve">ing </w:t>
      </w:r>
      <w:proofErr w:type="gramStart"/>
      <w:r w:rsidR="00C706A3" w:rsidRPr="00092F7C">
        <w:rPr>
          <w:lang w:val="en-GB"/>
        </w:rPr>
        <w:t>a</w:t>
      </w:r>
      <w:proofErr w:type="gramEnd"/>
      <w:r w:rsidR="00C706A3" w:rsidRPr="00092F7C">
        <w:rPr>
          <w:lang w:val="en-GB"/>
        </w:rPr>
        <w:t xml:space="preserve"> OCD-specific measure for </w:t>
      </w:r>
      <w:r w:rsidR="002D0A1E" w:rsidRPr="00092F7C">
        <w:rPr>
          <w:lang w:val="en-GB"/>
        </w:rPr>
        <w:t>stimulation</w:t>
      </w:r>
      <w:r w:rsidR="00C706A3" w:rsidRPr="00092F7C">
        <w:rPr>
          <w:lang w:val="en-GB"/>
        </w:rPr>
        <w:t xml:space="preserve">-related </w:t>
      </w:r>
      <w:r w:rsidR="002D0A1E" w:rsidRPr="00092F7C">
        <w:rPr>
          <w:lang w:val="en-GB"/>
        </w:rPr>
        <w:t>side-effects (maybe Koning et al 2016 Translational Psychiatry?).</w:t>
      </w:r>
    </w:p>
    <w:p w14:paraId="5AFCD40D" w14:textId="5EC94D52" w:rsidR="002D0A1E" w:rsidRPr="00092F7C" w:rsidRDefault="002D0A1E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 xml:space="preserve">Our results present an optimal set of features </w:t>
      </w:r>
      <w:r w:rsidR="008D1F15" w:rsidRPr="00092F7C">
        <w:rPr>
          <w:lang w:val="en-GB"/>
        </w:rPr>
        <w:t xml:space="preserve">specific </w:t>
      </w:r>
      <w:r w:rsidRPr="00092F7C">
        <w:rPr>
          <w:lang w:val="en-GB"/>
        </w:rPr>
        <w:t>for each patient</w:t>
      </w:r>
      <w:r w:rsidR="008D1F15" w:rsidRPr="00092F7C">
        <w:rPr>
          <w:lang w:val="en-GB"/>
        </w:rPr>
        <w:t>.</w:t>
      </w:r>
      <w:r w:rsidRPr="00092F7C">
        <w:rPr>
          <w:lang w:val="en-GB"/>
        </w:rPr>
        <w:t xml:space="preserve"> </w:t>
      </w:r>
      <w:r w:rsidR="008D1F15" w:rsidRPr="00092F7C">
        <w:rPr>
          <w:lang w:val="en-GB"/>
        </w:rPr>
        <w:t>W</w:t>
      </w:r>
      <w:r w:rsidRPr="00092F7C">
        <w:rPr>
          <w:lang w:val="en-GB"/>
        </w:rPr>
        <w:t xml:space="preserve">e did not find a converging biomarker signal that generalized across patients (Figure Xe). This result highlights the need of </w:t>
      </w:r>
      <w:r w:rsidR="008D1F15" w:rsidRPr="00092F7C">
        <w:rPr>
          <w:lang w:val="en-GB"/>
        </w:rPr>
        <w:t>larger cohort sizes to quantify patient-to-patient variability and heterogeneity within psychiatric disorders.</w:t>
      </w:r>
    </w:p>
    <w:p w14:paraId="1ADBD9BD" w14:textId="08CF0FD7" w:rsidR="008D1F15" w:rsidRPr="00092F7C" w:rsidRDefault="008D1F15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 xml:space="preserve">Furthermore, </w:t>
      </w:r>
      <w:r w:rsidR="00C706A3" w:rsidRPr="00092F7C">
        <w:rPr>
          <w:lang w:val="en-GB"/>
        </w:rPr>
        <w:t xml:space="preserve">this finding </w:t>
      </w:r>
      <w:r w:rsidRPr="00092F7C">
        <w:rPr>
          <w:lang w:val="en-GB"/>
        </w:rPr>
        <w:t>call</w:t>
      </w:r>
      <w:r w:rsidR="00C706A3" w:rsidRPr="00092F7C">
        <w:rPr>
          <w:lang w:val="en-GB"/>
        </w:rPr>
        <w:t>s</w:t>
      </w:r>
      <w:r w:rsidRPr="00092F7C">
        <w:rPr>
          <w:lang w:val="en-GB"/>
        </w:rPr>
        <w:t xml:space="preserve"> for methods</w:t>
      </w:r>
      <w:r w:rsidR="00C706A3" w:rsidRPr="00092F7C">
        <w:rPr>
          <w:lang w:val="en-GB"/>
        </w:rPr>
        <w:t xml:space="preserve"> that can prospectively </w:t>
      </w:r>
      <w:r w:rsidRPr="00092F7C">
        <w:rPr>
          <w:lang w:val="en-GB"/>
        </w:rPr>
        <w:t>quantify</w:t>
      </w:r>
      <w:r w:rsidR="00C706A3" w:rsidRPr="00092F7C">
        <w:rPr>
          <w:lang w:val="en-GB"/>
        </w:rPr>
        <w:t xml:space="preserve"> </w:t>
      </w:r>
      <w:r w:rsidRPr="00092F7C">
        <w:rPr>
          <w:lang w:val="en-GB"/>
        </w:rPr>
        <w:t>symptom variations</w:t>
      </w:r>
      <w:r w:rsidR="00C706A3" w:rsidRPr="00092F7C">
        <w:rPr>
          <w:lang w:val="en-GB"/>
        </w:rPr>
        <w:t xml:space="preserve"> </w:t>
      </w:r>
      <w:r w:rsidRPr="00092F7C">
        <w:rPr>
          <w:lang w:val="en-GB"/>
        </w:rPr>
        <w:t>and therapy response states. Our results show that during short resting-state recordings, there exist</w:t>
      </w:r>
      <w:r w:rsidR="00C706A3" w:rsidRPr="00092F7C">
        <w:rPr>
          <w:lang w:val="en-GB"/>
        </w:rPr>
        <w:t xml:space="preserve"> </w:t>
      </w:r>
      <w:r w:rsidRPr="00092F7C">
        <w:rPr>
          <w:lang w:val="en-GB"/>
        </w:rPr>
        <w:t xml:space="preserve">patient-individual signal chrematistics that track </w:t>
      </w:r>
      <w:r w:rsidRPr="00092F7C">
        <w:rPr>
          <w:lang w:val="en-GB"/>
        </w:rPr>
        <w:t xml:space="preserve">symptom </w:t>
      </w:r>
      <w:r w:rsidRPr="00092F7C">
        <w:rPr>
          <w:lang w:val="en-GB"/>
        </w:rPr>
        <w:t xml:space="preserve">fluctuations </w:t>
      </w:r>
      <w:r w:rsidR="00C706A3" w:rsidRPr="00092F7C">
        <w:rPr>
          <w:lang w:val="en-GB"/>
        </w:rPr>
        <w:t xml:space="preserve">with high correlations </w:t>
      </w:r>
      <w:r w:rsidRPr="00092F7C">
        <w:rPr>
          <w:lang w:val="en-GB"/>
        </w:rPr>
        <w:t>over time.</w:t>
      </w:r>
    </w:p>
    <w:p w14:paraId="279E8E88" w14:textId="74D02655" w:rsidR="008D1F15" w:rsidRPr="00092F7C" w:rsidRDefault="008D1F15" w:rsidP="00092F7C">
      <w:pPr>
        <w:ind w:left="40"/>
        <w:jc w:val="both"/>
        <w:rPr>
          <w:lang w:val="en-GB"/>
        </w:rPr>
      </w:pPr>
      <w:r w:rsidRPr="00092F7C">
        <w:rPr>
          <w:lang w:val="en-GB"/>
        </w:rPr>
        <w:t xml:space="preserve">Future neuromodulation strategies could therefore </w:t>
      </w:r>
      <w:r w:rsidR="00C706A3" w:rsidRPr="00092F7C">
        <w:rPr>
          <w:lang w:val="en-GB"/>
        </w:rPr>
        <w:t xml:space="preserve">incorporate cortical and subcortical neural </w:t>
      </w:r>
      <w:r w:rsidRPr="00092F7C">
        <w:rPr>
          <w:lang w:val="en-GB"/>
        </w:rPr>
        <w:t>recording</w:t>
      </w:r>
      <w:r w:rsidR="00C706A3" w:rsidRPr="00092F7C">
        <w:rPr>
          <w:lang w:val="en-GB"/>
        </w:rPr>
        <w:t xml:space="preserve">s </w:t>
      </w:r>
      <w:r w:rsidRPr="00092F7C">
        <w:rPr>
          <w:lang w:val="en-GB"/>
        </w:rPr>
        <w:t xml:space="preserve">to guide </w:t>
      </w:r>
      <w:r w:rsidR="00C706A3" w:rsidRPr="00092F7C">
        <w:rPr>
          <w:lang w:val="en-GB"/>
        </w:rPr>
        <w:t>DBS programming in psychiatric disorders</w:t>
      </w:r>
      <w:r w:rsidRPr="00092F7C">
        <w:rPr>
          <w:lang w:val="en-GB"/>
        </w:rPr>
        <w:t>.</w:t>
      </w:r>
    </w:p>
    <w:sectPr w:rsidR="008D1F15" w:rsidRPr="0009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1A2"/>
    <w:multiLevelType w:val="hybridMultilevel"/>
    <w:tmpl w:val="720E06D6"/>
    <w:lvl w:ilvl="0" w:tplc="45D446B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0BF02173"/>
    <w:multiLevelType w:val="hybridMultilevel"/>
    <w:tmpl w:val="F5F2E32C"/>
    <w:lvl w:ilvl="0" w:tplc="03B0F35E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" w15:restartNumberingAfterBreak="0">
    <w:nsid w:val="13653450"/>
    <w:multiLevelType w:val="hybridMultilevel"/>
    <w:tmpl w:val="47E801A4"/>
    <w:lvl w:ilvl="0" w:tplc="07EA1A60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326467DE"/>
    <w:multiLevelType w:val="hybridMultilevel"/>
    <w:tmpl w:val="9CEC8FB0"/>
    <w:lvl w:ilvl="0" w:tplc="8D965364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40454419">
    <w:abstractNumId w:val="1"/>
  </w:num>
  <w:num w:numId="2" w16cid:durableId="575238504">
    <w:abstractNumId w:val="2"/>
  </w:num>
  <w:num w:numId="3" w16cid:durableId="1586644577">
    <w:abstractNumId w:val="3"/>
  </w:num>
  <w:num w:numId="4" w16cid:durableId="181606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D1"/>
    <w:rsid w:val="00056864"/>
    <w:rsid w:val="00086D7D"/>
    <w:rsid w:val="00092F7C"/>
    <w:rsid w:val="000C4F2D"/>
    <w:rsid w:val="000E59EF"/>
    <w:rsid w:val="0010153A"/>
    <w:rsid w:val="001B63D0"/>
    <w:rsid w:val="002259D1"/>
    <w:rsid w:val="002D0A1E"/>
    <w:rsid w:val="002F57C8"/>
    <w:rsid w:val="00380B35"/>
    <w:rsid w:val="004301C3"/>
    <w:rsid w:val="004850CD"/>
    <w:rsid w:val="00517EFF"/>
    <w:rsid w:val="005F7269"/>
    <w:rsid w:val="006A6D81"/>
    <w:rsid w:val="00707682"/>
    <w:rsid w:val="007829C8"/>
    <w:rsid w:val="007A337C"/>
    <w:rsid w:val="0082331B"/>
    <w:rsid w:val="008D1F15"/>
    <w:rsid w:val="008D6A3E"/>
    <w:rsid w:val="00A30903"/>
    <w:rsid w:val="00A579F4"/>
    <w:rsid w:val="00B21C9E"/>
    <w:rsid w:val="00C706A3"/>
    <w:rsid w:val="00C976F1"/>
    <w:rsid w:val="00D24F07"/>
    <w:rsid w:val="00D845D7"/>
    <w:rsid w:val="00ED4F3A"/>
    <w:rsid w:val="00F54BBB"/>
    <w:rsid w:val="00F8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E3155B"/>
  <w15:chartTrackingRefBased/>
  <w15:docId w15:val="{DFB87BAC-A50B-064F-8777-3B211E63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Diss-Überschrift 1"/>
    <w:basedOn w:val="Normal"/>
    <w:next w:val="Normal"/>
    <w:link w:val="Heading1Char"/>
    <w:autoRedefine/>
    <w:qFormat/>
    <w:rsid w:val="00707682"/>
    <w:pPr>
      <w:keepNext/>
      <w:pageBreakBefore/>
      <w:tabs>
        <w:tab w:val="left" w:pos="567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after="360" w:line="360" w:lineRule="auto"/>
      <w:jc w:val="both"/>
      <w:outlineLvl w:val="0"/>
    </w:pPr>
    <w:rPr>
      <w:rFonts w:ascii="Arial" w:eastAsia="Times New Roman" w:hAnsi="Arial" w:cs="Times New Roman"/>
      <w:b/>
      <w:sz w:val="28"/>
      <w:lang w:val="de-DE"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s-berschrift2">
    <w:name w:val="Diss-Überschrift 2"/>
    <w:basedOn w:val="Normal"/>
    <w:link w:val="Diss-berschrift2Zchn"/>
    <w:qFormat/>
    <w:rsid w:val="00707682"/>
    <w:pPr>
      <w:keepNext/>
      <w:spacing w:before="360" w:after="240" w:line="360" w:lineRule="auto"/>
      <w:jc w:val="both"/>
    </w:pPr>
    <w:rPr>
      <w:rFonts w:ascii="Arial" w:hAnsi="Arial"/>
      <w:b/>
    </w:rPr>
  </w:style>
  <w:style w:type="character" w:customStyle="1" w:styleId="Diss-berschrift2Zchn">
    <w:name w:val="Diss-Überschrift 2 Zchn"/>
    <w:basedOn w:val="DefaultParagraphFont"/>
    <w:link w:val="Diss-berschrift2"/>
    <w:rsid w:val="00707682"/>
    <w:rPr>
      <w:rFonts w:ascii="Arial" w:hAnsi="Arial"/>
      <w:b/>
    </w:rPr>
  </w:style>
  <w:style w:type="paragraph" w:customStyle="1" w:styleId="Diss-berschrift3">
    <w:name w:val="Diss-Überschrift 3"/>
    <w:basedOn w:val="Diss-berschrift2"/>
    <w:link w:val="Diss-berschrift3Zchn"/>
    <w:qFormat/>
    <w:rsid w:val="00707682"/>
    <w:pPr>
      <w:spacing w:before="240" w:after="120"/>
    </w:pPr>
    <w:rPr>
      <w:b w:val="0"/>
    </w:rPr>
  </w:style>
  <w:style w:type="character" w:customStyle="1" w:styleId="Diss-berschrift3Zchn">
    <w:name w:val="Diss-Überschrift 3 Zchn"/>
    <w:basedOn w:val="Diss-berschrift2Zchn"/>
    <w:link w:val="Diss-berschrift3"/>
    <w:rsid w:val="00707682"/>
    <w:rPr>
      <w:rFonts w:ascii="Arial" w:hAnsi="Arial"/>
      <w:b w:val="0"/>
    </w:rPr>
  </w:style>
  <w:style w:type="character" w:customStyle="1" w:styleId="Heading1Char">
    <w:name w:val="Heading 1 Char"/>
    <w:aliases w:val="Diss-Überschrift 1 Char"/>
    <w:basedOn w:val="DefaultParagraphFont"/>
    <w:link w:val="Heading1"/>
    <w:rsid w:val="00707682"/>
    <w:rPr>
      <w:rFonts w:ascii="Arial" w:eastAsia="Times New Roman" w:hAnsi="Arial" w:cs="Times New Roman"/>
      <w:b/>
      <w:sz w:val="28"/>
      <w:lang w:val="de-DE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2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9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brain/awx2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31-022-00443-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3-020-00744-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16/j.bpsc.2024.10.019" TargetMode="External"/><Relationship Id="rId10" Type="http://schemas.openxmlformats.org/officeDocument/2006/relationships/hyperlink" Target="https://doi.org/10.1038/s41551-024-01314-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Merk, Timon Johannes</dc:creator>
  <cp:keywords/>
  <dc:description/>
  <cp:lastModifiedBy>Merk, Timon Johannes</cp:lastModifiedBy>
  <cp:revision>2</cp:revision>
  <dcterms:created xsi:type="dcterms:W3CDTF">2025-08-31T22:16:00Z</dcterms:created>
  <dcterms:modified xsi:type="dcterms:W3CDTF">2025-09-02T13:09:00Z</dcterms:modified>
</cp:coreProperties>
</file>