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The aim of our project is to explore the best employers of 2022 (as published by Forbes and researched by Statista).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30"/>
          <w:szCs w:val="30"/>
          <w:rtl w:val="0"/>
        </w:rPr>
        <w:t xml:space="preserve">Research Question to Answer: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30"/>
          <w:szCs w:val="30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What makes a good employer? 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How does the employer ranking correlates with company performance?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Hypothesis: employer performance is determined to some extent by factors such as living standards/GDP, etc. where they operate.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30"/>
          <w:szCs w:val="30"/>
          <w:rtl w:val="0"/>
        </w:rPr>
        <w:t xml:space="preserve">Ideas for analysis questions: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Roboto" w:cs="Roboto" w:eastAsia="Roboto" w:hAnsi="Roboto"/>
          <w:b w:val="1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Which industry has most employees in top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Which industry has most companies</w:t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Which country has highest number of companies</w:t>
      </w:r>
    </w:p>
    <w:p w:rsidR="00000000" w:rsidDel="00000000" w:rsidP="00000000" w:rsidRDefault="00000000" w:rsidRPr="00000000" w14:paraId="0000000F">
      <w:pPr>
        <w:ind w:firstLine="72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Company with least number of employees</w:t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Employee years of service</w:t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b w:val="1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30"/>
          <w:szCs w:val="30"/>
          <w:rtl w:val="0"/>
        </w:rPr>
        <w:t xml:space="preserve">Project Description / Outline: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How (if at all), has employer satisfaction translated into financial/market performance; whether company’s of a certain sector or size have performed over time; and whether there is a relationship between employer performance and overall living standards/GDP/wellbeing in the country more broadly.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30"/>
          <w:szCs w:val="30"/>
          <w:rtl w:val="0"/>
        </w:rPr>
        <w:t xml:space="preserve">Team Members: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Gavin Payne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Rohan Liyanage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Timo Nugraha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Javier Gausachs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30"/>
          <w:szCs w:val="30"/>
          <w:rtl w:val="0"/>
        </w:rPr>
        <w:t xml:space="preserve">Dataset to Be Used: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World’s Best Employers TOP 100 (by Forbes and Statista)</w:t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ab/>
        <w:t xml:space="preserve">Worlds Best Employers.csv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2b2b2b"/>
          <w:sz w:val="30"/>
          <w:szCs w:val="3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https://www.kaggle.com/datasets/devrimtuner/worlds-best-employers-top-100?select=Worlds+Best+Employers.csv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Google Finance / Yahoo Finance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FRED Economic Data - St. Louis Fed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2b2b2b"/>
          <w:sz w:val="30"/>
          <w:szCs w:val="30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https://fred.stlouisfed.org/#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30"/>
          <w:szCs w:val="30"/>
          <w:rtl w:val="0"/>
        </w:rPr>
        <w:t xml:space="preserve">Breakdown of Tasks: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For discussion on Tuesday: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Timo: preliminary analysis on best employers rankings: (e.g. histogram of rankings by sector, rankings by employee numbers grouped into 3-4 separate bins)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Gavin: analysis of financial performance relative to rest of group: (52 week stock performance, RoE, operating profit per employee.)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Javier: analysis of financial performance relative to sector peers more broadly: (52 week stock performance, RoE, operating profit per employee.)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Rohan: research into a country-specific metric: (for example, corporate/organizational culture by country, work hours CEO:employee ratio, unionisation rate, HR score.)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devrimtuner/worlds-best-employers-top-100?select=Worlds+Best+Employers.csv" TargetMode="External"/><Relationship Id="rId7" Type="http://schemas.openxmlformats.org/officeDocument/2006/relationships/hyperlink" Target="https://fred.stlouisfed.org/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