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6718" w14:textId="26D71443" w:rsidR="008C3F20" w:rsidRDefault="00CF5C35">
      <w:r>
        <w:t xml:space="preserve">This summer, </w:t>
      </w:r>
      <w:r w:rsidR="00A857BC">
        <w:t xml:space="preserve">I rotated in a lab in the department of Hematopoietic Biology and Malignancy with a heavy emphasis on leveraging single-cell genomics techniques to deeply interrogate molecular events underlying the pathophysiology of </w:t>
      </w:r>
      <w:r w:rsidR="007F00C6">
        <w:t xml:space="preserve">blood cancers, including acute myeloid leukemia (AML). </w:t>
      </w:r>
      <w:r w:rsidR="00A857BC">
        <w:t xml:space="preserve">During my time there, </w:t>
      </w:r>
      <w:r>
        <w:t xml:space="preserve">I presented a paper </w:t>
      </w:r>
      <w:r w:rsidR="00A857BC">
        <w:t>during</w:t>
      </w:r>
      <w:r>
        <w:t xml:space="preserve"> journal club</w:t>
      </w:r>
      <w:r w:rsidR="00A857BC">
        <w:t xml:space="preserve"> on a computational tool </w:t>
      </w:r>
      <w:r>
        <w:t>which utilize</w:t>
      </w:r>
      <w:r w:rsidR="00A857BC">
        <w:t xml:space="preserve">s </w:t>
      </w:r>
      <w:r>
        <w:t>somatic and mitochondrial DNA mutations to infer clonal relationships between cancer cells</w:t>
      </w:r>
      <w:r w:rsidR="00A857BC">
        <w:t>, especially in AML</w:t>
      </w:r>
      <w:r w:rsidR="00A857BC">
        <w:rPr>
          <w:vertAlign w:val="superscript"/>
        </w:rPr>
        <w:t>1</w:t>
      </w:r>
      <w:r w:rsidR="00A857BC">
        <w:t xml:space="preserve">. </w:t>
      </w:r>
      <w:r>
        <w:t xml:space="preserve">In part of this paper, the researchers utilized known driver mutations to classify cells as healthy, pre-leukemic, or leukemic stem cells. </w:t>
      </w:r>
      <w:r w:rsidR="002D36F8">
        <w:t xml:space="preserve">However, I realized that I did not know the pathological and clinical significance of these driver mutations. Therefore, my motivation for this project is to build a solid foundation in understanding 1) what are the common mutations in these genes, 2) </w:t>
      </w:r>
      <w:r w:rsidR="00FB56DD">
        <w:t xml:space="preserve">the </w:t>
      </w:r>
      <w:proofErr w:type="spellStart"/>
      <w:r w:rsidR="00276F65">
        <w:t>signalling</w:t>
      </w:r>
      <w:proofErr w:type="spellEnd"/>
      <w:r w:rsidR="00276F65">
        <w:t xml:space="preserve"> pathways that are implicated / affected downstream, and 3) how these mutations may play a role in prognosis / response to therapy</w:t>
      </w:r>
      <w:r w:rsidR="00FB56DD">
        <w:t xml:space="preserve">. Of course, as the class progresses and I am introduced to new </w:t>
      </w:r>
      <w:r w:rsidR="00276F65">
        <w:t>methods of analyzing biological data</w:t>
      </w:r>
      <w:r w:rsidR="00FB56DD">
        <w:t>, I w</w:t>
      </w:r>
      <w:r w:rsidR="00276F65">
        <w:t xml:space="preserve">ill consider how to incorporate them into my final report. </w:t>
      </w:r>
    </w:p>
    <w:p w14:paraId="0F92DF44" w14:textId="77777777" w:rsidR="00A857BC" w:rsidRDefault="00A857BC"/>
    <w:p w14:paraId="6169FA64" w14:textId="22754937" w:rsidR="00A857BC" w:rsidRDefault="00A857BC" w:rsidP="00A857BC">
      <w:r>
        <w:t xml:space="preserve">The classical view of hematopoiesis holds that hematopoietic stem cells differentiate into two major branches </w:t>
      </w:r>
      <w:r w:rsidR="00E33A6B">
        <w:t>–</w:t>
      </w:r>
      <w:r>
        <w:t xml:space="preserve"> myeloid and lymphoid. </w:t>
      </w:r>
      <w:r>
        <w:t>AML</w:t>
      </w:r>
      <w:r w:rsidR="00276F65">
        <w:t>, as the name implies,</w:t>
      </w:r>
      <w:r>
        <w:t xml:space="preserve"> is a </w:t>
      </w:r>
      <w:r w:rsidR="00276F65">
        <w:t xml:space="preserve">blood cancer </w:t>
      </w:r>
      <w:r w:rsidR="0083215C">
        <w:t>involving primarily stem cell precursors of the myeloid branch</w:t>
      </w:r>
      <w:r w:rsidR="0083215C">
        <w:rPr>
          <w:vertAlign w:val="superscript"/>
        </w:rPr>
        <w:t>2</w:t>
      </w:r>
      <w:r w:rsidR="0083215C">
        <w:t>.</w:t>
      </w:r>
      <w:r w:rsidR="00276F65">
        <w:t xml:space="preserve"> </w:t>
      </w:r>
      <w:r w:rsidR="0083215C">
        <w:t xml:space="preserve">Leukemic blasts are characterized by the accumulation </w:t>
      </w:r>
      <w:r>
        <w:t>of mutations that result in</w:t>
      </w:r>
      <w:r>
        <w:t xml:space="preserve"> </w:t>
      </w:r>
      <w:r>
        <w:t xml:space="preserve">impaired myeloid progenitor differentiation, as well as </w:t>
      </w:r>
      <w:r w:rsidR="00E33A6B">
        <w:t xml:space="preserve">the rapid proliferation of and evasion of apoptotic </w:t>
      </w:r>
      <w:proofErr w:type="spellStart"/>
      <w:r w:rsidR="0083215C">
        <w:t>signalling</w:t>
      </w:r>
      <w:proofErr w:type="spellEnd"/>
      <w:r w:rsidR="00E33A6B">
        <w:t xml:space="preserve">. </w:t>
      </w:r>
      <w:r w:rsidR="0083215C">
        <w:t>These functional differences allow leukemic blasts to rapidly expand and</w:t>
      </w:r>
      <w:r w:rsidR="00276F65">
        <w:t xml:space="preserve"> dominate bone marrow space, interfering with normal hematopoiesis. </w:t>
      </w:r>
      <w:r w:rsidR="0083215C">
        <w:t>As such, common initial presenting symptoms are often related to impaired hematopoiesis, such as recurrent infections (low WBC) or bleeding disorders / coagulopathies (platelet aberrancies). To make a definitive diagnosis, a bone marrow biopsy is required.</w:t>
      </w:r>
    </w:p>
    <w:p w14:paraId="753C65BE" w14:textId="77777777" w:rsidR="007B327D" w:rsidRDefault="007B327D"/>
    <w:p w14:paraId="4CA754A5" w14:textId="7F08A1FD" w:rsidR="007F00C6" w:rsidRDefault="007B327D">
      <w:r>
        <w:t xml:space="preserve">While the paper </w:t>
      </w:r>
      <w:r w:rsidR="00A857BC">
        <w:t>I covered in journal club</w:t>
      </w:r>
      <w:r>
        <w:t xml:space="preserve"> includes </w:t>
      </w:r>
      <w:proofErr w:type="gramStart"/>
      <w:r>
        <w:t>a number of</w:t>
      </w:r>
      <w:proofErr w:type="gramEnd"/>
      <w:r>
        <w:t xml:space="preserve"> known leukemic mutations, I decided to search for a more comprehensive list of mutations</w:t>
      </w:r>
      <w:r w:rsidR="00A857BC">
        <w:t xml:space="preserve"> </w:t>
      </w:r>
      <w:r w:rsidR="00276F65">
        <w:t>to search through and found a review from 2020 covering driver mutations in AML</w:t>
      </w:r>
      <w:r w:rsidR="0083215C">
        <w:rPr>
          <w:vertAlign w:val="superscript"/>
        </w:rPr>
        <w:t>3</w:t>
      </w:r>
      <w:r w:rsidR="00276F65">
        <w:t xml:space="preserve">. </w:t>
      </w:r>
      <w:r w:rsidR="0083215C">
        <w:t>This paper lists and categorizes many important functional mutations, including NPM1, considered a “licensing mutation”</w:t>
      </w:r>
      <w:r w:rsidR="008D4A8E">
        <w:t xml:space="preserve"> (pre-leukemic mutation)</w:t>
      </w:r>
      <w:r w:rsidR="0083215C">
        <w:t>; FLT3</w:t>
      </w:r>
      <w:r w:rsidR="00E94149">
        <w:t>-ITD/TKD</w:t>
      </w:r>
      <w:r w:rsidR="0083215C">
        <w:t>, KIT, and NRAS/KRAS mutations, which affect signal transduction; RUNX1, CEBPA, and GATA2 mutations, which encode for transcription factors;</w:t>
      </w:r>
      <w:r w:rsidR="007F00C6">
        <w:t xml:space="preserve"> </w:t>
      </w:r>
      <w:r w:rsidR="0083215C">
        <w:t xml:space="preserve">many epigenetic modifiers, such as DNMT3A, TET2, IDH1/2, ASXL1, EZH2, BCOR/BCORL1, and the </w:t>
      </w:r>
      <w:proofErr w:type="spellStart"/>
      <w:r w:rsidR="0083215C">
        <w:t>cohesin</w:t>
      </w:r>
      <w:proofErr w:type="spellEnd"/>
      <w:r w:rsidR="0083215C">
        <w:t xml:space="preserve"> complex</w:t>
      </w:r>
      <w:r w:rsidR="007F00C6">
        <w:t>; and finally mutations in tumor-suppressor genes such as TP53 and WT1, which are not leukemia-specific.</w:t>
      </w:r>
    </w:p>
    <w:p w14:paraId="48D99BAB" w14:textId="2AE1B445" w:rsidR="007F00C6" w:rsidRDefault="007F00C6"/>
    <w:p w14:paraId="39526D23" w14:textId="2A31A3B2" w:rsidR="0027016B" w:rsidRDefault="00D96696">
      <w:r>
        <w:t xml:space="preserve">While there are many interesting driver mutations to study, I decided initially to focus on the three most common mutations in AML: NPM1, FLT3, and DNMT3A. After further consideration, however, I have decided to ultimately narrow my focus to just NPM1 and FLT3. </w:t>
      </w:r>
      <w:r w:rsidR="008D4A8E">
        <w:t xml:space="preserve">These two mutations appear to have some interplay in that assigning a risk category for a patient’s AML is dependent on the states of </w:t>
      </w:r>
      <w:r w:rsidR="008D4A8E" w:rsidRPr="008D4A8E">
        <w:t>both</w:t>
      </w:r>
      <w:r w:rsidR="008D4A8E">
        <w:t xml:space="preserve"> genes</w:t>
      </w:r>
      <w:r w:rsidR="00875AEF">
        <w:rPr>
          <w:vertAlign w:val="superscript"/>
        </w:rPr>
        <w:t>4</w:t>
      </w:r>
      <w:r w:rsidR="008D4A8E">
        <w:t xml:space="preserve">. For instance, mutated NPM1 without FLT3 (or low levels of mutated FLT3) falls in a favorable risk category. Mutated NPM1 and high FLT3-ITD is considered intermediated risk, but so is wild-type NPM1 without FLT3-ITD or with FLT3-low. In addition, wild-type NPM1 with FLT3-ITD high is considered adverse risk. Therefore, it appears that it is the </w:t>
      </w:r>
      <w:r w:rsidR="008D4A8E">
        <w:rPr>
          <w:b/>
          <w:bCs/>
        </w:rPr>
        <w:t>mutated</w:t>
      </w:r>
      <w:r w:rsidR="008D4A8E">
        <w:t xml:space="preserve"> form of NPM1 that confers </w:t>
      </w:r>
      <w:r w:rsidR="00E94149">
        <w:t xml:space="preserve">a lower risk category. If possible, I would like </w:t>
      </w:r>
      <w:r w:rsidR="00E94149">
        <w:lastRenderedPageBreak/>
        <w:t xml:space="preserve">to spend part of this project to take a closer look at how these two driver mutations are related (and if this effect is limited to a particular mutation). The other benefit of choosing </w:t>
      </w:r>
      <w:r w:rsidR="00875AEF">
        <w:t xml:space="preserve">these two mutations is that they are the most common mutations seen in AML, which means that there will be high-quality </w:t>
      </w:r>
      <w:r w:rsidR="007F00C6">
        <w:t xml:space="preserve">information with well-annotated metadata in </w:t>
      </w:r>
      <w:r w:rsidR="0027016B">
        <w:t xml:space="preserve">public </w:t>
      </w:r>
      <w:r w:rsidR="007F00C6">
        <w:t>databases</w:t>
      </w:r>
      <w:r w:rsidR="0027016B">
        <w:t xml:space="preserve"> readily available for analysis</w:t>
      </w:r>
      <w:r w:rsidR="007F00C6">
        <w:t xml:space="preserve">. For instance, just a cursory search in </w:t>
      </w:r>
      <w:proofErr w:type="spellStart"/>
      <w:r w:rsidR="007F00C6">
        <w:t>dbSNP</w:t>
      </w:r>
      <w:proofErr w:type="spellEnd"/>
      <w:r w:rsidR="007F00C6">
        <w:t xml:space="preserve"> for NPM1 shows 12789 results, and 37972 results for FLT3. In </w:t>
      </w:r>
      <w:proofErr w:type="spellStart"/>
      <w:r w:rsidR="007F00C6">
        <w:t>dbVar</w:t>
      </w:r>
      <w:proofErr w:type="spellEnd"/>
      <w:r w:rsidR="007F00C6">
        <w:t>, there are 144 results for NPM1 and 506 for FLT3. Therefore, I believe that there will be a good</w:t>
      </w:r>
      <w:r w:rsidR="0027016B">
        <w:t xml:space="preserve"> wealth of data to explore and draw conclusions from.</w:t>
      </w:r>
    </w:p>
    <w:p w14:paraId="4E2B489A" w14:textId="77777777" w:rsidR="007B327D" w:rsidRDefault="007B327D"/>
    <w:p w14:paraId="57FCCF08" w14:textId="740D40BD" w:rsidR="007B327D" w:rsidRPr="0027016B" w:rsidRDefault="007B327D">
      <w:pPr>
        <w:rPr>
          <w:b/>
          <w:bCs/>
        </w:rPr>
      </w:pPr>
      <w:r w:rsidRPr="0027016B">
        <w:rPr>
          <w:b/>
          <w:bCs/>
          <w:u w:val="single"/>
        </w:rPr>
        <w:t>References</w:t>
      </w:r>
    </w:p>
    <w:p w14:paraId="33D923E4" w14:textId="77777777" w:rsidR="007F00C6" w:rsidRPr="007F00C6" w:rsidRDefault="007F00C6" w:rsidP="00A857B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Beneyto-Calabuig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S, Merbach AK,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Kniffka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JA, Antes M,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Szu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-Tu C, Rohde C,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Waclawiczek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A, Stelmach P,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Gräßle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S,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Pervan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P, Janssen M, Landry JJM, Benes V,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Jauch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A, Brough M, Bauer M,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Besenbeck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B,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Felden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J,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Bäumer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S,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Hundemer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M, Sauer T, Pabst C,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Wickenhauser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C,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Angenendt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L, Schliemann C,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Trumpp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A, Haas S, Scherer M,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Raffel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S, Müller-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Tidow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C,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Velten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L. Clonally resolved single-cell multi-omics identifies routes of cellular differentiation in acute myeloid leukemia. Cell Stem Cell. 2023 May 4;30(5):706-721.e8.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doi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: 10.1016/j.stem.2023.04.001.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Epub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2023 Apr 24. PMID: 37098346.</w:t>
      </w:r>
    </w:p>
    <w:p w14:paraId="390DFA05" w14:textId="4397DBD4" w:rsidR="007F00C6" w:rsidRPr="007F00C6" w:rsidRDefault="007F00C6" w:rsidP="00A857B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Pelcovits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A,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Niroula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R. Acute Myeloid Leukemia: A Review. R I Med J (2013). 2020 Apr 1;103(3):38-40. PMID: 32236160.</w:t>
      </w:r>
    </w:p>
    <w:p w14:paraId="11009A6E" w14:textId="77777777" w:rsidR="007F00C6" w:rsidRPr="007F00C6" w:rsidRDefault="007F00C6" w:rsidP="00A857B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Kishtagari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A, Levine RL, Viny AD. Driver mutations in acute myeloid leukemia.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Curr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Opin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Hematol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 xml:space="preserve">. 2020 Mar;27(2):49-57. </w:t>
      </w:r>
      <w:proofErr w:type="spellStart"/>
      <w:r w:rsidRPr="007F00C6">
        <w:rPr>
          <w:rFonts w:ascii="Calibri" w:hAnsi="Calibri" w:cs="Calibri"/>
          <w:color w:val="000000" w:themeColor="text1"/>
          <w:shd w:val="clear" w:color="auto" w:fill="FFFFFF"/>
        </w:rPr>
        <w:t>doi</w:t>
      </w:r>
      <w:proofErr w:type="spellEnd"/>
      <w:r w:rsidRPr="007F00C6">
        <w:rPr>
          <w:rFonts w:ascii="Calibri" w:hAnsi="Calibri" w:cs="Calibri"/>
          <w:color w:val="000000" w:themeColor="text1"/>
          <w:shd w:val="clear" w:color="auto" w:fill="FFFFFF"/>
        </w:rPr>
        <w:t>: 10.1097/MOH.0000000000000567. PMID: 31972687.</w:t>
      </w:r>
    </w:p>
    <w:p w14:paraId="6DCAE92B" w14:textId="7A57AFCF" w:rsidR="00875AEF" w:rsidRPr="00875AEF" w:rsidRDefault="00875AEF" w:rsidP="00A857B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875AEF">
        <w:rPr>
          <w:rFonts w:ascii="Calibri" w:hAnsi="Calibri" w:cs="Calibri"/>
          <w:color w:val="000000" w:themeColor="text1"/>
          <w:shd w:val="clear" w:color="auto" w:fill="FFFFFF"/>
        </w:rPr>
        <w:t xml:space="preserve">Kim YK, Kim HN, Lee SR, </w:t>
      </w:r>
      <w:proofErr w:type="spellStart"/>
      <w:r w:rsidRPr="00875AEF">
        <w:rPr>
          <w:rFonts w:ascii="Calibri" w:hAnsi="Calibri" w:cs="Calibri"/>
          <w:color w:val="000000" w:themeColor="text1"/>
          <w:shd w:val="clear" w:color="auto" w:fill="FFFFFF"/>
        </w:rPr>
        <w:t>Ahn</w:t>
      </w:r>
      <w:proofErr w:type="spellEnd"/>
      <w:r w:rsidRPr="00875AEF">
        <w:rPr>
          <w:rFonts w:ascii="Calibri" w:hAnsi="Calibri" w:cs="Calibri"/>
          <w:color w:val="000000" w:themeColor="text1"/>
          <w:shd w:val="clear" w:color="auto" w:fill="FFFFFF"/>
        </w:rPr>
        <w:t xml:space="preserve"> JS, Yang DH, Lee JJ, Lee IK, Shin MG, Kim HJ. Prognostic significance of </w:t>
      </w:r>
      <w:proofErr w:type="spellStart"/>
      <w:r w:rsidRPr="00875AEF">
        <w:rPr>
          <w:rFonts w:ascii="Calibri" w:hAnsi="Calibri" w:cs="Calibri"/>
          <w:color w:val="000000" w:themeColor="text1"/>
          <w:shd w:val="clear" w:color="auto" w:fill="FFFFFF"/>
        </w:rPr>
        <w:t>nucleophosmin</w:t>
      </w:r>
      <w:proofErr w:type="spellEnd"/>
      <w:r w:rsidRPr="00875AEF">
        <w:rPr>
          <w:rFonts w:ascii="Calibri" w:hAnsi="Calibri" w:cs="Calibri"/>
          <w:color w:val="000000" w:themeColor="text1"/>
          <w:shd w:val="clear" w:color="auto" w:fill="FFFFFF"/>
        </w:rPr>
        <w:t xml:space="preserve"> mutations and FLT3 internal tandem duplication in adult patients with cytogenetically normal acute myeloid leukemia. Korean J </w:t>
      </w:r>
      <w:proofErr w:type="spellStart"/>
      <w:r w:rsidRPr="00875AEF">
        <w:rPr>
          <w:rFonts w:ascii="Calibri" w:hAnsi="Calibri" w:cs="Calibri"/>
          <w:color w:val="000000" w:themeColor="text1"/>
          <w:shd w:val="clear" w:color="auto" w:fill="FFFFFF"/>
        </w:rPr>
        <w:t>Hematol</w:t>
      </w:r>
      <w:proofErr w:type="spellEnd"/>
      <w:r w:rsidRPr="00875AEF">
        <w:rPr>
          <w:rFonts w:ascii="Calibri" w:hAnsi="Calibri" w:cs="Calibri"/>
          <w:color w:val="000000" w:themeColor="text1"/>
          <w:shd w:val="clear" w:color="auto" w:fill="FFFFFF"/>
        </w:rPr>
        <w:t xml:space="preserve">. 2010 Mar;45(1):36-45. </w:t>
      </w:r>
      <w:proofErr w:type="spellStart"/>
      <w:r w:rsidRPr="00875AEF">
        <w:rPr>
          <w:rFonts w:ascii="Calibri" w:hAnsi="Calibri" w:cs="Calibri"/>
          <w:color w:val="000000" w:themeColor="text1"/>
          <w:shd w:val="clear" w:color="auto" w:fill="FFFFFF"/>
        </w:rPr>
        <w:t>doi</w:t>
      </w:r>
      <w:proofErr w:type="spellEnd"/>
      <w:r w:rsidRPr="00875AEF">
        <w:rPr>
          <w:rFonts w:ascii="Calibri" w:hAnsi="Calibri" w:cs="Calibri"/>
          <w:color w:val="000000" w:themeColor="text1"/>
          <w:shd w:val="clear" w:color="auto" w:fill="FFFFFF"/>
        </w:rPr>
        <w:t xml:space="preserve">: 10.5045/kjh.2010.45.1.36. </w:t>
      </w:r>
      <w:proofErr w:type="spellStart"/>
      <w:r w:rsidRPr="00875AEF">
        <w:rPr>
          <w:rFonts w:ascii="Calibri" w:hAnsi="Calibri" w:cs="Calibri"/>
          <w:color w:val="000000" w:themeColor="text1"/>
          <w:shd w:val="clear" w:color="auto" w:fill="FFFFFF"/>
        </w:rPr>
        <w:t>Epub</w:t>
      </w:r>
      <w:proofErr w:type="spellEnd"/>
      <w:r w:rsidRPr="00875AEF">
        <w:rPr>
          <w:rFonts w:ascii="Calibri" w:hAnsi="Calibri" w:cs="Calibri"/>
          <w:color w:val="000000" w:themeColor="text1"/>
          <w:shd w:val="clear" w:color="auto" w:fill="FFFFFF"/>
        </w:rPr>
        <w:t xml:space="preserve"> 2010 Mar 31. PMID: 21120161; PMCID: PMC2983002.</w:t>
      </w:r>
    </w:p>
    <w:sectPr w:rsidR="00875AEF" w:rsidRPr="0087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2323D" w14:textId="77777777" w:rsidR="007B327D" w:rsidRDefault="007B327D" w:rsidP="007B327D">
      <w:r>
        <w:separator/>
      </w:r>
    </w:p>
  </w:endnote>
  <w:endnote w:type="continuationSeparator" w:id="0">
    <w:p w14:paraId="11FA0FC0" w14:textId="77777777" w:rsidR="007B327D" w:rsidRDefault="007B327D" w:rsidP="007B3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1323A" w14:textId="77777777" w:rsidR="007B327D" w:rsidRDefault="007B327D" w:rsidP="007B327D">
      <w:r>
        <w:separator/>
      </w:r>
    </w:p>
  </w:footnote>
  <w:footnote w:type="continuationSeparator" w:id="0">
    <w:p w14:paraId="27979C65" w14:textId="77777777" w:rsidR="007B327D" w:rsidRDefault="007B327D" w:rsidP="007B3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32C09"/>
    <w:multiLevelType w:val="hybridMultilevel"/>
    <w:tmpl w:val="ECF28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74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0A"/>
    <w:rsid w:val="000478E0"/>
    <w:rsid w:val="00075E8F"/>
    <w:rsid w:val="0009690A"/>
    <w:rsid w:val="0027016B"/>
    <w:rsid w:val="00276F65"/>
    <w:rsid w:val="00284D07"/>
    <w:rsid w:val="002D36F8"/>
    <w:rsid w:val="007B327D"/>
    <w:rsid w:val="007F00C6"/>
    <w:rsid w:val="0083215C"/>
    <w:rsid w:val="00875AEF"/>
    <w:rsid w:val="008C3F20"/>
    <w:rsid w:val="008D4A8E"/>
    <w:rsid w:val="00A857BC"/>
    <w:rsid w:val="00CF5C35"/>
    <w:rsid w:val="00D96696"/>
    <w:rsid w:val="00E33A6B"/>
    <w:rsid w:val="00E94149"/>
    <w:rsid w:val="00FB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5E9FC"/>
  <w15:chartTrackingRefBased/>
  <w15:docId w15:val="{9666820F-DF2A-3A41-B5D5-C08B1392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2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2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27D"/>
  </w:style>
  <w:style w:type="paragraph" w:styleId="Footer">
    <w:name w:val="footer"/>
    <w:basedOn w:val="Normal"/>
    <w:link w:val="FooterChar"/>
    <w:uiPriority w:val="99"/>
    <w:unhideWhenUsed/>
    <w:rsid w:val="007B32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27D"/>
  </w:style>
  <w:style w:type="character" w:styleId="Hyperlink">
    <w:name w:val="Hyperlink"/>
    <w:basedOn w:val="DefaultParagraphFont"/>
    <w:uiPriority w:val="99"/>
    <w:semiHidden/>
    <w:unhideWhenUsed/>
    <w:rsid w:val="008321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00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Bi,Timothy Mark</dc:creator>
  <cp:keywords/>
  <dc:description/>
  <cp:lastModifiedBy>Bi,Timothy Mark</cp:lastModifiedBy>
  <cp:revision>1</cp:revision>
  <dcterms:created xsi:type="dcterms:W3CDTF">2023-09-06T20:38:00Z</dcterms:created>
  <dcterms:modified xsi:type="dcterms:W3CDTF">2023-09-11T20:10:00Z</dcterms:modified>
</cp:coreProperties>
</file>