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494B7" w14:textId="508C998D" w:rsidR="00D94FDD" w:rsidRDefault="00082F2A">
      <w:pPr>
        <w:rPr>
          <w:rFonts w:ascii="Arial" w:hAnsi="Arial" w:cs="Arial"/>
          <w:sz w:val="22"/>
          <w:szCs w:val="22"/>
        </w:rPr>
      </w:pPr>
      <w:r>
        <w:rPr>
          <w:rFonts w:ascii="Arial" w:hAnsi="Arial" w:cs="Arial"/>
          <w:sz w:val="22"/>
          <w:szCs w:val="22"/>
        </w:rPr>
        <w:t xml:space="preserve">The computational pipeline introduced in the original paper identifies off-target sites as those for which (i) at least one read has mapped to each of the plus and minus strands and (ii) the sequence differs from the gRNA spacer sequence by at most six substitutions. Meanwhile, the state-of-the-art GUIDE-seq pipeline, </w:t>
      </w:r>
      <w:r>
        <w:rPr>
          <w:rFonts w:ascii="Arial" w:hAnsi="Arial" w:cs="Arial"/>
          <w:i/>
          <w:iCs/>
          <w:sz w:val="22"/>
          <w:szCs w:val="22"/>
        </w:rPr>
        <w:t>Genethoff</w:t>
      </w:r>
      <w:r>
        <w:rPr>
          <w:rFonts w:ascii="Arial" w:hAnsi="Arial" w:cs="Arial"/>
          <w:sz w:val="22"/>
          <w:szCs w:val="22"/>
        </w:rPr>
        <w:t>, identifies off-target sites as those to which at least four UMIs – with at least four reads per UMI – have mapped.</w:t>
      </w:r>
    </w:p>
    <w:p w14:paraId="5AC29CE0" w14:textId="77777777" w:rsidR="00082F2A" w:rsidRDefault="00082F2A">
      <w:pPr>
        <w:rPr>
          <w:rFonts w:ascii="Arial" w:hAnsi="Arial" w:cs="Arial"/>
          <w:sz w:val="22"/>
          <w:szCs w:val="22"/>
        </w:rPr>
      </w:pPr>
    </w:p>
    <w:p w14:paraId="05549D5F" w14:textId="05F261C8" w:rsidR="00EC374F" w:rsidRDefault="009E3767" w:rsidP="00EC374F">
      <w:pPr>
        <w:pStyle w:val="ListParagraph"/>
        <w:numPr>
          <w:ilvl w:val="0"/>
          <w:numId w:val="1"/>
        </w:numPr>
        <w:rPr>
          <w:rFonts w:ascii="Arial" w:hAnsi="Arial" w:cs="Arial"/>
          <w:sz w:val="22"/>
          <w:szCs w:val="22"/>
        </w:rPr>
      </w:pPr>
      <w:r>
        <w:rPr>
          <w:rFonts w:ascii="Arial" w:hAnsi="Arial" w:cs="Arial"/>
          <w:sz w:val="22"/>
          <w:szCs w:val="22"/>
        </w:rPr>
        <w:t>Univari</w:t>
      </w:r>
      <w:r w:rsidR="00475BE0">
        <w:rPr>
          <w:rFonts w:ascii="Arial" w:hAnsi="Arial" w:cs="Arial"/>
          <w:sz w:val="22"/>
          <w:szCs w:val="22"/>
        </w:rPr>
        <w:t>ate</w:t>
      </w:r>
      <w:r w:rsidR="00EC374F">
        <w:rPr>
          <w:rFonts w:ascii="Arial" w:hAnsi="Arial" w:cs="Arial"/>
          <w:sz w:val="22"/>
          <w:szCs w:val="22"/>
        </w:rPr>
        <w:t xml:space="preserve"> next steps:</w:t>
      </w:r>
    </w:p>
    <w:p w14:paraId="4997F628" w14:textId="7E4D87A9" w:rsidR="006E7D72" w:rsidRDefault="00EC374F" w:rsidP="006E7D72">
      <w:pPr>
        <w:pStyle w:val="ListParagraph"/>
        <w:numPr>
          <w:ilvl w:val="1"/>
          <w:numId w:val="1"/>
        </w:numPr>
        <w:rPr>
          <w:rFonts w:ascii="Arial" w:hAnsi="Arial" w:cs="Arial"/>
          <w:sz w:val="22"/>
          <w:szCs w:val="22"/>
        </w:rPr>
      </w:pPr>
      <w:r>
        <w:rPr>
          <w:rFonts w:ascii="Arial" w:hAnsi="Arial" w:cs="Arial"/>
          <w:sz w:val="22"/>
          <w:szCs w:val="22"/>
        </w:rPr>
        <w:t xml:space="preserve">Estimating not just </w:t>
      </w:r>
      <w:r w:rsidR="001F12C7">
        <w:rPr>
          <w:rFonts w:ascii="Arial" w:hAnsi="Arial" w:cs="Arial"/>
          <w:sz w:val="22"/>
          <w:szCs w:val="22"/>
        </w:rPr>
        <w:t xml:space="preserve">the </w:t>
      </w:r>
      <w:r>
        <w:rPr>
          <w:rFonts w:ascii="Arial" w:hAnsi="Arial" w:cs="Arial"/>
          <w:sz w:val="22"/>
          <w:szCs w:val="22"/>
        </w:rPr>
        <w:t xml:space="preserve">editing rate, but also oncogenicity or genotoxicity. </w:t>
      </w:r>
      <w:r w:rsidR="0044261C">
        <w:rPr>
          <w:rFonts w:ascii="Arial" w:hAnsi="Arial" w:cs="Arial"/>
          <w:sz w:val="22"/>
          <w:szCs w:val="22"/>
        </w:rPr>
        <w:t>We derived a</w:t>
      </w:r>
      <w:r w:rsidR="00777182">
        <w:rPr>
          <w:rFonts w:ascii="Arial" w:hAnsi="Arial" w:cs="Arial"/>
          <w:sz w:val="22"/>
          <w:szCs w:val="22"/>
        </w:rPr>
        <w:t xml:space="preserve"> mathematical formula for the “editing rate</w:t>
      </w:r>
      <w:r w:rsidR="00D54A96">
        <w:rPr>
          <w:rFonts w:ascii="Arial" w:hAnsi="Arial" w:cs="Arial"/>
          <w:sz w:val="22"/>
          <w:szCs w:val="22"/>
        </w:rPr>
        <w:t>;</w:t>
      </w:r>
      <w:r w:rsidR="00777182">
        <w:rPr>
          <w:rFonts w:ascii="Arial" w:hAnsi="Arial" w:cs="Arial"/>
          <w:sz w:val="22"/>
          <w:szCs w:val="22"/>
        </w:rPr>
        <w:t>”</w:t>
      </w:r>
      <w:r w:rsidR="00D54A96">
        <w:rPr>
          <w:rFonts w:ascii="Arial" w:hAnsi="Arial" w:cs="Arial"/>
          <w:sz w:val="22"/>
          <w:szCs w:val="22"/>
        </w:rPr>
        <w:t xml:space="preserve"> </w:t>
      </w:r>
      <w:r w:rsidR="006243B0">
        <w:rPr>
          <w:rFonts w:ascii="Arial" w:hAnsi="Arial" w:cs="Arial"/>
          <w:sz w:val="22"/>
          <w:szCs w:val="22"/>
        </w:rPr>
        <w:t xml:space="preserve">we may be able to derive a similar quantity for </w:t>
      </w:r>
      <w:r w:rsidR="0055042C">
        <w:rPr>
          <w:rFonts w:ascii="Arial" w:hAnsi="Arial" w:cs="Arial"/>
          <w:sz w:val="22"/>
          <w:szCs w:val="22"/>
        </w:rPr>
        <w:t>oncogenicity</w:t>
      </w:r>
      <w:r w:rsidR="006243B0">
        <w:rPr>
          <w:rFonts w:ascii="Arial" w:hAnsi="Arial" w:cs="Arial"/>
          <w:sz w:val="22"/>
          <w:szCs w:val="22"/>
        </w:rPr>
        <w:t xml:space="preserve">; </w:t>
      </w:r>
      <w:r w:rsidR="0055042C">
        <w:rPr>
          <w:rFonts w:ascii="Arial" w:hAnsi="Arial" w:cs="Arial"/>
          <w:sz w:val="22"/>
          <w:szCs w:val="22"/>
        </w:rPr>
        <w:t xml:space="preserve">editing times the probability that, if edited, </w:t>
      </w:r>
      <w:r w:rsidR="006E7D72">
        <w:rPr>
          <w:rFonts w:ascii="Arial" w:hAnsi="Arial" w:cs="Arial"/>
          <w:sz w:val="22"/>
          <w:szCs w:val="22"/>
        </w:rPr>
        <w:t>the gene becomes oncogenic.</w:t>
      </w:r>
    </w:p>
    <w:p w14:paraId="4B056D12" w14:textId="2C0409DE" w:rsidR="00E32AE6" w:rsidRDefault="00E32AE6" w:rsidP="006E7D72">
      <w:pPr>
        <w:pStyle w:val="ListParagraph"/>
        <w:numPr>
          <w:ilvl w:val="1"/>
          <w:numId w:val="1"/>
        </w:numPr>
        <w:rPr>
          <w:rFonts w:ascii="Arial" w:hAnsi="Arial" w:cs="Arial"/>
          <w:sz w:val="22"/>
          <w:szCs w:val="22"/>
        </w:rPr>
      </w:pPr>
      <w:r>
        <w:rPr>
          <w:rFonts w:ascii="Arial" w:hAnsi="Arial" w:cs="Arial"/>
          <w:sz w:val="22"/>
          <w:szCs w:val="22"/>
        </w:rPr>
        <w:t xml:space="preserve">Statistical side: better dispersion parameter estimation, and propagation of dispersion parameter estimation into the </w:t>
      </w:r>
      <w:r w:rsidR="005B468C">
        <w:rPr>
          <w:rFonts w:ascii="Arial" w:hAnsi="Arial" w:cs="Arial"/>
          <w:sz w:val="22"/>
          <w:szCs w:val="22"/>
        </w:rPr>
        <w:t>inferential procedure, from both frequentist and Bayesian perspectives.</w:t>
      </w:r>
    </w:p>
    <w:p w14:paraId="01BB24F2" w14:textId="1B08FB1B" w:rsidR="00B0672C" w:rsidRPr="006E7D72" w:rsidRDefault="00B0672C" w:rsidP="006E7D72">
      <w:pPr>
        <w:pStyle w:val="ListParagraph"/>
        <w:numPr>
          <w:ilvl w:val="1"/>
          <w:numId w:val="1"/>
        </w:numPr>
        <w:rPr>
          <w:rFonts w:ascii="Arial" w:hAnsi="Arial" w:cs="Arial"/>
          <w:sz w:val="22"/>
          <w:szCs w:val="22"/>
        </w:rPr>
      </w:pPr>
      <w:r>
        <w:rPr>
          <w:rFonts w:ascii="Arial" w:hAnsi="Arial" w:cs="Arial"/>
          <w:sz w:val="22"/>
          <w:szCs w:val="22"/>
        </w:rPr>
        <w:t xml:space="preserve">Power calculator: </w:t>
      </w:r>
    </w:p>
    <w:p w14:paraId="331A0729" w14:textId="77777777" w:rsidR="00082F2A" w:rsidRDefault="00082F2A"/>
    <w:p w14:paraId="0E9D26F6" w14:textId="3DEC71E0" w:rsidR="00586E31" w:rsidRPr="00586E31" w:rsidRDefault="00586E31" w:rsidP="00586E31">
      <w:pPr>
        <w:tabs>
          <w:tab w:val="left" w:pos="907"/>
        </w:tabs>
      </w:pPr>
      <w:r>
        <w:tab/>
      </w:r>
    </w:p>
    <w:sectPr w:rsidR="00586E31" w:rsidRPr="00586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4669C"/>
    <w:multiLevelType w:val="hybridMultilevel"/>
    <w:tmpl w:val="0CEE50B8"/>
    <w:lvl w:ilvl="0" w:tplc="31B0A66C">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7696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F2A"/>
    <w:rsid w:val="00082F2A"/>
    <w:rsid w:val="001F12C7"/>
    <w:rsid w:val="002448E2"/>
    <w:rsid w:val="0026327B"/>
    <w:rsid w:val="002B1B0E"/>
    <w:rsid w:val="002D18F5"/>
    <w:rsid w:val="0035571A"/>
    <w:rsid w:val="0044261C"/>
    <w:rsid w:val="00475BE0"/>
    <w:rsid w:val="0055042C"/>
    <w:rsid w:val="00586E31"/>
    <w:rsid w:val="005B468C"/>
    <w:rsid w:val="006243B0"/>
    <w:rsid w:val="006E7D72"/>
    <w:rsid w:val="00777182"/>
    <w:rsid w:val="009E3767"/>
    <w:rsid w:val="00B0672C"/>
    <w:rsid w:val="00CC58A2"/>
    <w:rsid w:val="00D54A96"/>
    <w:rsid w:val="00D94FDD"/>
    <w:rsid w:val="00DA66F3"/>
    <w:rsid w:val="00E32AE6"/>
    <w:rsid w:val="00EC3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562AED"/>
  <w15:chartTrackingRefBased/>
  <w15:docId w15:val="{C9ECDDFB-C9DC-7548-BC80-F9757B22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F2A"/>
    <w:rPr>
      <w:rFonts w:eastAsiaTheme="majorEastAsia" w:cstheme="majorBidi"/>
      <w:color w:val="272727" w:themeColor="text1" w:themeTint="D8"/>
    </w:rPr>
  </w:style>
  <w:style w:type="paragraph" w:styleId="Title">
    <w:name w:val="Title"/>
    <w:basedOn w:val="Normal"/>
    <w:next w:val="Normal"/>
    <w:link w:val="TitleChar"/>
    <w:uiPriority w:val="10"/>
    <w:qFormat/>
    <w:rsid w:val="00082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F2A"/>
    <w:pPr>
      <w:spacing w:before="160"/>
      <w:jc w:val="center"/>
    </w:pPr>
    <w:rPr>
      <w:i/>
      <w:iCs/>
      <w:color w:val="404040" w:themeColor="text1" w:themeTint="BF"/>
    </w:rPr>
  </w:style>
  <w:style w:type="character" w:customStyle="1" w:styleId="QuoteChar">
    <w:name w:val="Quote Char"/>
    <w:basedOn w:val="DefaultParagraphFont"/>
    <w:link w:val="Quote"/>
    <w:uiPriority w:val="29"/>
    <w:rsid w:val="00082F2A"/>
    <w:rPr>
      <w:i/>
      <w:iCs/>
      <w:color w:val="404040" w:themeColor="text1" w:themeTint="BF"/>
    </w:rPr>
  </w:style>
  <w:style w:type="paragraph" w:styleId="ListParagraph">
    <w:name w:val="List Paragraph"/>
    <w:basedOn w:val="Normal"/>
    <w:uiPriority w:val="34"/>
    <w:qFormat/>
    <w:rsid w:val="00082F2A"/>
    <w:pPr>
      <w:ind w:left="720"/>
      <w:contextualSpacing/>
    </w:pPr>
  </w:style>
  <w:style w:type="character" w:styleId="IntenseEmphasis">
    <w:name w:val="Intense Emphasis"/>
    <w:basedOn w:val="DefaultParagraphFont"/>
    <w:uiPriority w:val="21"/>
    <w:qFormat/>
    <w:rsid w:val="00082F2A"/>
    <w:rPr>
      <w:i/>
      <w:iCs/>
      <w:color w:val="0F4761" w:themeColor="accent1" w:themeShade="BF"/>
    </w:rPr>
  </w:style>
  <w:style w:type="paragraph" w:styleId="IntenseQuote">
    <w:name w:val="Intense Quote"/>
    <w:basedOn w:val="Normal"/>
    <w:next w:val="Normal"/>
    <w:link w:val="IntenseQuoteChar"/>
    <w:uiPriority w:val="30"/>
    <w:qFormat/>
    <w:rsid w:val="00082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F2A"/>
    <w:rPr>
      <w:i/>
      <w:iCs/>
      <w:color w:val="0F4761" w:themeColor="accent1" w:themeShade="BF"/>
    </w:rPr>
  </w:style>
  <w:style w:type="character" w:styleId="IntenseReference">
    <w:name w:val="Intense Reference"/>
    <w:basedOn w:val="DefaultParagraphFont"/>
    <w:uiPriority w:val="32"/>
    <w:qFormat/>
    <w:rsid w:val="00082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142</Words>
  <Characters>812</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Timothy</dc:creator>
  <cp:keywords/>
  <dc:description/>
  <cp:lastModifiedBy>Barry, Timothy</cp:lastModifiedBy>
  <cp:revision>16</cp:revision>
  <dcterms:created xsi:type="dcterms:W3CDTF">2026-04-19T17:24:00Z</dcterms:created>
  <dcterms:modified xsi:type="dcterms:W3CDTF">2026-04-19T22:08:00Z</dcterms:modified>
</cp:coreProperties>
</file>