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9A1FA9">
      <w:pPr>
        <w:pStyle w:val="2"/>
        <w:bidi w:val="0"/>
        <w:rPr>
          <w:rFonts w:hint="eastAsia"/>
          <w:lang w:val="en-US" w:eastAsia="zh-CN"/>
        </w:rPr>
      </w:pPr>
      <w:r>
        <w:rPr>
          <w:rFonts w:hint="eastAsia"/>
          <w:lang w:val="en-US" w:eastAsia="zh-CN"/>
        </w:rPr>
        <w:t>架构设计</w:t>
      </w:r>
    </w:p>
    <w:p w14:paraId="696B785D">
      <w:r>
        <w:drawing>
          <wp:inline distT="0" distB="0" distL="114300" distR="114300">
            <wp:extent cx="5271135" cy="2150110"/>
            <wp:effectExtent l="0" t="0" r="12065" b="889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4"/>
                    <a:stretch>
                      <a:fillRect/>
                    </a:stretch>
                  </pic:blipFill>
                  <pic:spPr>
                    <a:xfrm>
                      <a:off x="0" y="0"/>
                      <a:ext cx="5271135" cy="2150110"/>
                    </a:xfrm>
                    <a:prstGeom prst="rect">
                      <a:avLst/>
                    </a:prstGeom>
                    <a:noFill/>
                    <a:ln>
                      <a:noFill/>
                    </a:ln>
                  </pic:spPr>
                </pic:pic>
              </a:graphicData>
            </a:graphic>
          </wp:inline>
        </w:drawing>
      </w:r>
      <w:bookmarkStart w:id="0" w:name="_GoBack"/>
      <w:bookmarkEnd w:id="0"/>
    </w:p>
    <w:p w14:paraId="70AE944A"/>
    <w:p w14:paraId="1F0E33B1">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eastAsiaTheme="minorEastAsia"/>
          <w:kern w:val="2"/>
          <w:sz w:val="24"/>
          <w:szCs w:val="22"/>
          <w:lang w:val="en-US" w:eastAsia="zh-CN" w:bidi="ar-SA"/>
        </w:rPr>
        <w:t>签名</w:t>
      </w:r>
      <w:r>
        <w:rPr>
          <w:rFonts w:hint="default" w:ascii="Times New Roman" w:hAnsi="Times New Roman" w:cs="Times New Roman"/>
          <w:kern w:val="2"/>
          <w:sz w:val="24"/>
          <w:szCs w:val="22"/>
          <w:lang w:val="en-US" w:eastAsia="zh-CN"/>
        </w:rPr>
        <w:t>认证软件的总体架构设计如图所示，整体分为客户端与服务端两大部分，包含命令交互工具模块、容器镜像签名与管理模块、TUF元数据校验与存储模块、信任仓库与目标文件管理模块、角色与密钥管理模块、通用模块等若干子系统，各模块共同协作实现镜像的可信签名与认证功能，保障镜像在发布与拉取过程中的安全性与完整性。</w:t>
      </w:r>
    </w:p>
    <w:p w14:paraId="78995ECF">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3E303D2E">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签名认证软件的目标用户包括镜像生产者（如</w:t>
      </w:r>
      <w:r>
        <w:rPr>
          <w:rFonts w:hint="eastAsia" w:ascii="Times New Roman" w:hAnsi="Times New Roman" w:cs="Times New Roman"/>
          <w:kern w:val="2"/>
          <w:sz w:val="24"/>
          <w:szCs w:val="22"/>
          <w:lang w:val="en-US" w:eastAsia="zh-CN"/>
        </w:rPr>
        <w:t>镜像开发者，组织团队等</w:t>
      </w:r>
      <w:r>
        <w:rPr>
          <w:rFonts w:hint="default" w:ascii="Times New Roman" w:hAnsi="Times New Roman" w:cs="Times New Roman"/>
          <w:kern w:val="2"/>
          <w:sz w:val="24"/>
          <w:szCs w:val="22"/>
          <w:lang w:val="en-US" w:eastAsia="zh-CN"/>
        </w:rPr>
        <w:t>）与镜像消费者（</w:t>
      </w:r>
      <w:r>
        <w:rPr>
          <w:rFonts w:hint="eastAsia" w:ascii="Times New Roman" w:hAnsi="Times New Roman" w:cs="Times New Roman"/>
          <w:kern w:val="2"/>
          <w:sz w:val="24"/>
          <w:szCs w:val="22"/>
          <w:lang w:val="en-US" w:eastAsia="zh-CN"/>
        </w:rPr>
        <w:t>如使用镜像的用户</w:t>
      </w:r>
      <w:r>
        <w:rPr>
          <w:rFonts w:hint="default" w:ascii="Times New Roman" w:hAnsi="Times New Roman" w:cs="Times New Roman"/>
          <w:kern w:val="2"/>
          <w:sz w:val="24"/>
          <w:szCs w:val="22"/>
          <w:lang w:val="en-US" w:eastAsia="zh-CN"/>
        </w:rPr>
        <w:t>）。用户可通过命令交互工具模块与签名系统交互，支持以命令行方式对系统进行操作控制。</w:t>
      </w:r>
    </w:p>
    <w:p w14:paraId="5461AAFD">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5DF8B636">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容器镜像签名与管理模块是客户端核心功能模块，主要完成镜像签名、签名发布、镜像密钥吊销、自动化签名与验证、信任验证开启与信任信息管理等操作。</w:t>
      </w:r>
      <w:r>
        <w:rPr>
          <w:rFonts w:hint="eastAsia" w:ascii="Times New Roman" w:hAnsi="Times New Roman" w:cs="Times New Roman"/>
          <w:kern w:val="2"/>
          <w:sz w:val="24"/>
          <w:szCs w:val="22"/>
          <w:lang w:val="en-US" w:eastAsia="zh-CN"/>
        </w:rPr>
        <w:t>该模块主要通过调用其他基础模块的能力来完成特定业务操作。</w:t>
      </w:r>
    </w:p>
    <w:p w14:paraId="062C70CE">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用户通过该模块可对本地构建的镜像进行可信签名，并将签名信息随镜像一同发布到镜像仓库。系统支持对镜像签名状态与信任策略进行统一管理，并支持自动化的签名验证逻辑，提高使用体验。</w:t>
      </w:r>
    </w:p>
    <w:p w14:paraId="6F7FF89A">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TUF元数据校验模块负责对签名元数据的格式、完整性、签名以及版本进行逐层验证，保障元信息的合法性与可信性。配套的TUF元数据存储模块用于对签名所需的元文件与密钥进行存储管理，为签名与验证操作提供元数据支撑。</w:t>
      </w:r>
    </w:p>
    <w:p w14:paraId="37F971A8">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4FC4BC9A">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信任仓库与目标文件管理模块实现信任仓库的初始化、同步、内容变更与签名内容列举等功能，是支撑镜像签名可信性的基础。该模块维护着系统的信任链结构与元数据信息，在镜像签名或验证过程中会与服务器侧保持同步。</w:t>
      </w:r>
    </w:p>
    <w:p w14:paraId="671F4F09">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300DC376">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角色与密钥管理模块负责签名所需密钥的全生命周期管理，包括密钥生成、列举、轮转与吊销等基本操作，并支持元文件签名与委托角色的生成，从而实现基于TUF委托机制的精细化权限控制。</w:t>
      </w:r>
    </w:p>
    <w:p w14:paraId="598E36AA">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33E6B51A">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通用模块提供基础性的系统支撑功能，包括签名认证算法、JWT鉴权、配置管理、安全信道通信、日志记录与数据备份等，保障整个签名认证系统的安全性、可靠性与可维护性。其中日志记录功能支持用户操作记录的写入、查询与归档，便于安全审计。</w:t>
      </w:r>
    </w:p>
    <w:p w14:paraId="0ED85B17">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7800DDD5">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系统在实现形态上，客户端工具作为独立可执行程序提供命令行交互接口，主要用于发起签名、验证与信任仓库管理等操作；服务端则以长期运行服务进程的形式提供元数据管理与存储能力。客户端在执行具体操作时，调用本地API与远程服务协同工作，共同完成镜像签名认证的全过程。</w:t>
      </w:r>
    </w:p>
    <w:p w14:paraId="487C5B71">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4967A807">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在镜像签名场景中，客户端会根据设定的信任策略调用角色与密钥管理模块完成签名操作，生成的签名元数据通过信任仓库模块进行存储和发布，最终用户在拉取镜像时由客户端自动完成签名验证，确保镜像来源可信、内容完整。通过上述各模块的协同配合，签名认证软件为容器镜像提供了完整的可信生命周期管理能力。</w:t>
      </w:r>
    </w:p>
    <w:p w14:paraId="2CCFD53D">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7D8CE52D">
      <w:pPr>
        <w:pStyle w:val="2"/>
        <w:bidi w:val="0"/>
        <w:rPr>
          <w:rFonts w:hint="eastAsia"/>
          <w:lang w:val="en-US" w:eastAsia="zh-CN"/>
        </w:rPr>
      </w:pPr>
      <w:r>
        <w:rPr>
          <w:rFonts w:hint="eastAsia"/>
          <w:lang w:val="en-US" w:eastAsia="zh-CN"/>
        </w:rPr>
        <w:t>软件部件</w:t>
      </w:r>
    </w:p>
    <w:p w14:paraId="1447E965">
      <w:pPr>
        <w:rPr>
          <w:rFonts w:hint="eastAsia"/>
          <w:lang w:val="en-US" w:eastAsia="zh-CN"/>
        </w:rPr>
      </w:pPr>
      <w:r>
        <w:drawing>
          <wp:inline distT="0" distB="0" distL="114300" distR="114300">
            <wp:extent cx="5268595" cy="3550920"/>
            <wp:effectExtent l="0" t="0" r="146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8595" cy="3550920"/>
                    </a:xfrm>
                    <a:prstGeom prst="rect">
                      <a:avLst/>
                    </a:prstGeom>
                    <a:noFill/>
                    <a:ln>
                      <a:noFill/>
                    </a:ln>
                  </pic:spPr>
                </pic:pic>
              </a:graphicData>
            </a:graphic>
          </wp:inline>
        </w:drawing>
      </w:r>
    </w:p>
    <w:p w14:paraId="435BDD94">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客户端和服务端都包含用户交互工具，信任仓库与密钥管理模块，角色与密钥管理模块，通用模块。同时，客户端用容器镜像签名与管理模块对镜像进行签名验证，服务端通过TUF元数据校验和存储模块，对元数据进行校验和存储。</w:t>
      </w:r>
    </w:p>
    <w:p w14:paraId="4536D174">
      <w:pPr>
        <w:widowControl w:val="0"/>
        <w:spacing w:line="360" w:lineRule="auto"/>
        <w:ind w:firstLine="480" w:firstLineChars="200"/>
        <w:jc w:val="both"/>
        <w:rPr>
          <w:rFonts w:ascii="Times New Roman" w:hAnsi="Times New Roman" w:cs="Times New Roman"/>
          <w:kern w:val="2"/>
          <w:sz w:val="24"/>
          <w:szCs w:val="22"/>
        </w:rPr>
      </w:pPr>
      <w:r>
        <w:rPr>
          <w:rFonts w:hint="eastAsia" w:ascii="Times New Roman" w:hAnsi="Times New Roman" w:cs="Times New Roman"/>
          <w:kern w:val="2"/>
          <w:sz w:val="24"/>
          <w:szCs w:val="22"/>
          <w:lang w:eastAsia="zh-CN"/>
        </w:rPr>
        <w:t>（</w:t>
      </w:r>
      <w:r>
        <w:rPr>
          <w:rFonts w:hint="eastAsia" w:ascii="Times New Roman" w:hAnsi="Times New Roman" w:cs="Times New Roman"/>
          <w:kern w:val="2"/>
          <w:sz w:val="24"/>
          <w:szCs w:val="22"/>
          <w:lang w:val="en-US" w:eastAsia="zh-CN"/>
        </w:rPr>
        <w:t>1</w:t>
      </w:r>
      <w:r>
        <w:rPr>
          <w:rFonts w:hint="eastAsia" w:ascii="Times New Roman" w:hAnsi="Times New Roman" w:cs="Times New Roman"/>
          <w:kern w:val="2"/>
          <w:sz w:val="24"/>
          <w:szCs w:val="22"/>
          <w:lang w:eastAsia="zh-CN"/>
        </w:rPr>
        <w:t>）</w:t>
      </w:r>
      <w:r>
        <w:rPr>
          <w:rFonts w:ascii="Times New Roman" w:hAnsi="Times New Roman" w:cs="Times New Roman"/>
          <w:kern w:val="2"/>
          <w:sz w:val="24"/>
          <w:szCs w:val="22"/>
        </w:rPr>
        <w:t>用户交互命令工具模块</w:t>
      </w:r>
      <w:r>
        <w:rPr>
          <w:rFonts w:hint="eastAsia" w:ascii="Times New Roman" w:hAnsi="Times New Roman" w:cs="Times New Roman"/>
          <w:kern w:val="2"/>
          <w:sz w:val="24"/>
          <w:szCs w:val="22"/>
          <w:lang w:eastAsia="zh-CN"/>
        </w:rPr>
        <w:t>：</w:t>
      </w:r>
      <w:r>
        <w:rPr>
          <w:rFonts w:ascii="Times New Roman" w:hAnsi="Times New Roman" w:cs="Times New Roman"/>
          <w:kern w:val="2"/>
          <w:sz w:val="24"/>
          <w:szCs w:val="22"/>
        </w:rPr>
        <w:t>负责接收并识别用户输入的命令种类，然后将命令分发到对应的功能模块来执行。</w:t>
      </w:r>
    </w:p>
    <w:p w14:paraId="6C1DD902">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eastAsia="zh-CN"/>
        </w:rPr>
        <w:t>（</w:t>
      </w:r>
      <w:r>
        <w:rPr>
          <w:rFonts w:hint="eastAsia" w:ascii="Times New Roman" w:hAnsi="Times New Roman" w:cs="Times New Roman"/>
          <w:kern w:val="2"/>
          <w:sz w:val="24"/>
          <w:szCs w:val="22"/>
          <w:lang w:val="en-US" w:eastAsia="zh-CN"/>
        </w:rPr>
        <w:t>2</w:t>
      </w:r>
      <w:r>
        <w:rPr>
          <w:rFonts w:hint="eastAsia" w:ascii="Times New Roman" w:hAnsi="Times New Roman" w:cs="Times New Roman"/>
          <w:kern w:val="2"/>
          <w:sz w:val="24"/>
          <w:szCs w:val="22"/>
          <w:lang w:eastAsia="zh-CN"/>
        </w:rPr>
        <w:t>）</w:t>
      </w:r>
      <w:r>
        <w:rPr>
          <w:rFonts w:hint="default" w:ascii="Times New Roman" w:hAnsi="Times New Roman" w:cs="Times New Roman"/>
          <w:kern w:val="2"/>
          <w:sz w:val="24"/>
          <w:szCs w:val="22"/>
        </w:rPr>
        <w:t>容器镜像签名与管理模块</w:t>
      </w:r>
      <w:r>
        <w:rPr>
          <w:rFonts w:hint="eastAsia" w:ascii="Times New Roman" w:hAnsi="Times New Roman" w:cs="Times New Roman"/>
          <w:kern w:val="2"/>
          <w:sz w:val="24"/>
          <w:szCs w:val="22"/>
          <w:lang w:eastAsia="zh-CN"/>
        </w:rPr>
        <w:t>：该模块是镜像签名认证软件的核心组成部分，专注于容器镜像的签名、发布、信任管理和密钥吊销等关键功能</w:t>
      </w:r>
      <w:r>
        <w:rPr>
          <w:rFonts w:hint="eastAsia" w:ascii="Times New Roman" w:hAnsi="Times New Roman" w:cs="Times New Roman"/>
          <w:kern w:val="2"/>
          <w:sz w:val="24"/>
          <w:szCs w:val="22"/>
          <w:lang w:val="en-US" w:eastAsia="zh-CN"/>
        </w:rPr>
        <w:t>，提供镜像签名认证服务</w:t>
      </w:r>
      <w:r>
        <w:rPr>
          <w:rFonts w:hint="eastAsia" w:ascii="Times New Roman" w:hAnsi="Times New Roman" w:cs="Times New Roman"/>
          <w:kern w:val="2"/>
          <w:sz w:val="24"/>
          <w:szCs w:val="22"/>
          <w:lang w:eastAsia="zh-CN"/>
        </w:rPr>
        <w:t>。</w:t>
      </w:r>
    </w:p>
    <w:p w14:paraId="3DEAC80B">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eastAsia="zh-CN"/>
        </w:rPr>
        <w:t>（</w:t>
      </w:r>
      <w:r>
        <w:rPr>
          <w:rFonts w:hint="eastAsia" w:ascii="Times New Roman" w:hAnsi="Times New Roman" w:cs="Times New Roman"/>
          <w:kern w:val="2"/>
          <w:sz w:val="24"/>
          <w:szCs w:val="22"/>
          <w:lang w:val="en-US" w:eastAsia="zh-CN"/>
        </w:rPr>
        <w:t>3</w:t>
      </w:r>
      <w:r>
        <w:rPr>
          <w:rFonts w:hint="eastAsia" w:ascii="Times New Roman" w:hAnsi="Times New Roman" w:cs="Times New Roman"/>
          <w:kern w:val="2"/>
          <w:sz w:val="24"/>
          <w:szCs w:val="22"/>
          <w:lang w:eastAsia="zh-CN"/>
        </w:rPr>
        <w:t>）</w:t>
      </w:r>
      <w:r>
        <w:rPr>
          <w:rFonts w:hint="eastAsia" w:ascii="Times New Roman" w:hAnsi="Times New Roman" w:cs="Times New Roman"/>
          <w:kern w:val="2"/>
          <w:sz w:val="24"/>
          <w:szCs w:val="22"/>
          <w:lang w:val="en-US" w:eastAsia="zh-CN"/>
        </w:rPr>
        <w:t>TUF元数据校验模块：该模块负责对从信任仓库下载的 TUF 元数据文件进行验证，以确保其有效性和可信度，防止各种安全攻击。</w:t>
      </w:r>
    </w:p>
    <w:p w14:paraId="0BD33B73">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eastAsia="zh-CN"/>
        </w:rPr>
        <w:t>（</w:t>
      </w:r>
      <w:r>
        <w:rPr>
          <w:rFonts w:hint="eastAsia" w:ascii="Times New Roman" w:hAnsi="Times New Roman" w:cs="Times New Roman"/>
          <w:kern w:val="2"/>
          <w:sz w:val="24"/>
          <w:szCs w:val="22"/>
          <w:lang w:val="en-US" w:eastAsia="zh-CN"/>
        </w:rPr>
        <w:t>4</w:t>
      </w:r>
      <w:r>
        <w:rPr>
          <w:rFonts w:hint="eastAsia" w:ascii="Times New Roman" w:hAnsi="Times New Roman" w:cs="Times New Roman"/>
          <w:kern w:val="2"/>
          <w:sz w:val="24"/>
          <w:szCs w:val="22"/>
          <w:lang w:eastAsia="zh-CN"/>
        </w:rPr>
        <w:t>）</w:t>
      </w:r>
      <w:r>
        <w:rPr>
          <w:rFonts w:hint="eastAsia" w:ascii="Times New Roman" w:hAnsi="Times New Roman" w:cs="Times New Roman"/>
          <w:kern w:val="2"/>
          <w:sz w:val="24"/>
          <w:szCs w:val="22"/>
          <w:lang w:val="en-US" w:eastAsia="zh-CN"/>
        </w:rPr>
        <w:t>TUF数据存储模块：负责管理镜像签名认证软件在本地存储的 TUF 相关元数据和密钥信息。</w:t>
      </w:r>
    </w:p>
    <w:p w14:paraId="72715DFA">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（5）信任仓库与目标文件管理模块：负责对信任仓库中的内容进行管理，并提供对目标文件（如容器镜像）对应的元数据文件的相关操作。</w:t>
      </w:r>
    </w:p>
    <w:p w14:paraId="333F0621">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（6）角色与密钥管理模块：管理在签名认证过程中涉及的各种角色和密钥，包括密钥的生成、存储、轮换和吊销等。</w:t>
      </w:r>
    </w:p>
    <w:p w14:paraId="3A99B34B">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（7）通用模块：该模块提供一些通用的、被其他模块所依赖的基础功能，以支持整个软件系统的运行和安全。主要包含安全信道通信，JWT鉴权，签名认证算法，日志记录，日志记录，配置管理等子模块。</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gridCol w:w="4261"/>
      </w:tblGrid>
      <w:tr w14:paraId="0E056B6A">
        <w:tc>
          <w:tcPr>
            <w:tcW w:w="4261" w:type="dxa"/>
            <w:gridSpan w:val="2"/>
          </w:tcPr>
          <w:p w14:paraId="5C41E268">
            <w:pPr>
              <w:widowControl w:val="0"/>
              <w:spacing w:line="360" w:lineRule="auto"/>
              <w:jc w:val="center"/>
              <w:rPr>
                <w:rFonts w:hint="default" w:ascii="Times New Roman" w:hAnsi="Times New Roman" w:cs="Times New Roman"/>
                <w:kern w:val="2"/>
                <w:sz w:val="24"/>
                <w:szCs w:val="22"/>
                <w:vertAlign w:val="baseline"/>
                <w:lang w:val="en-US" w:eastAsia="zh-CN"/>
              </w:rPr>
            </w:pPr>
            <w:r>
              <w:rPr>
                <w:rFonts w:hint="eastAsia" w:ascii="Times New Roman" w:hAnsi="Times New Roman" w:cs="Times New Roman"/>
                <w:b/>
                <w:bCs/>
                <w:kern w:val="2"/>
                <w:sz w:val="24"/>
                <w:szCs w:val="22"/>
                <w:vertAlign w:val="baseline"/>
                <w:lang w:val="en-US" w:eastAsia="zh-CN"/>
              </w:rPr>
              <w:t>软件单元</w:t>
            </w:r>
          </w:p>
        </w:tc>
        <w:tc>
          <w:tcPr>
            <w:tcW w:w="4261" w:type="dxa"/>
          </w:tcPr>
          <w:p w14:paraId="089A129D">
            <w:pPr>
              <w:widowControl w:val="0"/>
              <w:spacing w:line="360" w:lineRule="auto"/>
              <w:jc w:val="center"/>
              <w:rPr>
                <w:rFonts w:hint="default" w:ascii="Times New Roman" w:hAnsi="Times New Roman" w:cs="Times New Roman"/>
                <w:kern w:val="2"/>
                <w:sz w:val="24"/>
                <w:szCs w:val="22"/>
                <w:vertAlign w:val="baseline"/>
                <w:lang w:val="en-US" w:eastAsia="zh-CN"/>
              </w:rPr>
            </w:pPr>
            <w:r>
              <w:rPr>
                <w:rFonts w:hint="eastAsia" w:ascii="Times New Roman" w:hAnsi="Times New Roman" w:cs="Times New Roman"/>
                <w:b/>
                <w:bCs/>
                <w:kern w:val="2"/>
                <w:sz w:val="24"/>
                <w:szCs w:val="22"/>
                <w:vertAlign w:val="baseline"/>
                <w:lang w:val="en-US" w:eastAsia="zh-CN"/>
              </w:rPr>
              <w:t>说明</w:t>
            </w:r>
          </w:p>
        </w:tc>
      </w:tr>
      <w:tr w14:paraId="2A5425D7">
        <w:tc>
          <w:tcPr>
            <w:tcW w:w="2130" w:type="dxa"/>
            <w:vMerge w:val="restart"/>
            <w:vAlign w:val="center"/>
          </w:tcPr>
          <w:p w14:paraId="24968D7B">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ascii="Times New Roman" w:hAnsi="Times New Roman" w:cs="Times New Roman" w:eastAsiaTheme="minorEastAsia"/>
                <w:kern w:val="2"/>
                <w:sz w:val="21"/>
                <w:szCs w:val="22"/>
                <w:lang w:val="en-US" w:eastAsia="zh-CN" w:bidi="ar-SA"/>
              </w:rPr>
              <w:t>用户交互命令工具</w:t>
            </w:r>
          </w:p>
        </w:tc>
        <w:tc>
          <w:tcPr>
            <w:tcW w:w="2131" w:type="dxa"/>
            <w:vAlign w:val="center"/>
          </w:tcPr>
          <w:p w14:paraId="36A665E4">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ascii="Times New Roman" w:hAnsi="Times New Roman" w:cs="Times New Roman" w:eastAsiaTheme="minorEastAsia"/>
                <w:kern w:val="2"/>
                <w:sz w:val="21"/>
                <w:szCs w:val="22"/>
                <w:lang w:val="en-US" w:eastAsia="zh-CN" w:bidi="ar-SA"/>
              </w:rPr>
              <w:t>命令解析模块</w:t>
            </w:r>
          </w:p>
        </w:tc>
        <w:tc>
          <w:tcPr>
            <w:tcW w:w="4261" w:type="dxa"/>
          </w:tcPr>
          <w:p w14:paraId="421747B8">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ascii="Times New Roman" w:hAnsi="Times New Roman" w:cs="Times New Roman" w:eastAsiaTheme="minorEastAsia"/>
                <w:kern w:val="2"/>
                <w:sz w:val="21"/>
                <w:szCs w:val="22"/>
                <w:lang w:val="en-US" w:eastAsia="zh-CN" w:bidi="ar-SA"/>
              </w:rPr>
              <w:t>对用户的输入命令进行解析匹配</w:t>
            </w:r>
          </w:p>
        </w:tc>
      </w:tr>
      <w:tr w14:paraId="526CCD29">
        <w:tc>
          <w:tcPr>
            <w:tcW w:w="2130" w:type="dxa"/>
            <w:vMerge w:val="continue"/>
          </w:tcPr>
          <w:p w14:paraId="3B8AFB93">
            <w:pPr>
              <w:widowControl w:val="0"/>
              <w:spacing w:line="360" w:lineRule="auto"/>
              <w:jc w:val="both"/>
              <w:rPr>
                <w:rFonts w:hint="eastAsia" w:ascii="Times New Roman" w:hAnsi="Times New Roman" w:cs="Times New Roman" w:eastAsiaTheme="minorEastAsia"/>
                <w:kern w:val="2"/>
                <w:sz w:val="21"/>
                <w:szCs w:val="22"/>
                <w:lang w:val="en-US" w:eastAsia="zh-CN" w:bidi="ar-SA"/>
              </w:rPr>
            </w:pPr>
          </w:p>
        </w:tc>
        <w:tc>
          <w:tcPr>
            <w:tcW w:w="2131" w:type="dxa"/>
            <w:vAlign w:val="center"/>
          </w:tcPr>
          <w:p w14:paraId="46D81118">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ascii="Times New Roman" w:hAnsi="Times New Roman" w:cs="Times New Roman" w:eastAsiaTheme="minorEastAsia"/>
                <w:kern w:val="2"/>
                <w:sz w:val="21"/>
                <w:szCs w:val="22"/>
                <w:lang w:val="en-US" w:eastAsia="zh-CN" w:bidi="ar-SA"/>
              </w:rPr>
              <w:t>命令分发模块</w:t>
            </w:r>
          </w:p>
        </w:tc>
        <w:tc>
          <w:tcPr>
            <w:tcW w:w="4261" w:type="dxa"/>
          </w:tcPr>
          <w:p w14:paraId="13471242">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ascii="Times New Roman" w:hAnsi="Times New Roman" w:cs="Times New Roman" w:eastAsiaTheme="minorEastAsia"/>
                <w:kern w:val="2"/>
                <w:sz w:val="21"/>
                <w:szCs w:val="22"/>
                <w:lang w:val="en-US" w:eastAsia="zh-CN" w:bidi="ar-SA"/>
              </w:rPr>
              <w:t>将命令分发到对应模块执行</w:t>
            </w:r>
          </w:p>
        </w:tc>
      </w:tr>
      <w:tr w14:paraId="7BC18B6F">
        <w:tc>
          <w:tcPr>
            <w:tcW w:w="2130" w:type="dxa"/>
            <w:vMerge w:val="restart"/>
            <w:vAlign w:val="center"/>
          </w:tcPr>
          <w:p w14:paraId="410A4698">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容器镜像签名与管理模块</w:t>
            </w:r>
          </w:p>
        </w:tc>
        <w:tc>
          <w:tcPr>
            <w:tcW w:w="2131" w:type="dxa"/>
            <w:vAlign w:val="center"/>
          </w:tcPr>
          <w:p w14:paraId="5101E642">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镜像签名</w:t>
            </w:r>
          </w:p>
        </w:tc>
        <w:tc>
          <w:tcPr>
            <w:tcW w:w="4261" w:type="dxa"/>
          </w:tcPr>
          <w:p w14:paraId="104DF5BC">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提供为容器镜像创建数字签名的功能. 使用目标密钥（Targets Key）对镜像内容摘要进行签名，以确保镜像的完整性和来源可信</w:t>
            </w:r>
          </w:p>
        </w:tc>
      </w:tr>
      <w:tr w14:paraId="38C7B228">
        <w:tc>
          <w:tcPr>
            <w:tcW w:w="2130" w:type="dxa"/>
            <w:vMerge w:val="continue"/>
          </w:tcPr>
          <w:p w14:paraId="34FDB6B6">
            <w:pPr>
              <w:widowControl w:val="0"/>
              <w:spacing w:line="360" w:lineRule="auto"/>
              <w:jc w:val="both"/>
              <w:rPr>
                <w:rFonts w:hint="eastAsia" w:ascii="Times New Roman" w:hAnsi="Times New Roman" w:cs="Times New Roman" w:eastAsiaTheme="minorEastAsia"/>
                <w:kern w:val="2"/>
                <w:sz w:val="21"/>
                <w:szCs w:val="22"/>
                <w:lang w:val="en-US" w:eastAsia="zh-CN" w:bidi="ar-SA"/>
              </w:rPr>
            </w:pPr>
          </w:p>
        </w:tc>
        <w:tc>
          <w:tcPr>
            <w:tcW w:w="2131" w:type="dxa"/>
            <w:vAlign w:val="center"/>
          </w:tcPr>
          <w:p w14:paraId="5B15C3B5">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镜像签名发布</w:t>
            </w:r>
          </w:p>
        </w:tc>
        <w:tc>
          <w:tcPr>
            <w:tcW w:w="4261" w:type="dxa"/>
          </w:tcPr>
          <w:p w14:paraId="040A042A">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将镜像的签名元数据发布到信任仓库，使其能够被客户端用于信任验证</w:t>
            </w:r>
          </w:p>
        </w:tc>
      </w:tr>
      <w:tr w14:paraId="1EC27AD3">
        <w:trPr>
          <w:trHeight w:val="90" w:hRule="atLeast"/>
        </w:trPr>
        <w:tc>
          <w:tcPr>
            <w:tcW w:w="2130" w:type="dxa"/>
            <w:vMerge w:val="continue"/>
          </w:tcPr>
          <w:p w14:paraId="5CF5BA98">
            <w:pPr>
              <w:widowControl w:val="0"/>
              <w:spacing w:line="360" w:lineRule="auto"/>
              <w:jc w:val="both"/>
              <w:rPr>
                <w:rFonts w:hint="eastAsia" w:ascii="Times New Roman" w:hAnsi="Times New Roman" w:cs="Times New Roman" w:eastAsiaTheme="minorEastAsia"/>
                <w:kern w:val="2"/>
                <w:sz w:val="21"/>
                <w:szCs w:val="22"/>
                <w:lang w:val="en-US" w:eastAsia="zh-CN" w:bidi="ar-SA"/>
              </w:rPr>
            </w:pPr>
          </w:p>
        </w:tc>
        <w:tc>
          <w:tcPr>
            <w:tcW w:w="2131" w:type="dxa"/>
            <w:vAlign w:val="center"/>
          </w:tcPr>
          <w:p w14:paraId="64844C77">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镜像信任信息管理</w:t>
            </w:r>
          </w:p>
        </w:tc>
        <w:tc>
          <w:tcPr>
            <w:tcW w:w="4261" w:type="dxa"/>
          </w:tcPr>
          <w:p w14:paraId="213C340E">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提供查看镜像信任信息的功能. 用户可以查询目标文件的签名元数据的详细信息</w:t>
            </w:r>
          </w:p>
        </w:tc>
      </w:tr>
      <w:tr w14:paraId="1D6D06B3">
        <w:tc>
          <w:tcPr>
            <w:tcW w:w="2130" w:type="dxa"/>
            <w:vMerge w:val="continue"/>
          </w:tcPr>
          <w:p w14:paraId="22A917AC">
            <w:pPr>
              <w:widowControl w:val="0"/>
              <w:spacing w:line="360" w:lineRule="auto"/>
              <w:jc w:val="both"/>
              <w:rPr>
                <w:rFonts w:hint="eastAsia" w:ascii="Times New Roman" w:hAnsi="Times New Roman" w:cs="Times New Roman" w:eastAsiaTheme="minorEastAsia"/>
                <w:kern w:val="2"/>
                <w:sz w:val="21"/>
                <w:szCs w:val="22"/>
                <w:lang w:val="en-US" w:eastAsia="zh-CN" w:bidi="ar-SA"/>
              </w:rPr>
            </w:pPr>
          </w:p>
        </w:tc>
        <w:tc>
          <w:tcPr>
            <w:tcW w:w="2131" w:type="dxa"/>
            <w:vAlign w:val="center"/>
          </w:tcPr>
          <w:p w14:paraId="501C8563">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镜像密钥吊销</w:t>
            </w:r>
          </w:p>
        </w:tc>
        <w:tc>
          <w:tcPr>
            <w:tcW w:w="4261" w:type="dxa"/>
          </w:tcPr>
          <w:p w14:paraId="4BE22502">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支持撤销对特定镜像的信任，发起吊销请求并生成签名元数据更新，并向服务器端同步信任状态</w:t>
            </w:r>
          </w:p>
        </w:tc>
      </w:tr>
      <w:tr w14:paraId="730741FD">
        <w:tc>
          <w:tcPr>
            <w:tcW w:w="2130" w:type="dxa"/>
            <w:vMerge w:val="continue"/>
          </w:tcPr>
          <w:p w14:paraId="3EA497B7">
            <w:pPr>
              <w:widowControl w:val="0"/>
              <w:spacing w:line="360" w:lineRule="auto"/>
              <w:jc w:val="both"/>
              <w:rPr>
                <w:rFonts w:hint="eastAsia" w:ascii="Times New Roman" w:hAnsi="Times New Roman" w:cs="Times New Roman" w:eastAsiaTheme="minorEastAsia"/>
                <w:kern w:val="2"/>
                <w:sz w:val="21"/>
                <w:szCs w:val="22"/>
                <w:lang w:val="en-US" w:eastAsia="zh-CN" w:bidi="ar-SA"/>
              </w:rPr>
            </w:pPr>
          </w:p>
        </w:tc>
        <w:tc>
          <w:tcPr>
            <w:tcW w:w="2131" w:type="dxa"/>
            <w:vAlign w:val="center"/>
          </w:tcPr>
          <w:p w14:paraId="67F5F680">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信任验证开关</w:t>
            </w:r>
          </w:p>
        </w:tc>
        <w:tc>
          <w:tcPr>
            <w:tcW w:w="4261" w:type="dxa"/>
          </w:tcPr>
          <w:p w14:paraId="63F4177C">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提供开启或关闭镜像信任验证功能的设定</w:t>
            </w:r>
          </w:p>
        </w:tc>
      </w:tr>
      <w:tr w14:paraId="3C614766">
        <w:tc>
          <w:tcPr>
            <w:tcW w:w="2130" w:type="dxa"/>
            <w:vMerge w:val="continue"/>
          </w:tcPr>
          <w:p w14:paraId="184464CC">
            <w:pPr>
              <w:widowControl w:val="0"/>
              <w:spacing w:line="360" w:lineRule="auto"/>
              <w:jc w:val="both"/>
              <w:rPr>
                <w:rFonts w:hint="eastAsia" w:ascii="Times New Roman" w:hAnsi="Times New Roman" w:cs="Times New Roman" w:eastAsiaTheme="minorEastAsia"/>
                <w:kern w:val="2"/>
                <w:sz w:val="21"/>
                <w:szCs w:val="22"/>
                <w:lang w:val="en-US" w:eastAsia="zh-CN" w:bidi="ar-SA"/>
              </w:rPr>
            </w:pPr>
          </w:p>
        </w:tc>
        <w:tc>
          <w:tcPr>
            <w:tcW w:w="2131" w:type="dxa"/>
            <w:vAlign w:val="center"/>
          </w:tcPr>
          <w:p w14:paraId="387730EF">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自动化签名与验证</w:t>
            </w:r>
          </w:p>
        </w:tc>
        <w:tc>
          <w:tcPr>
            <w:tcW w:w="4261" w:type="dxa"/>
          </w:tcPr>
          <w:p w14:paraId="3E01F87D">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支持在推送镜像时自动进行签名，构建信任链，完成签名生成与上传. 同时，在拉取镜像时自动进行信任验证，校验信任链和签名，确保拉取的镜像可信</w:t>
            </w:r>
          </w:p>
        </w:tc>
      </w:tr>
      <w:tr w14:paraId="2B5BE278">
        <w:tc>
          <w:tcPr>
            <w:tcW w:w="2130" w:type="dxa"/>
            <w:vMerge w:val="restart"/>
            <w:vAlign w:val="center"/>
          </w:tcPr>
          <w:p w14:paraId="524F4EAA">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TUF元数据校验模块</w:t>
            </w:r>
          </w:p>
          <w:p w14:paraId="23FCFCD0">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084FF3E6">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格式校验</w:t>
            </w:r>
          </w:p>
        </w:tc>
        <w:tc>
          <w:tcPr>
            <w:tcW w:w="4261" w:type="dxa"/>
          </w:tcPr>
          <w:p w14:paraId="5B3D9466">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验证 TUF 元数据文件的格式是否符合 TUF 规范</w:t>
            </w:r>
          </w:p>
        </w:tc>
      </w:tr>
      <w:tr w14:paraId="4918B9EE">
        <w:tc>
          <w:tcPr>
            <w:tcW w:w="2130" w:type="dxa"/>
            <w:vMerge w:val="continue"/>
            <w:vAlign w:val="center"/>
          </w:tcPr>
          <w:p w14:paraId="36D9E20A">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5FEBA5D4">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完整性校验</w:t>
            </w:r>
          </w:p>
        </w:tc>
        <w:tc>
          <w:tcPr>
            <w:tcW w:w="4261" w:type="dxa"/>
          </w:tcPr>
          <w:p w14:paraId="4FD8A7D4">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比对元数据文件中记录的哈希值（如 SHA256）与实际下载文件的哈希值，来验证元数据文件在传输过程中是否被篡改</w:t>
            </w:r>
          </w:p>
        </w:tc>
      </w:tr>
      <w:tr w14:paraId="2479B970">
        <w:tc>
          <w:tcPr>
            <w:tcW w:w="2130" w:type="dxa"/>
            <w:vMerge w:val="continue"/>
            <w:vAlign w:val="center"/>
          </w:tcPr>
          <w:p w14:paraId="7D129762">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09B85530">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签名校验</w:t>
            </w:r>
          </w:p>
        </w:tc>
        <w:tc>
          <w:tcPr>
            <w:tcW w:w="4261" w:type="dxa"/>
          </w:tcPr>
          <w:p w14:paraId="66689C45">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使用存储在 root.json 文件中的可信公钥，验证其他元数据文件的数字签名是否有效</w:t>
            </w:r>
          </w:p>
        </w:tc>
      </w:tr>
      <w:tr w14:paraId="3A3337A6">
        <w:tc>
          <w:tcPr>
            <w:tcW w:w="2130" w:type="dxa"/>
            <w:vMerge w:val="continue"/>
            <w:vAlign w:val="center"/>
          </w:tcPr>
          <w:p w14:paraId="34EE12F5">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73613212">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版本校验</w:t>
            </w:r>
          </w:p>
        </w:tc>
        <w:tc>
          <w:tcPr>
            <w:tcW w:w="4261" w:type="dxa"/>
          </w:tcPr>
          <w:p w14:paraId="3F816BE1">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检查元数据文件的版本号是否符合更新要求，对于 root.json 的更新，还需要进行逐级版本检查</w:t>
            </w:r>
          </w:p>
        </w:tc>
      </w:tr>
      <w:tr w14:paraId="794AE94B">
        <w:tc>
          <w:tcPr>
            <w:tcW w:w="2130" w:type="dxa"/>
            <w:vMerge w:val="restart"/>
            <w:vAlign w:val="center"/>
          </w:tcPr>
          <w:p w14:paraId="4D5FB5C4">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TUF元数据存储模块</w:t>
            </w:r>
          </w:p>
          <w:p w14:paraId="5D97F584">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137E5DD1">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元文件存储</w:t>
            </w:r>
          </w:p>
        </w:tc>
        <w:tc>
          <w:tcPr>
            <w:tcW w:w="4261" w:type="dxa"/>
          </w:tcPr>
          <w:p w14:paraId="6DAF1E7B">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存储服务端的 TUF 元数据文件</w:t>
            </w:r>
          </w:p>
        </w:tc>
      </w:tr>
      <w:tr w14:paraId="198ECCCF">
        <w:tc>
          <w:tcPr>
            <w:tcW w:w="2130" w:type="dxa"/>
            <w:vMerge w:val="continue"/>
            <w:vAlign w:val="center"/>
          </w:tcPr>
          <w:p w14:paraId="23D4B42B">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6D6D6D8E">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密钥存储</w:t>
            </w:r>
          </w:p>
        </w:tc>
        <w:tc>
          <w:tcPr>
            <w:tcW w:w="4261" w:type="dxa"/>
          </w:tcPr>
          <w:p w14:paraId="096D3859">
            <w:pPr>
              <w:widowControl w:val="0"/>
              <w:spacing w:line="360" w:lineRule="auto"/>
              <w:jc w:val="both"/>
              <w:rPr>
                <w:rFonts w:hint="default"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安全地存储和管理用于签名和验证的密钥对，主要针对服务端的时间戳密钥和快照密钥</w:t>
            </w:r>
          </w:p>
        </w:tc>
      </w:tr>
      <w:tr w14:paraId="07B680B9">
        <w:tc>
          <w:tcPr>
            <w:tcW w:w="2130" w:type="dxa"/>
            <w:vMerge w:val="restart"/>
            <w:vAlign w:val="center"/>
          </w:tcPr>
          <w:p w14:paraId="16263B7B">
            <w:pPr>
              <w:keepNext w:val="0"/>
              <w:keepLines w:val="0"/>
              <w:widowControl/>
              <w:suppressLineNumbers w:val="0"/>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信任仓库与目标文件管理模块</w:t>
            </w:r>
          </w:p>
          <w:p w14:paraId="3DD14020">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352511BC">
            <w:pPr>
              <w:keepNext w:val="0"/>
              <w:keepLines w:val="0"/>
              <w:widowControl/>
              <w:suppressLineNumbers w:val="0"/>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信任库初始化</w:t>
            </w:r>
          </w:p>
        </w:tc>
        <w:tc>
          <w:tcPr>
            <w:tcW w:w="4261" w:type="dxa"/>
          </w:tcPr>
          <w:p w14:paraId="6C73667C">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初始化本地信任库，并生成 TUF（The Update Framework）相关元数据文件</w:t>
            </w:r>
          </w:p>
        </w:tc>
      </w:tr>
      <w:tr w14:paraId="0F8AE50E">
        <w:tc>
          <w:tcPr>
            <w:tcW w:w="2130" w:type="dxa"/>
            <w:vMerge w:val="continue"/>
            <w:vAlign w:val="center"/>
          </w:tcPr>
          <w:p w14:paraId="55232E0E">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0646EE73">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签名内容列举</w:t>
            </w:r>
          </w:p>
        </w:tc>
        <w:tc>
          <w:tcPr>
            <w:tcW w:w="4261" w:type="dxa"/>
          </w:tcPr>
          <w:p w14:paraId="6F385AA9">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列举信任库内容，查看信任仓库中存储的目标文件信息</w:t>
            </w:r>
          </w:p>
        </w:tc>
      </w:tr>
      <w:tr w14:paraId="4F4C8699">
        <w:tc>
          <w:tcPr>
            <w:tcW w:w="2130" w:type="dxa"/>
            <w:vMerge w:val="continue"/>
            <w:vAlign w:val="center"/>
          </w:tcPr>
          <w:p w14:paraId="680AE9B8">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53F8B81A">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信任库同步</w:t>
            </w:r>
          </w:p>
        </w:tc>
        <w:tc>
          <w:tcPr>
            <w:tcW w:w="4261" w:type="dxa"/>
          </w:tcPr>
          <w:p w14:paraId="68B68F3F">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与远程信任仓库同步元数据，以保持本地信任信息的最新状态</w:t>
            </w:r>
          </w:p>
        </w:tc>
      </w:tr>
      <w:tr w14:paraId="202D87FF">
        <w:tc>
          <w:tcPr>
            <w:tcW w:w="2130" w:type="dxa"/>
            <w:vMerge w:val="continue"/>
            <w:vAlign w:val="center"/>
          </w:tcPr>
          <w:p w14:paraId="28CF7FED">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4E578D6E">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信任库内容变更</w:t>
            </w:r>
          </w:p>
        </w:tc>
        <w:tc>
          <w:tcPr>
            <w:tcW w:w="4261" w:type="dxa"/>
          </w:tcPr>
          <w:p w14:paraId="180817BC">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提供对信任库中目标文件的增、删、更、查功能</w:t>
            </w:r>
          </w:p>
        </w:tc>
      </w:tr>
      <w:tr w14:paraId="1F0A3CFB">
        <w:tc>
          <w:tcPr>
            <w:tcW w:w="2130" w:type="dxa"/>
            <w:vMerge w:val="restart"/>
            <w:vAlign w:val="center"/>
          </w:tcPr>
          <w:p w14:paraId="3CCD4C60">
            <w:pPr>
              <w:keepNext w:val="0"/>
              <w:keepLines w:val="0"/>
              <w:widowControl/>
              <w:suppressLineNumbers w:val="0"/>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角色与密钥管理模块</w:t>
            </w:r>
          </w:p>
          <w:p w14:paraId="234BE2B6">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77C4CBF0">
            <w:pPr>
              <w:keepNext w:val="0"/>
              <w:keepLines w:val="0"/>
              <w:widowControl/>
              <w:suppressLineNumbers w:val="0"/>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密钥生成</w:t>
            </w:r>
          </w:p>
        </w:tc>
        <w:tc>
          <w:tcPr>
            <w:tcW w:w="4261" w:type="dxa"/>
          </w:tcPr>
          <w:p w14:paraId="175039F6">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生成新的公私钥对的功能，包括根密钥（Root Key）目标密钥（Targets Key），以及服务端使用的时间戳密钥和快照密钥</w:t>
            </w:r>
          </w:p>
        </w:tc>
      </w:tr>
      <w:tr w14:paraId="02F28E87">
        <w:tc>
          <w:tcPr>
            <w:tcW w:w="2130" w:type="dxa"/>
            <w:vMerge w:val="continue"/>
            <w:vAlign w:val="center"/>
          </w:tcPr>
          <w:p w14:paraId="4BC94799">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6DE81111">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密钥列举</w:t>
            </w:r>
          </w:p>
        </w:tc>
        <w:tc>
          <w:tcPr>
            <w:tcW w:w="4261" w:type="dxa"/>
          </w:tcPr>
          <w:p w14:paraId="0603FC65">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列举本地存储的所有密钥</w:t>
            </w:r>
          </w:p>
        </w:tc>
      </w:tr>
      <w:tr w14:paraId="6627A2E4">
        <w:tc>
          <w:tcPr>
            <w:tcW w:w="2130" w:type="dxa"/>
            <w:vMerge w:val="continue"/>
            <w:vAlign w:val="center"/>
          </w:tcPr>
          <w:p w14:paraId="7AC0D29F">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5214696A">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密钥吊销</w:t>
            </w:r>
          </w:p>
        </w:tc>
        <w:tc>
          <w:tcPr>
            <w:tcW w:w="4261" w:type="dxa"/>
          </w:tcPr>
          <w:p w14:paraId="568D691A">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撤销对特定镜像的信任，发起吊销请求并生成签名元数据更新</w:t>
            </w:r>
          </w:p>
        </w:tc>
      </w:tr>
      <w:tr w14:paraId="5B252AC2">
        <w:tc>
          <w:tcPr>
            <w:tcW w:w="2130" w:type="dxa"/>
            <w:vMerge w:val="continue"/>
            <w:vAlign w:val="center"/>
          </w:tcPr>
          <w:p w14:paraId="33A9C670">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28CDA01F">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密钥轮转</w:t>
            </w:r>
          </w:p>
        </w:tc>
        <w:tc>
          <w:tcPr>
            <w:tcW w:w="4261" w:type="dxa"/>
          </w:tcPr>
          <w:p w14:paraId="6BECA926">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提供密钥轮换功能，支持策略变更、临期/逾期告警以及定期自动轮换等机制</w:t>
            </w:r>
          </w:p>
        </w:tc>
      </w:tr>
      <w:tr w14:paraId="5C5016E8">
        <w:tc>
          <w:tcPr>
            <w:tcW w:w="2130" w:type="dxa"/>
            <w:vMerge w:val="continue"/>
            <w:vAlign w:val="center"/>
          </w:tcPr>
          <w:p w14:paraId="0E078925">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28049D9F">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元文件签名</w:t>
            </w:r>
          </w:p>
        </w:tc>
        <w:tc>
          <w:tcPr>
            <w:tcW w:w="4261" w:type="dxa"/>
          </w:tcPr>
          <w:p w14:paraId="490DC1B1">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对快照元数据生成并签名</w:t>
            </w:r>
          </w:p>
        </w:tc>
      </w:tr>
      <w:tr w14:paraId="1AA9F223">
        <w:tc>
          <w:tcPr>
            <w:tcW w:w="2130" w:type="dxa"/>
            <w:vMerge w:val="continue"/>
            <w:vAlign w:val="center"/>
          </w:tcPr>
          <w:p w14:paraId="1C184183">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4808B935">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委托角色生成</w:t>
            </w:r>
          </w:p>
        </w:tc>
        <w:tc>
          <w:tcPr>
            <w:tcW w:w="4261" w:type="dxa"/>
          </w:tcPr>
          <w:p w14:paraId="1BCF3377">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提供委托角色（密钥）添加、回收、列举功能</w:t>
            </w:r>
          </w:p>
        </w:tc>
      </w:tr>
      <w:tr w14:paraId="17C5460C">
        <w:tc>
          <w:tcPr>
            <w:tcW w:w="2130" w:type="dxa"/>
            <w:vMerge w:val="restart"/>
            <w:vAlign w:val="center"/>
          </w:tcPr>
          <w:p w14:paraId="0516CA97">
            <w:pPr>
              <w:keepNext w:val="0"/>
              <w:keepLines w:val="0"/>
              <w:widowControl/>
              <w:suppressLineNumbers w:val="0"/>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通用模块</w:t>
            </w:r>
          </w:p>
          <w:p w14:paraId="4E7CC6F9">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0EA5BE71">
            <w:pPr>
              <w:keepNext w:val="0"/>
              <w:keepLines w:val="0"/>
              <w:widowControl/>
              <w:suppressLineNumbers w:val="0"/>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安全信道通信</w:t>
            </w:r>
          </w:p>
        </w:tc>
        <w:tc>
          <w:tcPr>
            <w:tcW w:w="4261" w:type="dxa"/>
          </w:tcPr>
          <w:p w14:paraId="2118B1E5">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服务端与客户端交互安全通信通道功能</w:t>
            </w:r>
          </w:p>
        </w:tc>
      </w:tr>
      <w:tr w14:paraId="55003774">
        <w:tc>
          <w:tcPr>
            <w:tcW w:w="2130" w:type="dxa"/>
            <w:vMerge w:val="continue"/>
          </w:tcPr>
          <w:p w14:paraId="04247C13">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5B324095">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JWT鉴权</w:t>
            </w:r>
          </w:p>
        </w:tc>
        <w:tc>
          <w:tcPr>
            <w:tcW w:w="4261" w:type="dxa"/>
          </w:tcPr>
          <w:p w14:paraId="2335544F">
            <w:pPr>
              <w:widowControl w:val="0"/>
              <w:spacing w:line="360" w:lineRule="auto"/>
              <w:jc w:val="both"/>
              <w:rPr>
                <w:rFonts w:hint="default"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进行客户端用户鉴权</w:t>
            </w:r>
          </w:p>
        </w:tc>
      </w:tr>
      <w:tr w14:paraId="07BE9222">
        <w:tc>
          <w:tcPr>
            <w:tcW w:w="2130" w:type="dxa"/>
            <w:vMerge w:val="continue"/>
          </w:tcPr>
          <w:p w14:paraId="1FEC1CE1">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0EA576AE">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签名认证算法</w:t>
            </w:r>
          </w:p>
        </w:tc>
        <w:tc>
          <w:tcPr>
            <w:tcW w:w="4261" w:type="dxa"/>
          </w:tcPr>
          <w:p w14:paraId="585451C0">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提供对多种算法支持和扩展性的功能，例如支持 ECDSA、RSA-PSS 算法</w:t>
            </w:r>
          </w:p>
        </w:tc>
      </w:tr>
      <w:tr w14:paraId="48F02EBA">
        <w:tc>
          <w:tcPr>
            <w:tcW w:w="2130" w:type="dxa"/>
            <w:vMerge w:val="continue"/>
          </w:tcPr>
          <w:p w14:paraId="64B57F87">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49FBC03A">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日志记录</w:t>
            </w:r>
          </w:p>
        </w:tc>
        <w:tc>
          <w:tcPr>
            <w:tcW w:w="4261" w:type="dxa"/>
          </w:tcPr>
          <w:p w14:paraId="06F72A93">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提供日志记录的功能</w:t>
            </w:r>
          </w:p>
        </w:tc>
      </w:tr>
      <w:tr w14:paraId="53B74C4E">
        <w:tc>
          <w:tcPr>
            <w:tcW w:w="2130" w:type="dxa"/>
            <w:vMerge w:val="continue"/>
          </w:tcPr>
          <w:p w14:paraId="1CE2957B">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67CE2AC6">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数据备份</w:t>
            </w:r>
          </w:p>
        </w:tc>
        <w:tc>
          <w:tcPr>
            <w:tcW w:w="4261" w:type="dxa"/>
          </w:tcPr>
          <w:p w14:paraId="34D7F516">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提供关键数据的备份恢复功能</w:t>
            </w:r>
          </w:p>
        </w:tc>
      </w:tr>
      <w:tr w14:paraId="7477A185">
        <w:tc>
          <w:tcPr>
            <w:tcW w:w="2130" w:type="dxa"/>
            <w:vMerge w:val="continue"/>
          </w:tcPr>
          <w:p w14:paraId="406F5DAC">
            <w:pPr>
              <w:widowControl w:val="0"/>
              <w:spacing w:line="360" w:lineRule="auto"/>
              <w:jc w:val="center"/>
              <w:rPr>
                <w:rFonts w:hint="eastAsia" w:ascii="Times New Roman" w:hAnsi="Times New Roman" w:cs="Times New Roman" w:eastAsiaTheme="minorEastAsia"/>
                <w:kern w:val="2"/>
                <w:sz w:val="21"/>
                <w:szCs w:val="22"/>
                <w:lang w:val="en-US" w:eastAsia="zh-CN" w:bidi="ar-SA"/>
              </w:rPr>
            </w:pPr>
          </w:p>
        </w:tc>
        <w:tc>
          <w:tcPr>
            <w:tcW w:w="2131" w:type="dxa"/>
            <w:vAlign w:val="top"/>
          </w:tcPr>
          <w:p w14:paraId="1F865D59">
            <w:pPr>
              <w:widowControl w:val="0"/>
              <w:spacing w:line="360" w:lineRule="auto"/>
              <w:jc w:val="center"/>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配置管理</w:t>
            </w:r>
          </w:p>
        </w:tc>
        <w:tc>
          <w:tcPr>
            <w:tcW w:w="4261" w:type="dxa"/>
          </w:tcPr>
          <w:p w14:paraId="2219A2E8">
            <w:pPr>
              <w:widowControl w:val="0"/>
              <w:spacing w:line="360" w:lineRule="auto"/>
              <w:jc w:val="both"/>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负责从配置文件或环境变量中读取和解析工作参数</w:t>
            </w:r>
          </w:p>
        </w:tc>
      </w:tr>
    </w:tbl>
    <w:p w14:paraId="052C0F7A">
      <w:pPr>
        <w:widowControl w:val="0"/>
        <w:spacing w:line="360" w:lineRule="auto"/>
        <w:ind w:firstLine="480" w:firstLineChars="200"/>
        <w:jc w:val="both"/>
        <w:rPr>
          <w:rFonts w:hint="eastAsia" w:ascii="Times New Roman" w:hAnsi="Times New Roman" w:cs="Times New Roman"/>
          <w:kern w:val="2"/>
          <w:sz w:val="24"/>
          <w:szCs w:val="22"/>
          <w:lang w:val="en-US" w:eastAsia="zh-CN"/>
        </w:rPr>
      </w:pPr>
    </w:p>
    <w:p w14:paraId="3FCBA9B9">
      <w:pPr>
        <w:widowControl w:val="0"/>
        <w:spacing w:line="360" w:lineRule="auto"/>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各个软件单元调用关系如下：</w:t>
      </w:r>
    </w:p>
    <w:p w14:paraId="01BD0918">
      <w:pPr>
        <w:widowControl w:val="0"/>
        <w:spacing w:line="360" w:lineRule="auto"/>
        <w:jc w:val="both"/>
      </w:pPr>
      <w:r>
        <w:drawing>
          <wp:inline distT="0" distB="0" distL="114300" distR="114300">
            <wp:extent cx="5273675" cy="3650615"/>
            <wp:effectExtent l="0" t="0" r="9525"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273675" cy="3650615"/>
                    </a:xfrm>
                    <a:prstGeom prst="rect">
                      <a:avLst/>
                    </a:prstGeom>
                    <a:noFill/>
                    <a:ln>
                      <a:noFill/>
                    </a:ln>
                  </pic:spPr>
                </pic:pic>
              </a:graphicData>
            </a:graphic>
          </wp:inline>
        </w:drawing>
      </w:r>
    </w:p>
    <w:p w14:paraId="416F3F65">
      <w:pPr>
        <w:widowControl w:val="0"/>
        <w:spacing w:line="360" w:lineRule="auto"/>
        <w:jc w:val="both"/>
      </w:pPr>
    </w:p>
    <w:p w14:paraId="26B79BA6">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当用户上传 (推送) 启用内容信任的容器镜像时，如果</w:t>
      </w:r>
      <w:r>
        <w:rPr>
          <w:rFonts w:hint="default" w:ascii="Times New Roman" w:hAnsi="Times New Roman" w:cs="Times New Roman"/>
          <w:kern w:val="2"/>
          <w:sz w:val="24"/>
          <w:szCs w:val="22"/>
          <w:lang w:val="en-US" w:eastAsia="zh-CN"/>
        </w:rPr>
        <w:t>信任验证开关被启用</w:t>
      </w:r>
      <w:r>
        <w:rPr>
          <w:rFonts w:hint="eastAsia" w:ascii="Times New Roman" w:hAnsi="Times New Roman" w:cs="Times New Roman"/>
          <w:kern w:val="2"/>
          <w:sz w:val="24"/>
          <w:szCs w:val="22"/>
          <w:lang w:val="en-US" w:eastAsia="zh-CN"/>
        </w:rPr>
        <w:t>，会进行镜像签名认证，客户端需要对</w:t>
      </w:r>
      <w:r>
        <w:rPr>
          <w:rFonts w:hint="default" w:ascii="Times New Roman" w:hAnsi="Times New Roman" w:cs="Times New Roman"/>
          <w:kern w:val="2"/>
          <w:sz w:val="24"/>
          <w:szCs w:val="22"/>
          <w:lang w:val="en-US" w:eastAsia="zh-CN"/>
        </w:rPr>
        <w:t>信任（仓）库</w:t>
      </w:r>
      <w:r>
        <w:rPr>
          <w:rFonts w:hint="eastAsia" w:ascii="Times New Roman" w:hAnsi="Times New Roman" w:cs="Times New Roman"/>
          <w:kern w:val="2"/>
          <w:sz w:val="24"/>
          <w:szCs w:val="22"/>
          <w:lang w:val="en-US" w:eastAsia="zh-CN"/>
        </w:rPr>
        <w:t>进行</w:t>
      </w:r>
      <w:r>
        <w:rPr>
          <w:rFonts w:hint="default" w:ascii="Times New Roman" w:hAnsi="Times New Roman" w:cs="Times New Roman"/>
          <w:kern w:val="2"/>
          <w:sz w:val="24"/>
          <w:szCs w:val="22"/>
          <w:lang w:val="en-US" w:eastAsia="zh-CN"/>
        </w:rPr>
        <w:t>初始化</w:t>
      </w:r>
      <w:r>
        <w:rPr>
          <w:rFonts w:hint="eastAsia" w:ascii="Times New Roman" w:hAnsi="Times New Roman" w:cs="Times New Roman"/>
          <w:kern w:val="2"/>
          <w:sz w:val="24"/>
          <w:szCs w:val="22"/>
          <w:lang w:val="en-US" w:eastAsia="zh-CN"/>
        </w:rPr>
        <w:t>，自动生成</w:t>
      </w:r>
      <w:r>
        <w:rPr>
          <w:rFonts w:hint="default" w:ascii="Times New Roman" w:hAnsi="Times New Roman" w:cs="Times New Roman"/>
          <w:kern w:val="2"/>
          <w:sz w:val="24"/>
          <w:szCs w:val="22"/>
          <w:lang w:val="en-US" w:eastAsia="zh-CN"/>
        </w:rPr>
        <w:t>根密钥（Root Key）目标密钥（Target Key）。私钥需要密钥加密存储</w:t>
      </w:r>
      <w:r>
        <w:rPr>
          <w:rFonts w:hint="eastAsia" w:ascii="Times New Roman" w:hAnsi="Times New Roman" w:cs="Times New Roman"/>
          <w:kern w:val="2"/>
          <w:sz w:val="24"/>
          <w:szCs w:val="22"/>
          <w:lang w:val="en-US" w:eastAsia="zh-CN"/>
        </w:rPr>
        <w:t>，然后使用目标密钥（Targets Key）对镜像标签进行签名</w:t>
      </w:r>
      <w:r>
        <w:rPr>
          <w:rFonts w:hint="default" w:ascii="Times New Roman" w:hAnsi="Times New Roman" w:cs="Times New Roman"/>
          <w:kern w:val="2"/>
          <w:sz w:val="24"/>
          <w:szCs w:val="22"/>
          <w:lang w:val="en-US" w:eastAsia="zh-CN"/>
        </w:rPr>
        <w:t>。镜像发布者可以自行决定签署哪些标签</w:t>
      </w:r>
      <w:r>
        <w:rPr>
          <w:rFonts w:hint="eastAsia" w:ascii="Times New Roman" w:hAnsi="Times New Roman" w:cs="Times New Roman"/>
          <w:kern w:val="2"/>
          <w:sz w:val="24"/>
          <w:szCs w:val="22"/>
          <w:lang w:val="en-US" w:eastAsia="zh-CN"/>
        </w:rPr>
        <w:t xml:space="preserve">，签名元数据与镜像的 </w:t>
      </w:r>
      <w:r>
        <w:rPr>
          <w:rFonts w:hint="default" w:ascii="Times New Roman" w:hAnsi="Times New Roman" w:cs="Times New Roman"/>
          <w:kern w:val="2"/>
          <w:sz w:val="24"/>
          <w:szCs w:val="22"/>
          <w:lang w:val="en-US" w:eastAsia="zh-CN"/>
        </w:rPr>
        <w:t>TAG 部分相关联</w:t>
      </w:r>
      <w:r>
        <w:rPr>
          <w:rFonts w:hint="eastAsia" w:ascii="Times New Roman" w:hAnsi="Times New Roman" w:cs="Times New Roman"/>
          <w:kern w:val="2"/>
          <w:sz w:val="24"/>
          <w:szCs w:val="22"/>
          <w:lang w:val="en-US" w:eastAsia="zh-CN"/>
        </w:rPr>
        <w:t>，最后发布已签名的元数据，包含根元文件，目标元文件。</w:t>
      </w:r>
    </w:p>
    <w:p w14:paraId="3A81859D">
      <w:pPr>
        <w:widowControl w:val="0"/>
        <w:spacing w:line="360" w:lineRule="auto"/>
        <w:ind w:firstLine="480" w:firstLineChars="200"/>
        <w:jc w:val="both"/>
        <w:rPr>
          <w:rFonts w:hint="eastAsia" w:ascii="Times New Roman" w:hAnsi="Times New Roman" w:cs="Times New Roman" w:eastAsiaTheme="minorEastAsia"/>
          <w:kern w:val="2"/>
          <w:sz w:val="24"/>
          <w:szCs w:val="22"/>
          <w:lang w:val="en-US" w:eastAsia="zh-CN" w:bidi="ar-SA"/>
        </w:rPr>
      </w:pPr>
      <w:r>
        <w:rPr>
          <w:rFonts w:hint="eastAsia" w:ascii="Times New Roman" w:hAnsi="Times New Roman" w:cs="Times New Roman"/>
          <w:kern w:val="2"/>
          <w:sz w:val="24"/>
          <w:szCs w:val="22"/>
          <w:lang w:val="en-US" w:eastAsia="zh-CN"/>
        </w:rPr>
        <w:t>服务端收到客户端发送的元数据后，对元数据进行校验，然后生成快照密钥和时间戳密钥，保存到密钥数据库存储，之后根据根元文件和目标元文件，生成快照元文件和时间戳元文件，用对应密钥签名后保存到元文件数据</w:t>
      </w:r>
      <w:r>
        <w:rPr>
          <w:rFonts w:hint="eastAsia" w:ascii="Times New Roman" w:hAnsi="Times New Roman" w:cs="Times New Roman" w:eastAsiaTheme="minorEastAsia"/>
          <w:kern w:val="2"/>
          <w:sz w:val="24"/>
          <w:szCs w:val="22"/>
          <w:lang w:val="en-US" w:eastAsia="zh-CN" w:bidi="ar-SA"/>
        </w:rPr>
        <w:t>库。</w:t>
      </w:r>
    </w:p>
    <w:p w14:paraId="2BA3771C">
      <w:pPr>
        <w:widowControl w:val="0"/>
        <w:spacing w:line="360" w:lineRule="auto"/>
        <w:ind w:firstLine="480" w:firstLineChars="200"/>
        <w:jc w:val="both"/>
        <w:rPr>
          <w:rFonts w:hint="default" w:ascii="Times New Roman" w:hAnsi="Times New Roman" w:cs="Times New Roman" w:eastAsiaTheme="minorEastAsia"/>
          <w:kern w:val="2"/>
          <w:sz w:val="24"/>
          <w:szCs w:val="22"/>
          <w:lang w:val="en-US" w:eastAsia="zh-CN" w:bidi="ar-SA"/>
        </w:rPr>
      </w:pPr>
      <w:r>
        <w:rPr>
          <w:rFonts w:hint="eastAsia" w:ascii="Times New Roman" w:hAnsi="Times New Roman" w:cs="Times New Roman"/>
          <w:kern w:val="2"/>
          <w:sz w:val="24"/>
          <w:szCs w:val="22"/>
          <w:lang w:val="en-US" w:eastAsia="zh-CN" w:bidi="ar-SA"/>
        </w:rPr>
        <w:t>当用户拉取</w:t>
      </w:r>
      <w:r>
        <w:rPr>
          <w:rFonts w:hint="eastAsia" w:ascii="Times New Roman" w:hAnsi="Times New Roman" w:cs="Times New Roman"/>
          <w:kern w:val="2"/>
          <w:sz w:val="24"/>
          <w:szCs w:val="22"/>
          <w:lang w:val="en-US" w:eastAsia="zh-CN"/>
        </w:rPr>
        <w:t>启用内容信任的容器镜像时，如果</w:t>
      </w:r>
      <w:r>
        <w:rPr>
          <w:rFonts w:hint="default" w:ascii="Times New Roman" w:hAnsi="Times New Roman" w:cs="Times New Roman"/>
          <w:kern w:val="2"/>
          <w:sz w:val="24"/>
          <w:szCs w:val="22"/>
          <w:lang w:val="en-US" w:eastAsia="zh-CN"/>
        </w:rPr>
        <w:t>信任验证开关被启用</w:t>
      </w:r>
      <w:r>
        <w:rPr>
          <w:rFonts w:hint="eastAsia" w:ascii="Times New Roman" w:hAnsi="Times New Roman" w:cs="Times New Roman"/>
          <w:kern w:val="2"/>
          <w:sz w:val="24"/>
          <w:szCs w:val="22"/>
          <w:lang w:val="en-US" w:eastAsia="zh-CN"/>
        </w:rPr>
        <w:t>，会进行镜像签名认证，校验元文件的信任链，如果没有问题，则从镜像仓库拉取对应的目标文件，最后检查元文件中的哈希与目标文件的哈希是否一致。</w:t>
      </w:r>
    </w:p>
    <w:p w14:paraId="6C3118BC">
      <w:pPr>
        <w:keepNext w:val="0"/>
        <w:keepLines w:val="0"/>
        <w:widowControl/>
        <w:suppressLineNumbers w:val="0"/>
        <w:jc w:val="left"/>
      </w:pPr>
    </w:p>
    <w:p w14:paraId="766B86DF">
      <w:pPr>
        <w:keepNext w:val="0"/>
        <w:keepLines w:val="0"/>
        <w:widowControl/>
        <w:suppressLineNumbers w:val="0"/>
        <w:jc w:val="left"/>
      </w:pPr>
    </w:p>
    <w:p w14:paraId="77159107">
      <w:pPr>
        <w:keepNext w:val="0"/>
        <w:keepLines w:val="0"/>
        <w:widowControl/>
        <w:suppressLineNumbers w:val="0"/>
        <w:jc w:val="left"/>
        <w:rPr>
          <w:rFonts w:hint="default" w:eastAsiaTheme="minorEastAsia"/>
          <w:lang w:val="en-US" w:eastAsia="zh-CN"/>
        </w:rPr>
      </w:pPr>
    </w:p>
    <w:p w14:paraId="206DE619">
      <w:pPr>
        <w:pStyle w:val="2"/>
        <w:bidi w:val="0"/>
        <w:rPr>
          <w:rFonts w:hint="eastAsia"/>
          <w:lang w:val="en-US" w:eastAsia="zh-CN"/>
        </w:rPr>
      </w:pPr>
      <w:r>
        <w:rPr>
          <w:rFonts w:hint="eastAsia"/>
          <w:lang w:val="en-US" w:eastAsia="zh-CN"/>
        </w:rPr>
        <w:t>技术方案</w:t>
      </w:r>
    </w:p>
    <w:p w14:paraId="2092D0CD">
      <w:pPr>
        <w:pStyle w:val="3"/>
        <w:bidi w:val="0"/>
        <w:rPr>
          <w:lang w:val="en-US" w:eastAsia="zh-CN"/>
        </w:rPr>
      </w:pPr>
      <w:r>
        <w:rPr>
          <w:lang w:val="en-US" w:eastAsia="zh-CN"/>
        </w:rPr>
        <w:t>TUF元数据校验模块</w:t>
      </w:r>
    </w:p>
    <w:p w14:paraId="09B9EB2A">
      <w:pPr>
        <w:pStyle w:val="4"/>
        <w:numPr>
          <w:ilvl w:val="0"/>
          <w:numId w:val="1"/>
        </w:numPr>
        <w:bidi w:val="0"/>
        <w:rPr>
          <w:rFonts w:hint="eastAsia"/>
          <w:lang w:val="en-US" w:eastAsia="zh-CN"/>
        </w:rPr>
      </w:pPr>
      <w:r>
        <w:rPr>
          <w:rFonts w:hint="eastAsia"/>
          <w:lang w:val="en-US" w:eastAsia="zh-CN"/>
        </w:rPr>
        <w:t>TUF角色与元文件定义</w:t>
      </w:r>
    </w:p>
    <w:p w14:paraId="3A1E6119">
      <w:pPr>
        <w:rPr>
          <w:rFonts w:hint="eastAsia" w:ascii="Times New Roman" w:hAnsi="Times New Roman" w:cs="Times New Roman"/>
          <w:color w:val="auto"/>
          <w:kern w:val="2"/>
          <w:sz w:val="24"/>
          <w:szCs w:val="22"/>
          <w:u w:val="none"/>
          <w:lang w:val="en-US" w:eastAsia="zh-CN"/>
        </w:rPr>
      </w:pPr>
      <w:r>
        <w:rPr>
          <w:rFonts w:hint="eastAsia" w:ascii="Times New Roman" w:hAnsi="Times New Roman" w:cs="Times New Roman"/>
          <w:color w:val="auto"/>
          <w:kern w:val="2"/>
          <w:sz w:val="24"/>
          <w:szCs w:val="22"/>
          <w:u w:val="none"/>
          <w:lang w:val="en-US" w:eastAsia="zh-CN"/>
        </w:rPr>
        <w:t>本系统中的TUF角色与元文件定义遵循</w:t>
      </w:r>
      <w:r>
        <w:rPr>
          <w:rFonts w:hint="eastAsia" w:ascii="Times New Roman" w:hAnsi="Times New Roman" w:cs="Times New Roman"/>
          <w:color w:val="auto"/>
          <w:kern w:val="2"/>
          <w:sz w:val="24"/>
          <w:szCs w:val="22"/>
          <w:u w:val="none"/>
          <w:lang w:val="en-US" w:eastAsia="zh-CN"/>
        </w:rPr>
        <w:fldChar w:fldCharType="begin"/>
      </w:r>
      <w:r>
        <w:rPr>
          <w:rFonts w:hint="eastAsia" w:ascii="Times New Roman" w:hAnsi="Times New Roman" w:cs="Times New Roman"/>
          <w:color w:val="auto"/>
          <w:kern w:val="2"/>
          <w:sz w:val="24"/>
          <w:szCs w:val="22"/>
          <w:u w:val="none"/>
          <w:lang w:val="en-US" w:eastAsia="zh-CN"/>
        </w:rPr>
        <w:instrText xml:space="preserve"> HYPERLINK "https://theupdateframework.github.io/specification/v1.0.33/" </w:instrText>
      </w:r>
      <w:r>
        <w:rPr>
          <w:rFonts w:hint="eastAsia" w:ascii="Times New Roman" w:hAnsi="Times New Roman" w:cs="Times New Roman"/>
          <w:color w:val="auto"/>
          <w:kern w:val="2"/>
          <w:sz w:val="24"/>
          <w:szCs w:val="22"/>
          <w:u w:val="none"/>
          <w:lang w:val="en-US" w:eastAsia="zh-CN"/>
        </w:rPr>
        <w:fldChar w:fldCharType="separate"/>
      </w:r>
      <w:r>
        <w:rPr>
          <w:rStyle w:val="8"/>
          <w:rFonts w:hint="eastAsia" w:ascii="Times New Roman" w:hAnsi="Times New Roman" w:cs="Times New Roman"/>
          <w:kern w:val="2"/>
          <w:sz w:val="24"/>
          <w:szCs w:val="22"/>
          <w:lang w:val="en-US" w:eastAsia="zh-CN"/>
        </w:rPr>
        <w:t>TUF规范v</w:t>
      </w:r>
      <w:r>
        <w:rPr>
          <w:rStyle w:val="8"/>
          <w:rFonts w:hint="default" w:ascii="Times New Roman" w:hAnsi="Times New Roman" w:cs="Times New Roman"/>
          <w:kern w:val="2"/>
          <w:sz w:val="24"/>
          <w:szCs w:val="22"/>
          <w:lang w:val="en-US" w:eastAsia="zh-CN"/>
        </w:rPr>
        <w:t>1.0.33</w:t>
      </w:r>
      <w:r>
        <w:rPr>
          <w:rFonts w:hint="eastAsia" w:ascii="Times New Roman" w:hAnsi="Times New Roman" w:cs="Times New Roman"/>
          <w:color w:val="auto"/>
          <w:kern w:val="2"/>
          <w:sz w:val="24"/>
          <w:szCs w:val="22"/>
          <w:u w:val="none"/>
          <w:lang w:val="en-US" w:eastAsia="zh-CN"/>
        </w:rPr>
        <w:fldChar w:fldCharType="end"/>
      </w:r>
      <w:r>
        <w:rPr>
          <w:rFonts w:hint="eastAsia" w:ascii="Times New Roman" w:hAnsi="Times New Roman" w:cs="Times New Roman"/>
          <w:color w:val="auto"/>
          <w:kern w:val="2"/>
          <w:sz w:val="24"/>
          <w:szCs w:val="22"/>
          <w:u w:val="none"/>
          <w:lang w:val="en-US" w:eastAsia="zh-CN"/>
        </w:rPr>
        <w:t>，各个角色职责如下表所示：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4"/>
        <w:gridCol w:w="1704"/>
        <w:gridCol w:w="1704"/>
        <w:gridCol w:w="1705"/>
        <w:gridCol w:w="1705"/>
      </w:tblGrid>
      <w:tr w14:paraId="485AE10F">
        <w:tc>
          <w:tcPr>
            <w:tcW w:w="1704" w:type="dxa"/>
            <w:vAlign w:val="top"/>
          </w:tcPr>
          <w:p w14:paraId="5E32601C">
            <w:pPr>
              <w:widowControl w:val="0"/>
              <w:spacing w:line="360" w:lineRule="auto"/>
              <w:jc w:val="center"/>
              <w:rPr>
                <w:rFonts w:hint="default" w:ascii="Times New Roman" w:hAnsi="Times New Roman" w:cs="Times New Roman"/>
                <w:b/>
                <w:bCs/>
                <w:kern w:val="2"/>
                <w:sz w:val="24"/>
                <w:szCs w:val="22"/>
                <w:vertAlign w:val="baseline"/>
                <w:lang w:val="en-US" w:eastAsia="zh-CN"/>
              </w:rPr>
            </w:pPr>
            <w:r>
              <w:rPr>
                <w:rFonts w:hint="default" w:ascii="Times New Roman" w:hAnsi="Times New Roman" w:cs="Times New Roman"/>
                <w:b/>
                <w:bCs/>
                <w:kern w:val="2"/>
                <w:sz w:val="24"/>
                <w:szCs w:val="22"/>
                <w:vertAlign w:val="baseline"/>
                <w:lang w:val="en-US" w:eastAsia="zh-CN"/>
              </w:rPr>
              <w:t>角色名称</w:t>
            </w:r>
          </w:p>
        </w:tc>
        <w:tc>
          <w:tcPr>
            <w:tcW w:w="1704" w:type="dxa"/>
            <w:vAlign w:val="top"/>
          </w:tcPr>
          <w:p w14:paraId="1F858EEC">
            <w:pPr>
              <w:widowControl w:val="0"/>
              <w:spacing w:line="360" w:lineRule="auto"/>
              <w:jc w:val="center"/>
              <w:rPr>
                <w:rFonts w:hint="default" w:ascii="Times New Roman" w:hAnsi="Times New Roman" w:cs="Times New Roman"/>
                <w:b/>
                <w:bCs/>
                <w:kern w:val="2"/>
                <w:sz w:val="24"/>
                <w:szCs w:val="22"/>
                <w:vertAlign w:val="baseline"/>
                <w:lang w:val="en-US" w:eastAsia="zh-CN"/>
              </w:rPr>
            </w:pPr>
            <w:r>
              <w:rPr>
                <w:rFonts w:hint="default" w:ascii="Times New Roman" w:hAnsi="Times New Roman" w:cs="Times New Roman"/>
                <w:b/>
                <w:bCs/>
                <w:kern w:val="2"/>
                <w:sz w:val="24"/>
                <w:szCs w:val="22"/>
                <w:vertAlign w:val="baseline"/>
                <w:lang w:val="en-US" w:eastAsia="zh-CN"/>
              </w:rPr>
              <w:t>职责概要</w:t>
            </w:r>
          </w:p>
        </w:tc>
        <w:tc>
          <w:tcPr>
            <w:tcW w:w="1704" w:type="dxa"/>
            <w:vAlign w:val="top"/>
          </w:tcPr>
          <w:p w14:paraId="5CA22955">
            <w:pPr>
              <w:widowControl w:val="0"/>
              <w:spacing w:line="360" w:lineRule="auto"/>
              <w:jc w:val="center"/>
              <w:rPr>
                <w:rFonts w:hint="default" w:ascii="Times New Roman" w:hAnsi="Times New Roman" w:cs="Times New Roman"/>
                <w:b/>
                <w:bCs/>
                <w:kern w:val="2"/>
                <w:sz w:val="24"/>
                <w:szCs w:val="22"/>
                <w:vertAlign w:val="baseline"/>
                <w:lang w:val="en-US" w:eastAsia="zh-CN"/>
              </w:rPr>
            </w:pPr>
            <w:r>
              <w:rPr>
                <w:rFonts w:hint="default" w:ascii="Times New Roman" w:hAnsi="Times New Roman" w:cs="Times New Roman"/>
                <w:b/>
                <w:bCs/>
                <w:kern w:val="2"/>
                <w:sz w:val="24"/>
                <w:szCs w:val="22"/>
                <w:vertAlign w:val="baseline"/>
                <w:lang w:val="en-US" w:eastAsia="zh-CN"/>
              </w:rPr>
              <w:t>签名对象</w:t>
            </w:r>
          </w:p>
        </w:tc>
        <w:tc>
          <w:tcPr>
            <w:tcW w:w="1705" w:type="dxa"/>
            <w:vAlign w:val="top"/>
          </w:tcPr>
          <w:p w14:paraId="333565E8">
            <w:pPr>
              <w:widowControl w:val="0"/>
              <w:spacing w:line="360" w:lineRule="auto"/>
              <w:jc w:val="center"/>
              <w:rPr>
                <w:rFonts w:hint="default" w:ascii="Times New Roman" w:hAnsi="Times New Roman" w:cs="Times New Roman"/>
                <w:b/>
                <w:bCs/>
                <w:kern w:val="2"/>
                <w:sz w:val="24"/>
                <w:szCs w:val="22"/>
                <w:vertAlign w:val="baseline"/>
                <w:lang w:val="en-US" w:eastAsia="zh-CN"/>
              </w:rPr>
            </w:pPr>
            <w:r>
              <w:rPr>
                <w:rFonts w:hint="default" w:ascii="Times New Roman" w:hAnsi="Times New Roman" w:cs="Times New Roman"/>
                <w:b/>
                <w:bCs/>
                <w:kern w:val="2"/>
                <w:sz w:val="24"/>
                <w:szCs w:val="22"/>
                <w:vertAlign w:val="baseline"/>
                <w:lang w:val="en-US" w:eastAsia="zh-CN"/>
              </w:rPr>
              <w:t>密钥位置</w:t>
            </w:r>
          </w:p>
        </w:tc>
        <w:tc>
          <w:tcPr>
            <w:tcW w:w="1705" w:type="dxa"/>
            <w:vAlign w:val="top"/>
          </w:tcPr>
          <w:p w14:paraId="5FBB74A3">
            <w:pPr>
              <w:widowControl w:val="0"/>
              <w:spacing w:line="360" w:lineRule="auto"/>
              <w:jc w:val="center"/>
              <w:rPr>
                <w:rFonts w:hint="default" w:ascii="Times New Roman" w:hAnsi="Times New Roman" w:cs="Times New Roman"/>
                <w:b/>
                <w:bCs/>
                <w:kern w:val="2"/>
                <w:sz w:val="24"/>
                <w:szCs w:val="22"/>
                <w:vertAlign w:val="baseline"/>
                <w:lang w:val="en-US" w:eastAsia="zh-CN"/>
              </w:rPr>
            </w:pPr>
            <w:r>
              <w:rPr>
                <w:rFonts w:hint="default" w:ascii="Times New Roman" w:hAnsi="Times New Roman" w:cs="Times New Roman"/>
                <w:b/>
                <w:bCs/>
                <w:kern w:val="2"/>
                <w:sz w:val="24"/>
                <w:szCs w:val="22"/>
                <w:vertAlign w:val="baseline"/>
                <w:lang w:val="en-US" w:eastAsia="zh-CN"/>
              </w:rPr>
              <w:t>由谁管理</w:t>
            </w:r>
          </w:p>
        </w:tc>
      </w:tr>
      <w:tr w14:paraId="0F3C9BF8">
        <w:tc>
          <w:tcPr>
            <w:tcW w:w="1704" w:type="dxa"/>
            <w:vAlign w:val="center"/>
          </w:tcPr>
          <w:p w14:paraId="2E0D2722">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Root</w:t>
            </w:r>
          </w:p>
        </w:tc>
        <w:tc>
          <w:tcPr>
            <w:tcW w:w="1704" w:type="dxa"/>
            <w:vAlign w:val="center"/>
          </w:tcPr>
          <w:p w14:paraId="3B778218">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管理和分发所有其它角色的公钥。支持密钥轮换、撤销</w:t>
            </w:r>
          </w:p>
        </w:tc>
        <w:tc>
          <w:tcPr>
            <w:tcW w:w="1704" w:type="dxa"/>
            <w:vAlign w:val="center"/>
          </w:tcPr>
          <w:p w14:paraId="644A371D">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Root.json</w:t>
            </w:r>
          </w:p>
        </w:tc>
        <w:tc>
          <w:tcPr>
            <w:tcW w:w="1705" w:type="dxa"/>
            <w:vAlign w:val="center"/>
          </w:tcPr>
          <w:p w14:paraId="355CF41F">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离线</w:t>
            </w:r>
          </w:p>
        </w:tc>
        <w:tc>
          <w:tcPr>
            <w:tcW w:w="1705" w:type="dxa"/>
            <w:vAlign w:val="center"/>
          </w:tcPr>
          <w:p w14:paraId="05A6F524">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项目负责人</w:t>
            </w:r>
          </w:p>
        </w:tc>
      </w:tr>
      <w:tr w14:paraId="5B4E19B3">
        <w:tc>
          <w:tcPr>
            <w:tcW w:w="1704" w:type="dxa"/>
            <w:vAlign w:val="center"/>
          </w:tcPr>
          <w:p w14:paraId="655949F0">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Targets</w:t>
            </w:r>
          </w:p>
        </w:tc>
        <w:tc>
          <w:tcPr>
            <w:tcW w:w="1704" w:type="dxa"/>
            <w:vAlign w:val="center"/>
          </w:tcPr>
          <w:p w14:paraId="184E1E88">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指定哪些镜像（或文件）被信任，可发布。支持 Delegation</w:t>
            </w:r>
          </w:p>
        </w:tc>
        <w:tc>
          <w:tcPr>
            <w:tcW w:w="1704" w:type="dxa"/>
            <w:vAlign w:val="center"/>
          </w:tcPr>
          <w:p w14:paraId="50940C7B">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Targets.json</w:t>
            </w:r>
          </w:p>
        </w:tc>
        <w:tc>
          <w:tcPr>
            <w:tcW w:w="1705" w:type="dxa"/>
            <w:vAlign w:val="center"/>
          </w:tcPr>
          <w:p w14:paraId="554ED596">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离线</w:t>
            </w:r>
          </w:p>
        </w:tc>
        <w:tc>
          <w:tcPr>
            <w:tcW w:w="1705" w:type="dxa"/>
            <w:vAlign w:val="center"/>
          </w:tcPr>
          <w:p w14:paraId="33EDEE7F">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项目负责人</w:t>
            </w:r>
          </w:p>
        </w:tc>
      </w:tr>
      <w:tr w14:paraId="25E7A196">
        <w:tc>
          <w:tcPr>
            <w:tcW w:w="1704" w:type="dxa"/>
            <w:vAlign w:val="center"/>
          </w:tcPr>
          <w:p w14:paraId="689F46CF">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Snapshot</w:t>
            </w:r>
          </w:p>
        </w:tc>
        <w:tc>
          <w:tcPr>
            <w:tcW w:w="1704" w:type="dxa"/>
            <w:vAlign w:val="center"/>
          </w:tcPr>
          <w:p w14:paraId="541420E7">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确保 targets（及其 delegation）元数据的一致性与版本管理，防止回滚和混合匹配攻击</w:t>
            </w:r>
          </w:p>
        </w:tc>
        <w:tc>
          <w:tcPr>
            <w:tcW w:w="1704" w:type="dxa"/>
            <w:vAlign w:val="center"/>
          </w:tcPr>
          <w:p w14:paraId="44472B8C">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Target.json及其Delegation</w:t>
            </w:r>
          </w:p>
        </w:tc>
        <w:tc>
          <w:tcPr>
            <w:tcW w:w="1705" w:type="dxa"/>
            <w:vAlign w:val="center"/>
          </w:tcPr>
          <w:p w14:paraId="13F97D0B">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可存服务端</w:t>
            </w:r>
          </w:p>
        </w:tc>
        <w:tc>
          <w:tcPr>
            <w:tcW w:w="1705" w:type="dxa"/>
            <w:vAlign w:val="center"/>
          </w:tcPr>
          <w:p w14:paraId="54DABF87">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自动化构建系统或服务器</w:t>
            </w:r>
          </w:p>
        </w:tc>
      </w:tr>
      <w:tr w14:paraId="0E44FAE1">
        <w:tc>
          <w:tcPr>
            <w:tcW w:w="1704" w:type="dxa"/>
            <w:vAlign w:val="center"/>
          </w:tcPr>
          <w:p w14:paraId="2525AE4F">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Timestamp</w:t>
            </w:r>
          </w:p>
        </w:tc>
        <w:tc>
          <w:tcPr>
            <w:tcW w:w="1704" w:type="dxa"/>
            <w:vAlign w:val="center"/>
          </w:tcPr>
          <w:p w14:paraId="2BFF3E98">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指出最新的 snapshot 版本，减轻冻结攻击</w:t>
            </w:r>
          </w:p>
        </w:tc>
        <w:tc>
          <w:tcPr>
            <w:tcW w:w="1704" w:type="dxa"/>
            <w:vAlign w:val="center"/>
          </w:tcPr>
          <w:p w14:paraId="4A42615D">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Snapshot.json</w:t>
            </w:r>
          </w:p>
        </w:tc>
        <w:tc>
          <w:tcPr>
            <w:tcW w:w="1705" w:type="dxa"/>
            <w:vAlign w:val="center"/>
          </w:tcPr>
          <w:p w14:paraId="1F533944">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服务端</w:t>
            </w:r>
          </w:p>
        </w:tc>
        <w:tc>
          <w:tcPr>
            <w:tcW w:w="1705" w:type="dxa"/>
            <w:vAlign w:val="center"/>
          </w:tcPr>
          <w:p w14:paraId="75FBF22D">
            <w:pPr>
              <w:widowControl w:val="0"/>
              <w:spacing w:line="36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自动化构建系统或服务器</w:t>
            </w:r>
          </w:p>
        </w:tc>
      </w:tr>
    </w:tbl>
    <w:p w14:paraId="30CE53D2">
      <w:pPr>
        <w:rPr>
          <w:rFonts w:hint="default" w:ascii="Times New Roman" w:hAnsi="Times New Roman" w:cs="Times New Roman"/>
          <w:color w:val="auto"/>
          <w:kern w:val="2"/>
          <w:sz w:val="24"/>
          <w:szCs w:val="22"/>
          <w:u w:val="none"/>
          <w:lang w:val="en-US" w:eastAsia="zh-CN"/>
        </w:rPr>
      </w:pPr>
    </w:p>
    <w:p w14:paraId="5EC11499">
      <w:pPr>
        <w:rPr>
          <w:rFonts w:hint="eastAsia" w:ascii="Times New Roman" w:hAnsi="Times New Roman" w:cs="Times New Roman"/>
          <w:color w:val="auto"/>
          <w:kern w:val="2"/>
          <w:sz w:val="24"/>
          <w:szCs w:val="22"/>
          <w:u w:val="none"/>
          <w:lang w:val="en-US" w:eastAsia="zh-CN"/>
        </w:rPr>
      </w:pPr>
      <w:r>
        <w:rPr>
          <w:rFonts w:hint="eastAsia" w:ascii="Times New Roman" w:hAnsi="Times New Roman" w:cs="Times New Roman"/>
          <w:color w:val="auto"/>
          <w:kern w:val="2"/>
          <w:sz w:val="24"/>
          <w:szCs w:val="22"/>
          <w:u w:val="none"/>
          <w:lang w:val="en-US" w:eastAsia="zh-CN"/>
        </w:rPr>
        <w:t>不同角色与元文件的关系定义如下：</w:t>
      </w:r>
    </w:p>
    <w:p w14:paraId="60CDFC3C">
      <w:pPr>
        <w:rPr>
          <w:rFonts w:hint="default" w:ascii="Times New Roman" w:hAnsi="Times New Roman" w:cs="Times New Roman"/>
          <w:color w:val="auto"/>
          <w:kern w:val="2"/>
          <w:sz w:val="24"/>
          <w:szCs w:val="22"/>
          <w:u w:val="none"/>
          <w:lang w:val="en-US" w:eastAsia="zh-CN"/>
        </w:rPr>
      </w:pPr>
      <w:r>
        <w:drawing>
          <wp:inline distT="0" distB="0" distL="114300" distR="114300">
            <wp:extent cx="5267960" cy="3803650"/>
            <wp:effectExtent l="0" t="0" r="152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7"/>
                    <a:stretch>
                      <a:fillRect/>
                    </a:stretch>
                  </pic:blipFill>
                  <pic:spPr>
                    <a:xfrm>
                      <a:off x="0" y="0"/>
                      <a:ext cx="5267960" cy="3803650"/>
                    </a:xfrm>
                    <a:prstGeom prst="rect">
                      <a:avLst/>
                    </a:prstGeom>
                    <a:noFill/>
                    <a:ln>
                      <a:noFill/>
                    </a:ln>
                  </pic:spPr>
                </pic:pic>
              </a:graphicData>
            </a:graphic>
          </wp:inline>
        </w:drawing>
      </w:r>
    </w:p>
    <w:p w14:paraId="161A5FAE">
      <w:pPr>
        <w:pStyle w:val="4"/>
        <w:keepNext/>
        <w:keepLines/>
        <w:numPr>
          <w:numId w:val="0"/>
        </w:numPr>
        <w:bidi w:val="0"/>
        <w:spacing w:before="280" w:after="290" w:line="376" w:lineRule="auto"/>
        <w:outlineLvl w:val="3"/>
        <w:rPr>
          <w:rFonts w:hint="default"/>
          <w:lang w:val="en-US" w:eastAsia="zh-CN"/>
        </w:rPr>
      </w:pPr>
    </w:p>
    <w:p w14:paraId="636F0F33">
      <w:pPr>
        <w:pStyle w:val="4"/>
        <w:numPr>
          <w:ilvl w:val="0"/>
          <w:numId w:val="1"/>
        </w:numPr>
        <w:bidi w:val="0"/>
        <w:rPr>
          <w:rFonts w:hint="default"/>
          <w:lang w:val="en-US" w:eastAsia="zh-CN"/>
        </w:rPr>
      </w:pPr>
      <w:r>
        <w:rPr>
          <w:rFonts w:hint="eastAsia"/>
          <w:lang w:val="en-US" w:eastAsia="zh-CN"/>
        </w:rPr>
        <w:t>TUF元数据校验</w:t>
      </w:r>
    </w:p>
    <w:p w14:paraId="5A0148D8">
      <w:pPr>
        <w:widowControl w:val="0"/>
        <w:numPr>
          <w:ilvl w:val="0"/>
          <w:numId w:val="2"/>
        </w:numPr>
        <w:spacing w:line="360" w:lineRule="auto"/>
        <w:ind w:firstLine="480" w:firstLineChars="200"/>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格式校验：TUF 规范允许实现者选择任何数据格式元数据文件，但要求所有规范中定义的字段都必须包含且能够被客户端无歧义地解析，推荐使用支持规范化（canonicalization）的数据格式，如 JSON 的子集。本模块采用的具体元数据格式 JSON进行格式校验，确保文件结构符合预期，并且包含所有必要的字段，如 _type, spec_version, version, expires, meta, signatures, signed 等。</w:t>
      </w:r>
    </w:p>
    <w:p w14:paraId="4EAC69A1">
      <w:pPr>
        <w:widowControl w:val="0"/>
        <w:numPr>
          <w:ilvl w:val="0"/>
          <w:numId w:val="2"/>
        </w:numPr>
        <w:spacing w:line="360" w:lineRule="auto"/>
        <w:ind w:left="0" w:leftChars="0" w:firstLine="480" w:firstLineChars="200"/>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完整性校验：</w:t>
      </w:r>
      <w:r>
        <w:rPr>
          <w:rFonts w:hint="default" w:ascii="Times New Roman" w:hAnsi="Times New Roman" w:cs="Times New Roman"/>
          <w:kern w:val="2"/>
          <w:sz w:val="24"/>
          <w:szCs w:val="22"/>
          <w:lang w:val="en-US" w:eastAsia="zh-CN"/>
        </w:rPr>
        <w:t>为了防止中间人攻击者的混合搭配攻击，需要对下载的元数据文件的完整性进行校验</w:t>
      </w:r>
      <w:r>
        <w:rPr>
          <w:rFonts w:hint="eastAsia" w:ascii="Times New Roman" w:hAnsi="Times New Roman" w:cs="Times New Roman"/>
          <w:kern w:val="2"/>
          <w:sz w:val="24"/>
          <w:szCs w:val="22"/>
          <w:lang w:val="en-US" w:eastAsia="zh-CN"/>
        </w:rPr>
        <w:t>。</w:t>
      </w:r>
    </w:p>
    <w:p w14:paraId="488B988E">
      <w:pPr>
        <w:widowControl w:val="0"/>
        <w:numPr>
          <w:ilvl w:val="0"/>
          <w:numId w:val="3"/>
        </w:numPr>
        <w:spacing w:line="360" w:lineRule="auto"/>
        <w:ind w:left="420" w:leftChars="0" w:hanging="420" w:firstLineChars="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Snapshot 元数据 文件中会记录 Targets 元数据 及其 delegation 的哈希值</w:t>
      </w:r>
      <w:r>
        <w:rPr>
          <w:rFonts w:hint="eastAsia" w:ascii="Times New Roman" w:hAnsi="Times New Roman" w:cs="Times New Roman"/>
          <w:kern w:val="2"/>
          <w:sz w:val="24"/>
          <w:szCs w:val="22"/>
          <w:lang w:val="en-US" w:eastAsia="zh-CN"/>
        </w:rPr>
        <w:t>，</w:t>
      </w:r>
      <w:r>
        <w:rPr>
          <w:rFonts w:hint="default" w:ascii="Times New Roman" w:hAnsi="Times New Roman" w:cs="Times New Roman"/>
          <w:kern w:val="2"/>
          <w:sz w:val="24"/>
          <w:szCs w:val="22"/>
          <w:lang w:val="en-US" w:eastAsia="zh-CN"/>
        </w:rPr>
        <w:t>在更新 Snapshot 元数据时，客户端需要校验其哈希值是否与 Timestamp 元数据中记录的哈希值一致</w:t>
      </w:r>
      <w:r>
        <w:rPr>
          <w:rFonts w:hint="eastAsia" w:ascii="Times New Roman" w:hAnsi="Times New Roman" w:cs="Times New Roman"/>
          <w:kern w:val="2"/>
          <w:sz w:val="24"/>
          <w:szCs w:val="22"/>
          <w:lang w:val="en-US" w:eastAsia="zh-CN"/>
        </w:rPr>
        <w:t>。</w:t>
      </w:r>
    </w:p>
    <w:p w14:paraId="2477B14D">
      <w:pPr>
        <w:widowControl w:val="0"/>
        <w:numPr>
          <w:ilvl w:val="0"/>
          <w:numId w:val="3"/>
        </w:numPr>
        <w:tabs>
          <w:tab w:val="clear" w:pos="420"/>
        </w:tabs>
        <w:spacing w:line="360" w:lineRule="auto"/>
        <w:ind w:left="420" w:leftChars="0" w:hanging="420" w:firstLineChars="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Timestamp 元数据 文件会记录 Snapshot 元数据 的哈希值</w:t>
      </w:r>
      <w:r>
        <w:rPr>
          <w:rFonts w:hint="eastAsia" w:ascii="Times New Roman" w:hAnsi="Times New Roman" w:cs="Times New Roman"/>
          <w:kern w:val="2"/>
          <w:sz w:val="24"/>
          <w:szCs w:val="22"/>
          <w:lang w:val="en-US" w:eastAsia="zh-CN"/>
        </w:rPr>
        <w:t>。</w:t>
      </w:r>
      <w:r>
        <w:rPr>
          <w:rFonts w:hint="default" w:ascii="Times New Roman" w:hAnsi="Times New Roman" w:cs="Times New Roman"/>
          <w:kern w:val="2"/>
          <w:sz w:val="24"/>
          <w:szCs w:val="22"/>
          <w:lang w:val="en-US" w:eastAsia="zh-CN"/>
        </w:rPr>
        <w:t>在更新 Targets 元数据时，需要校验其哈希值是否与 Snapshot 元数据中记录的哈希值一致</w:t>
      </w:r>
      <w:r>
        <w:rPr>
          <w:rFonts w:hint="eastAsia" w:ascii="Times New Roman" w:hAnsi="Times New Roman" w:cs="Times New Roman"/>
          <w:kern w:val="2"/>
          <w:sz w:val="24"/>
          <w:szCs w:val="22"/>
          <w:lang w:val="en-US" w:eastAsia="zh-CN"/>
        </w:rPr>
        <w:t>。</w:t>
      </w:r>
      <w:r>
        <w:rPr>
          <w:rFonts w:hint="default" w:ascii="Times New Roman" w:hAnsi="Times New Roman" w:cs="Times New Roman"/>
          <w:kern w:val="2"/>
          <w:sz w:val="24"/>
          <w:szCs w:val="22"/>
          <w:lang w:val="en-US" w:eastAsia="zh-CN"/>
        </w:rPr>
        <w:t xml:space="preserve"> </w:t>
      </w:r>
    </w:p>
    <w:p w14:paraId="5613D6A0">
      <w:pPr>
        <w:widowControl w:val="0"/>
        <w:numPr>
          <w:ilvl w:val="0"/>
          <w:numId w:val="3"/>
        </w:numPr>
        <w:tabs>
          <w:tab w:val="clear" w:pos="420"/>
        </w:tabs>
        <w:spacing w:line="360" w:lineRule="auto"/>
        <w:ind w:left="420" w:leftChars="0" w:hanging="420" w:firstLineChars="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这种哈希校验机制可以确保元数据文件在传输过程中没有被篡改</w:t>
      </w:r>
      <w:r>
        <w:rPr>
          <w:rFonts w:hint="eastAsia" w:ascii="Times New Roman" w:hAnsi="Times New Roman" w:cs="Times New Roman"/>
          <w:kern w:val="2"/>
          <w:sz w:val="24"/>
          <w:szCs w:val="22"/>
          <w:lang w:val="en-US" w:eastAsia="zh-CN"/>
        </w:rPr>
        <w:t>。</w:t>
      </w:r>
    </w:p>
    <w:p w14:paraId="383F1042">
      <w:pPr>
        <w:widowControl w:val="0"/>
        <w:numPr>
          <w:ilvl w:val="0"/>
          <w:numId w:val="2"/>
        </w:numPr>
        <w:spacing w:line="360" w:lineRule="auto"/>
        <w:ind w:left="0" w:leftChars="0" w:firstLine="480" w:firstLineChars="200"/>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签名校验：TUF 的核心安全机制之一是使用数字签名来验证元数据文件的真实性。 每个元数据文件（Root, Timestamp, Snapshot, Targets）都由一个或多个与相应角色关联的密钥进行签名。 Root 元数据 文件中包含了所有其他角色的公钥。 在更新任何元数据文件时，客户端必须使用可信的 Root 元数据中记录的公钥来验证其签名，每个参与签名的密钥 ID (KEYID) 在计算阈值时只能贡献一个签名。 如果签名验证失败，客户端必须丢弃该元数据文件并中止更新</w:t>
      </w:r>
    </w:p>
    <w:p w14:paraId="6A4D8B6A">
      <w:pPr>
        <w:widowControl w:val="0"/>
        <w:numPr>
          <w:ilvl w:val="0"/>
          <w:numId w:val="2"/>
        </w:numPr>
        <w:spacing w:line="360" w:lineRule="auto"/>
        <w:ind w:left="0" w:leftChars="0" w:firstLine="480" w:firstLineChars="200"/>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版本校验：TUF 使用版本号来防止回滚攻击。 每个元数据文件都有一个版本号。 在更新元数据文件时，客户端必须检查新文件的版本号是否大于或等于旧文件的版本号</w:t>
      </w:r>
    </w:p>
    <w:p w14:paraId="69572236">
      <w:pPr>
        <w:widowControl w:val="0"/>
        <w:numPr>
          <w:numId w:val="0"/>
        </w:numPr>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下图说明了校验流程使用了元文件的 哪些字段。</w:t>
      </w:r>
    </w:p>
    <w:p w14:paraId="19657217">
      <w:pPr>
        <w:widowControl w:val="0"/>
        <w:numPr>
          <w:numId w:val="0"/>
        </w:numPr>
        <w:spacing w:line="360" w:lineRule="auto"/>
        <w:jc w:val="both"/>
        <w:rPr>
          <w:rFonts w:hint="default" w:ascii="Times New Roman" w:hAnsi="Times New Roman" w:cs="Times New Roman"/>
          <w:kern w:val="2"/>
          <w:sz w:val="24"/>
          <w:szCs w:val="22"/>
          <w:lang w:val="en-US" w:eastAsia="zh-CN"/>
        </w:rPr>
      </w:pPr>
      <w:r>
        <w:drawing>
          <wp:inline distT="0" distB="0" distL="114300" distR="114300">
            <wp:extent cx="5265420" cy="3883660"/>
            <wp:effectExtent l="0" t="0" r="17780" b="254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8"/>
                    <a:stretch>
                      <a:fillRect/>
                    </a:stretch>
                  </pic:blipFill>
                  <pic:spPr>
                    <a:xfrm>
                      <a:off x="0" y="0"/>
                      <a:ext cx="5265420" cy="3883660"/>
                    </a:xfrm>
                    <a:prstGeom prst="rect">
                      <a:avLst/>
                    </a:prstGeom>
                    <a:noFill/>
                    <a:ln>
                      <a:noFill/>
                    </a:ln>
                  </pic:spPr>
                </pic:pic>
              </a:graphicData>
            </a:graphic>
          </wp:inline>
        </w:drawing>
      </w:r>
    </w:p>
    <w:p w14:paraId="03F20669">
      <w:pPr>
        <w:numPr>
          <w:numId w:val="0"/>
        </w:numPr>
        <w:rPr>
          <w:rFonts w:hint="default"/>
          <w:lang w:val="en-US" w:eastAsia="zh-CN"/>
        </w:rPr>
      </w:pPr>
    </w:p>
    <w:p w14:paraId="66AF3B5A">
      <w:pPr>
        <w:rPr>
          <w:rFonts w:hint="eastAsia"/>
          <w:lang w:val="en-US" w:eastAsia="zh-CN"/>
        </w:rPr>
      </w:pPr>
    </w:p>
    <w:p w14:paraId="36C0F76D">
      <w:pPr>
        <w:pStyle w:val="3"/>
        <w:bidi w:val="0"/>
        <w:rPr>
          <w:rFonts w:hint="eastAsia"/>
          <w:lang w:val="en-US" w:eastAsia="zh-CN"/>
        </w:rPr>
      </w:pPr>
      <w:r>
        <w:rPr>
          <w:rFonts w:hint="eastAsia"/>
          <w:lang w:val="en-US" w:eastAsia="zh-CN"/>
        </w:rPr>
        <w:t>角色与密钥管理模块方案</w:t>
      </w:r>
    </w:p>
    <w:p w14:paraId="1A7F2858">
      <w:pPr>
        <w:pStyle w:val="4"/>
        <w:numPr>
          <w:ilvl w:val="0"/>
          <w:numId w:val="4"/>
        </w:numPr>
        <w:bidi w:val="0"/>
        <w:rPr>
          <w:rFonts w:hint="default"/>
          <w:lang w:val="en-US" w:eastAsia="zh-CN"/>
        </w:rPr>
      </w:pPr>
      <w:r>
        <w:rPr>
          <w:rFonts w:hint="eastAsia"/>
          <w:lang w:val="en-US" w:eastAsia="zh-CN"/>
        </w:rPr>
        <w:t>客户端密钥生成与管理</w:t>
      </w:r>
    </w:p>
    <w:p w14:paraId="011887DD">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密钥生成</w:t>
      </w:r>
      <w:r>
        <w:rPr>
          <w:rFonts w:hint="eastAsia" w:ascii="Times New Roman" w:hAnsi="Times New Roman" w:cs="Times New Roman"/>
          <w:kern w:val="2"/>
          <w:sz w:val="24"/>
          <w:szCs w:val="22"/>
          <w:lang w:val="en-US" w:eastAsia="zh-CN"/>
        </w:rPr>
        <w:t>模块</w:t>
      </w:r>
      <w:r>
        <w:rPr>
          <w:rFonts w:hint="default" w:ascii="Times New Roman" w:hAnsi="Times New Roman" w:cs="Times New Roman"/>
          <w:kern w:val="2"/>
          <w:sz w:val="24"/>
          <w:szCs w:val="22"/>
          <w:lang w:val="en-US" w:eastAsia="zh-CN"/>
        </w:rPr>
        <w:t>接收角色类型与算法参数</w:t>
      </w:r>
      <w:r>
        <w:rPr>
          <w:rFonts w:hint="eastAsia" w:ascii="Times New Roman" w:hAnsi="Times New Roman" w:cs="Times New Roman"/>
          <w:kern w:val="2"/>
          <w:sz w:val="24"/>
          <w:szCs w:val="22"/>
          <w:lang w:val="en-US" w:eastAsia="zh-CN"/>
        </w:rPr>
        <w:t>（如ECDSA，RSA等）</w:t>
      </w:r>
      <w:r>
        <w:rPr>
          <w:rFonts w:hint="default" w:ascii="Times New Roman" w:hAnsi="Times New Roman" w:cs="Times New Roman"/>
          <w:kern w:val="2"/>
          <w:sz w:val="24"/>
          <w:szCs w:val="22"/>
          <w:lang w:val="en-US" w:eastAsia="zh-CN"/>
        </w:rPr>
        <w:t>，生成不同角色（如 Root, Targets, Snapshot, Timestamp）的公私钥</w:t>
      </w:r>
      <w:r>
        <w:rPr>
          <w:rFonts w:hint="eastAsia" w:ascii="Times New Roman" w:hAnsi="Times New Roman" w:cs="Times New Roman"/>
          <w:kern w:val="2"/>
          <w:sz w:val="24"/>
          <w:szCs w:val="22"/>
          <w:lang w:val="en-US" w:eastAsia="zh-CN"/>
        </w:rPr>
        <w:t>，</w:t>
      </w:r>
      <w:r>
        <w:rPr>
          <w:rFonts w:hint="default" w:ascii="Times New Roman" w:hAnsi="Times New Roman" w:cs="Times New Roman"/>
          <w:kern w:val="2"/>
          <w:sz w:val="24"/>
          <w:szCs w:val="22"/>
          <w:lang w:val="en-US" w:eastAsia="zh-CN"/>
        </w:rPr>
        <w:t>符合 TUF 规范的密钥对</w:t>
      </w:r>
      <w:r>
        <w:rPr>
          <w:rFonts w:hint="eastAsia" w:ascii="Times New Roman" w:hAnsi="Times New Roman" w:cs="Times New Roman"/>
          <w:kern w:val="2"/>
          <w:sz w:val="24"/>
          <w:szCs w:val="22"/>
          <w:lang w:val="en-US" w:eastAsia="zh-CN"/>
        </w:rPr>
        <w:t>。</w:t>
      </w:r>
    </w:p>
    <w:p w14:paraId="46FF470C">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对于客户端而言，主要生成的是根密钥和目标密钥，生成后的私钥通过加密方式本地存储，用户需通过交互或环境变量设置密钥解密密码。</w:t>
      </w:r>
    </w:p>
    <w:p w14:paraId="333F8B21">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对于服务端而言，主要生成的是时间戳密钥和快照密钥，生成后的私钥存储在密钥库中加密保存，用以后续服务器进行时间戳和快照元文件签名。</w:t>
      </w:r>
    </w:p>
    <w:p w14:paraId="1CCCB65F">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支持密钥列举接口，返回密钥仓库中所有已注册密钥的角色、KeyID、创建时间等元信息。</w:t>
      </w:r>
    </w:p>
    <w:p w14:paraId="5984D99F">
      <w:pPr>
        <w:pStyle w:val="4"/>
        <w:numPr>
          <w:ilvl w:val="0"/>
          <w:numId w:val="4"/>
        </w:numPr>
        <w:bidi w:val="0"/>
        <w:rPr>
          <w:rFonts w:hint="default"/>
          <w:lang w:val="en-US" w:eastAsia="zh-CN"/>
        </w:rPr>
      </w:pPr>
      <w:r>
        <w:rPr>
          <w:rFonts w:hint="eastAsia"/>
          <w:lang w:val="en-US" w:eastAsia="zh-CN"/>
        </w:rPr>
        <w:t>元文件签名</w:t>
      </w:r>
    </w:p>
    <w:p w14:paraId="221BCF53">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该模块负责使用与每个角色关联的私钥对相应的元数据文件进行签名</w:t>
      </w:r>
      <w:r>
        <w:rPr>
          <w:rFonts w:hint="eastAsia" w:ascii="Times New Roman" w:hAnsi="Times New Roman" w:cs="Times New Roman"/>
          <w:kern w:val="2"/>
          <w:sz w:val="24"/>
          <w:szCs w:val="22"/>
          <w:lang w:val="en-US" w:eastAsia="zh-CN"/>
        </w:rPr>
        <w:t>。</w:t>
      </w:r>
    </w:p>
    <w:p w14:paraId="4E0DB1BC">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Targets 角色使用其私钥对 targets.json 进行签名，Snapshot 角色使用其私钥对 snapshot.json 进行签名，Timestamp 角色使用其私钥对 timestamp.json 进行签名，Root 角色使用其私钥对 root.json 进行签名</w:t>
      </w:r>
      <w:r>
        <w:rPr>
          <w:rFonts w:hint="eastAsia" w:ascii="Times New Roman" w:hAnsi="Times New Roman" w:cs="Times New Roman"/>
          <w:kern w:val="2"/>
          <w:sz w:val="24"/>
          <w:szCs w:val="22"/>
          <w:lang w:val="en-US" w:eastAsia="zh-CN"/>
        </w:rPr>
        <w:t>。</w:t>
      </w:r>
    </w:p>
    <w:p w14:paraId="10D652D8">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对于客户端，需要负责Root和Target角色的签名。</w:t>
      </w:r>
    </w:p>
    <w:p w14:paraId="3959D52F">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对于服务端，需要负责Time</w:t>
      </w:r>
      <w:r>
        <w:rPr>
          <w:rFonts w:hint="default" w:ascii="Times New Roman" w:hAnsi="Times New Roman" w:cs="Times New Roman"/>
          <w:kern w:val="2"/>
          <w:sz w:val="24"/>
          <w:szCs w:val="22"/>
          <w:lang w:val="en-US" w:eastAsia="zh-CN"/>
        </w:rPr>
        <w:t>stamp</w:t>
      </w:r>
      <w:r>
        <w:rPr>
          <w:rFonts w:hint="eastAsia" w:ascii="Times New Roman" w:hAnsi="Times New Roman" w:cs="Times New Roman"/>
          <w:kern w:val="2"/>
          <w:sz w:val="24"/>
          <w:szCs w:val="22"/>
          <w:lang w:val="en-US" w:eastAsia="zh-CN"/>
        </w:rPr>
        <w:t>角色的签名。</w:t>
      </w:r>
    </w:p>
    <w:p w14:paraId="681487CE">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Snapshot角色在哪里签名，取决于系统配置，可以在客户端生产Snapshot密钥并签名，也可以选择把Snapshot密钥托管到服务端，让Snapshot在服务端签名。</w:t>
      </w:r>
    </w:p>
    <w:p w14:paraId="46710122">
      <w:pPr>
        <w:widowControl w:val="0"/>
        <w:spacing w:line="360" w:lineRule="auto"/>
        <w:ind w:firstLine="480" w:firstLineChars="200"/>
        <w:jc w:val="both"/>
        <w:rPr>
          <w:rFonts w:hint="eastAsia" w:ascii="Times New Roman" w:hAnsi="Times New Roman" w:cs="Times New Roman"/>
          <w:kern w:val="2"/>
          <w:sz w:val="24"/>
          <w:szCs w:val="22"/>
          <w:lang w:val="en-US" w:eastAsia="zh-CN"/>
        </w:rPr>
      </w:pPr>
    </w:p>
    <w:p w14:paraId="49A10728">
      <w:pPr>
        <w:pStyle w:val="4"/>
        <w:numPr>
          <w:ilvl w:val="0"/>
          <w:numId w:val="4"/>
        </w:numPr>
        <w:bidi w:val="0"/>
        <w:ind w:left="0" w:leftChars="0" w:firstLine="0" w:firstLineChars="0"/>
        <w:rPr>
          <w:rFonts w:hint="eastAsia"/>
          <w:lang w:val="en-US" w:eastAsia="zh-CN"/>
        </w:rPr>
      </w:pPr>
      <w:r>
        <w:rPr>
          <w:rFonts w:hint="eastAsia"/>
          <w:lang w:val="en-US" w:eastAsia="zh-CN"/>
        </w:rPr>
        <w:t>元文件更新</w:t>
      </w:r>
    </w:p>
    <w:p w14:paraId="62C35F1C">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元文件格式采用</w:t>
      </w:r>
      <w:r>
        <w:rPr>
          <w:rFonts w:hint="eastAsia" w:ascii="Times New Roman" w:hAnsi="Times New Roman" w:cs="Times New Roman"/>
          <w:color w:val="auto"/>
          <w:kern w:val="2"/>
          <w:sz w:val="24"/>
          <w:szCs w:val="22"/>
          <w:u w:val="none"/>
          <w:lang w:val="en-US" w:eastAsia="zh-CN"/>
        </w:rPr>
        <w:fldChar w:fldCharType="begin"/>
      </w:r>
      <w:r>
        <w:rPr>
          <w:rFonts w:hint="eastAsia" w:ascii="Times New Roman" w:hAnsi="Times New Roman" w:cs="Times New Roman"/>
          <w:color w:val="auto"/>
          <w:kern w:val="2"/>
          <w:sz w:val="24"/>
          <w:szCs w:val="22"/>
          <w:u w:val="none"/>
          <w:lang w:val="en-US" w:eastAsia="zh-CN"/>
        </w:rPr>
        <w:instrText xml:space="preserve"> HYPERLINK "https://theupdateframework.github.io/specification/v1.0.33/" </w:instrText>
      </w:r>
      <w:r>
        <w:rPr>
          <w:rFonts w:hint="eastAsia" w:ascii="Times New Roman" w:hAnsi="Times New Roman" w:cs="Times New Roman"/>
          <w:color w:val="auto"/>
          <w:kern w:val="2"/>
          <w:sz w:val="24"/>
          <w:szCs w:val="22"/>
          <w:u w:val="none"/>
          <w:lang w:val="en-US" w:eastAsia="zh-CN"/>
        </w:rPr>
        <w:fldChar w:fldCharType="separate"/>
      </w:r>
      <w:r>
        <w:rPr>
          <w:rStyle w:val="8"/>
          <w:rFonts w:hint="eastAsia" w:ascii="Times New Roman" w:hAnsi="Times New Roman" w:cs="Times New Roman"/>
          <w:kern w:val="2"/>
          <w:sz w:val="24"/>
          <w:szCs w:val="22"/>
          <w:lang w:val="en-US" w:eastAsia="zh-CN"/>
        </w:rPr>
        <w:t>TUF规范v</w:t>
      </w:r>
      <w:r>
        <w:rPr>
          <w:rStyle w:val="8"/>
          <w:rFonts w:hint="default" w:ascii="Times New Roman" w:hAnsi="Times New Roman" w:cs="Times New Roman"/>
          <w:kern w:val="2"/>
          <w:sz w:val="24"/>
          <w:szCs w:val="22"/>
          <w:lang w:val="en-US" w:eastAsia="zh-CN"/>
        </w:rPr>
        <w:t>1.0.33</w:t>
      </w:r>
      <w:r>
        <w:rPr>
          <w:rFonts w:hint="eastAsia" w:ascii="Times New Roman" w:hAnsi="Times New Roman" w:cs="Times New Roman"/>
          <w:color w:val="auto"/>
          <w:kern w:val="2"/>
          <w:sz w:val="24"/>
          <w:szCs w:val="22"/>
          <w:u w:val="none"/>
          <w:lang w:val="en-US" w:eastAsia="zh-CN"/>
        </w:rPr>
        <w:fldChar w:fldCharType="end"/>
      </w:r>
      <w:r>
        <w:rPr>
          <w:rFonts w:hint="eastAsia" w:ascii="Times New Roman" w:hAnsi="Times New Roman" w:cs="Times New Roman"/>
          <w:kern w:val="2"/>
          <w:sz w:val="24"/>
          <w:szCs w:val="22"/>
          <w:lang w:val="en-US" w:eastAsia="zh-CN"/>
        </w:rPr>
        <w:t>中定义的格式，在不再赘述，不同角色的元文件更新流程如下。</w:t>
      </w:r>
    </w:p>
    <w:p w14:paraId="22911184">
      <w:pPr>
        <w:widowControl w:val="0"/>
        <w:spacing w:line="360" w:lineRule="auto"/>
        <w:ind w:firstLine="480" w:firstLineChars="200"/>
        <w:jc w:val="both"/>
        <w:rPr>
          <w:rFonts w:hint="eastAsia" w:ascii="Times New Roman" w:hAnsi="Times New Roman" w:cs="Times New Roman"/>
          <w:kern w:val="2"/>
          <w:sz w:val="24"/>
          <w:szCs w:val="22"/>
          <w:lang w:val="en-US" w:eastAsia="zh-CN"/>
        </w:rPr>
      </w:pPr>
    </w:p>
    <w:p w14:paraId="4CFCA476">
      <w:pPr>
        <w:widowControl w:val="0"/>
        <w:spacing w:line="360" w:lineRule="auto"/>
        <w:ind w:firstLine="480" w:firstLineChars="200"/>
        <w:jc w:val="both"/>
        <w:rPr>
          <w:rFonts w:hint="eastAsia" w:ascii="Times New Roman" w:hAnsi="Times New Roman" w:cs="Times New Roman"/>
          <w:b/>
          <w:bCs/>
          <w:kern w:val="2"/>
          <w:sz w:val="24"/>
          <w:szCs w:val="22"/>
          <w:lang w:val="en-US" w:eastAsia="zh-CN"/>
        </w:rPr>
      </w:pPr>
      <w:r>
        <w:rPr>
          <w:rFonts w:hint="eastAsia" w:ascii="Times New Roman" w:hAnsi="Times New Roman" w:cs="Times New Roman"/>
          <w:b/>
          <w:bCs/>
          <w:kern w:val="2"/>
          <w:sz w:val="24"/>
          <w:szCs w:val="22"/>
          <w:lang w:val="en-US" w:eastAsia="zh-CN"/>
        </w:rPr>
        <w:t>更新Root</w:t>
      </w:r>
      <w:r>
        <w:rPr>
          <w:rFonts w:hint="default" w:ascii="Times New Roman" w:hAnsi="Times New Roman" w:cs="Times New Roman"/>
          <w:b/>
          <w:bCs/>
          <w:kern w:val="2"/>
          <w:sz w:val="24"/>
          <w:szCs w:val="22"/>
          <w:lang w:val="en-US" w:eastAsia="zh-CN"/>
        </w:rPr>
        <w:t>.json</w:t>
      </w:r>
      <w:r>
        <w:rPr>
          <w:rFonts w:hint="eastAsia" w:ascii="Times New Roman" w:hAnsi="Times New Roman" w:cs="Times New Roman"/>
          <w:b/>
          <w:bCs/>
          <w:kern w:val="2"/>
          <w:sz w:val="24"/>
          <w:szCs w:val="22"/>
          <w:lang w:val="en-US" w:eastAsia="zh-CN"/>
        </w:rPr>
        <w:t>：</w:t>
      </w:r>
    </w:p>
    <w:p w14:paraId="3D3960D7">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Root.json更新需要逐级建立信任链，也就是从版本1，逐级更新到版本N，中间不能跳跃。</w:t>
      </w:r>
    </w:p>
    <w:p w14:paraId="32CBDB2E">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1. 令N表示当前可信根元数据文件的版本号。</w:t>
      </w:r>
    </w:p>
    <w:p w14:paraId="6A268F72">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2. 尝试下载Root.json的N+1版本，最多X字节</w:t>
      </w:r>
    </w:p>
    <w:p w14:paraId="4FE5209F">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3. 检查是否存在恶意软件攻击：</w:t>
      </w:r>
    </w:p>
    <w:p w14:paraId="30300395">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ab/>
      </w:r>
      <w:r>
        <w:rPr>
          <w:rFonts w:hint="default" w:ascii="Times New Roman" w:hAnsi="Times New Roman" w:cs="Times New Roman"/>
          <w:kern w:val="2"/>
          <w:sz w:val="24"/>
          <w:szCs w:val="22"/>
          <w:lang w:val="en-US" w:eastAsia="zh-CN"/>
        </w:rPr>
        <w:t>1. 需要超过Threshold个版本N的Root.json签名验证通过（垂直验证）</w:t>
      </w:r>
    </w:p>
    <w:p w14:paraId="205CA7EC">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ab/>
      </w:r>
      <w:r>
        <w:rPr>
          <w:rFonts w:hint="default" w:ascii="Times New Roman" w:hAnsi="Times New Roman" w:cs="Times New Roman"/>
          <w:kern w:val="2"/>
          <w:sz w:val="24"/>
          <w:szCs w:val="22"/>
          <w:lang w:val="en-US" w:eastAsia="zh-CN"/>
        </w:rPr>
        <w:t>2. 需要超过Threshold个版本N+1的Root.json签名验证通过（水平验证）</w:t>
      </w:r>
    </w:p>
    <w:p w14:paraId="45D5E7CC">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4. 检查是否存在回滚攻击：</w:t>
      </w:r>
    </w:p>
    <w:p w14:paraId="1D5EDF7F">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ab/>
      </w:r>
      <w:r>
        <w:rPr>
          <w:rFonts w:hint="default" w:ascii="Times New Roman" w:hAnsi="Times New Roman" w:cs="Times New Roman"/>
          <w:kern w:val="2"/>
          <w:sz w:val="24"/>
          <w:szCs w:val="22"/>
          <w:lang w:val="en-US" w:eastAsia="zh-CN"/>
        </w:rPr>
        <w:t>1. 新Root.json版本号 = 旧Root.json版本号 + 1</w:t>
      </w:r>
    </w:p>
    <w:p w14:paraId="339A3166">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5. 检查是否存在冻结攻击：中间Root.json过期没有关系</w:t>
      </w:r>
    </w:p>
    <w:p w14:paraId="472C6582">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6. 持久化Root.json</w:t>
      </w:r>
    </w:p>
    <w:p w14:paraId="02C078DE">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7. 重复2～9步</w:t>
      </w:r>
    </w:p>
    <w:p w14:paraId="04E7B864">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8. 检查是否存在冻结攻击：最终的Root.json文件过期时间戳未到，且高于固定更新时间</w:t>
      </w:r>
    </w:p>
    <w:p w14:paraId="22736EEA">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9. 持久化最新Root.json</w:t>
      </w:r>
    </w:p>
    <w:p w14:paraId="0CCCA51E">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0ED994B4">
      <w:pPr>
        <w:widowControl w:val="0"/>
        <w:spacing w:line="360" w:lineRule="auto"/>
        <w:ind w:firstLine="480" w:firstLineChars="200"/>
        <w:jc w:val="both"/>
        <w:rPr>
          <w:rFonts w:hint="default" w:ascii="Times New Roman" w:hAnsi="Times New Roman" w:cs="Times New Roman"/>
          <w:b/>
          <w:bCs/>
          <w:kern w:val="2"/>
          <w:sz w:val="24"/>
          <w:szCs w:val="22"/>
          <w:lang w:val="en-US" w:eastAsia="zh-CN"/>
        </w:rPr>
      </w:pPr>
      <w:r>
        <w:rPr>
          <w:rFonts w:hint="default" w:ascii="Times New Roman" w:hAnsi="Times New Roman" w:cs="Times New Roman"/>
          <w:b/>
          <w:bCs/>
          <w:kern w:val="2"/>
          <w:sz w:val="24"/>
          <w:szCs w:val="22"/>
          <w:lang w:val="en-US" w:eastAsia="zh-CN"/>
        </w:rPr>
        <w:t>更新Timestamp.json</w:t>
      </w:r>
    </w:p>
    <w:p w14:paraId="6F297B8D">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1. 下载Timestamp.json，最多X字节</w:t>
      </w:r>
    </w:p>
    <w:p w14:paraId="4446098D">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2. 检查是否存在恶意软件攻击：用Root.json记录的公钥验证Timestamp.json签名，需要超过Threshold个签名验证通过</w:t>
      </w:r>
    </w:p>
    <w:p w14:paraId="177B3733">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3. 检查是否存在回滚攻击：</w:t>
      </w:r>
    </w:p>
    <w:p w14:paraId="6FA46494">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ab/>
      </w:r>
      <w:r>
        <w:rPr>
          <w:rFonts w:hint="default" w:ascii="Times New Roman" w:hAnsi="Times New Roman" w:cs="Times New Roman"/>
          <w:kern w:val="2"/>
          <w:sz w:val="24"/>
          <w:szCs w:val="22"/>
          <w:lang w:val="en-US" w:eastAsia="zh-CN"/>
        </w:rPr>
        <w:t>1. 新Timestamp.json版本号 &gt; 旧Timestamp.json版本号</w:t>
      </w:r>
    </w:p>
    <w:p w14:paraId="74988EAD">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ab/>
      </w:r>
      <w:r>
        <w:rPr>
          <w:rFonts w:hint="default" w:ascii="Times New Roman" w:hAnsi="Times New Roman" w:cs="Times New Roman"/>
          <w:kern w:val="2"/>
          <w:sz w:val="24"/>
          <w:szCs w:val="22"/>
          <w:lang w:val="en-US" w:eastAsia="zh-CN"/>
        </w:rPr>
        <w:t>2. 新Timestamp.json中记录的Snapshot.json版本号 &gt;= 旧Timestamp.json中记录的Snapshot.json版本号</w:t>
      </w:r>
    </w:p>
    <w:p w14:paraId="4CFC543C">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4. 检查是否存在冻结攻击：新TimeStamp.json文件过期时间戳未到，且高于固定更新时间</w:t>
      </w:r>
    </w:p>
    <w:p w14:paraId="058C3194">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5. 持久化Timestamp.json</w:t>
      </w:r>
    </w:p>
    <w:p w14:paraId="3CBB9562">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6119D6BA">
      <w:pPr>
        <w:widowControl w:val="0"/>
        <w:spacing w:line="360" w:lineRule="auto"/>
        <w:ind w:firstLine="480" w:firstLineChars="200"/>
        <w:jc w:val="both"/>
        <w:rPr>
          <w:rFonts w:hint="default" w:ascii="Times New Roman" w:hAnsi="Times New Roman" w:cs="Times New Roman"/>
          <w:b/>
          <w:bCs/>
          <w:i w:val="0"/>
          <w:iCs w:val="0"/>
          <w:kern w:val="2"/>
          <w:sz w:val="24"/>
          <w:szCs w:val="22"/>
          <w:lang w:val="en-US" w:eastAsia="zh-CN"/>
        </w:rPr>
      </w:pPr>
      <w:r>
        <w:rPr>
          <w:rFonts w:hint="default" w:ascii="Times New Roman" w:hAnsi="Times New Roman" w:cs="Times New Roman"/>
          <w:b/>
          <w:bCs/>
          <w:i w:val="0"/>
          <w:iCs w:val="0"/>
          <w:kern w:val="2"/>
          <w:sz w:val="24"/>
          <w:szCs w:val="22"/>
          <w:lang w:val="en-US" w:eastAsia="zh-CN"/>
        </w:rPr>
        <w:t>更新Snapshot.json</w:t>
      </w:r>
    </w:p>
    <w:p w14:paraId="53001908">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1. 下载Snapshot.json，最多X字节</w:t>
      </w:r>
    </w:p>
    <w:p w14:paraId="535B79DD">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2. 防止中间人攻击者的混合搭配攻击：校验新Snapshot.json的哈希值是否与Timestamp.json记录的哈希值一致</w:t>
      </w:r>
    </w:p>
    <w:p w14:paraId="0DB58FCA">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3. 检查是否存在恶意软件攻击：用Root.json记录的公钥验证Snapshot.json签名，需要超过Threshold个签名验证通过</w:t>
      </w:r>
    </w:p>
    <w:p w14:paraId="4429A88F">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4. 检查是否存在回滚攻击：</w:t>
      </w:r>
    </w:p>
    <w:p w14:paraId="4DDEBEF6">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ab/>
      </w:r>
      <w:r>
        <w:rPr>
          <w:rFonts w:hint="default" w:ascii="Times New Roman" w:hAnsi="Times New Roman" w:cs="Times New Roman"/>
          <w:kern w:val="2"/>
          <w:sz w:val="24"/>
          <w:szCs w:val="22"/>
          <w:lang w:val="en-US" w:eastAsia="zh-CN"/>
        </w:rPr>
        <w:t>1. 新Snapshot.json版本号 = 最新的Timestamp.json中记录的Snapshot.json版本号</w:t>
      </w:r>
    </w:p>
    <w:p w14:paraId="7E0FE28D">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ab/>
      </w:r>
      <w:r>
        <w:rPr>
          <w:rFonts w:hint="default" w:ascii="Times New Roman" w:hAnsi="Times New Roman" w:cs="Times New Roman"/>
          <w:kern w:val="2"/>
          <w:sz w:val="24"/>
          <w:szCs w:val="22"/>
          <w:lang w:val="en-US" w:eastAsia="zh-CN"/>
        </w:rPr>
        <w:t>2. 新Snapshot.json中记录的Target.json版本号 &gt;= 旧Snapshot.json中记录的Target.json版本号</w:t>
      </w:r>
    </w:p>
    <w:p w14:paraId="10A479E1">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5. 检查是否存在冻结攻击：新Snapshot.json文件过期时间戳未到，且高于固定更新时间</w:t>
      </w:r>
    </w:p>
    <w:p w14:paraId="1906F165">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6. 持久化Snapshot.json</w:t>
      </w:r>
    </w:p>
    <w:p w14:paraId="085EF5E7">
      <w:pPr>
        <w:widowControl w:val="0"/>
        <w:spacing w:line="360" w:lineRule="auto"/>
        <w:ind w:firstLine="480" w:firstLineChars="200"/>
        <w:jc w:val="both"/>
        <w:rPr>
          <w:rFonts w:hint="default" w:ascii="Times New Roman" w:hAnsi="Times New Roman" w:cs="Times New Roman"/>
          <w:kern w:val="2"/>
          <w:sz w:val="24"/>
          <w:szCs w:val="22"/>
          <w:lang w:val="en-US" w:eastAsia="zh-CN"/>
        </w:rPr>
      </w:pPr>
    </w:p>
    <w:p w14:paraId="130F02A1">
      <w:pPr>
        <w:widowControl w:val="0"/>
        <w:spacing w:line="360" w:lineRule="auto"/>
        <w:ind w:firstLine="480" w:firstLineChars="200"/>
        <w:jc w:val="both"/>
        <w:rPr>
          <w:rFonts w:hint="default" w:ascii="Times New Roman" w:hAnsi="Times New Roman" w:cs="Times New Roman"/>
          <w:b/>
          <w:bCs/>
          <w:kern w:val="2"/>
          <w:sz w:val="24"/>
          <w:szCs w:val="22"/>
          <w:lang w:val="en-US" w:eastAsia="zh-CN"/>
        </w:rPr>
      </w:pPr>
      <w:r>
        <w:rPr>
          <w:rFonts w:hint="default" w:ascii="Times New Roman" w:hAnsi="Times New Roman" w:cs="Times New Roman"/>
          <w:b/>
          <w:bCs/>
          <w:kern w:val="2"/>
          <w:sz w:val="24"/>
          <w:szCs w:val="22"/>
          <w:lang w:val="en-US" w:eastAsia="zh-CN"/>
        </w:rPr>
        <w:t>更新Target.json</w:t>
      </w:r>
    </w:p>
    <w:p w14:paraId="34BD06B0">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1. 下载Target.json，最多X字节</w:t>
      </w:r>
    </w:p>
    <w:p w14:paraId="0306F38E">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2. 防止中间人攻击者的混合搭配攻击：校验新Target.json的哈希值是否与Snapshot.json记录的哈希值一致</w:t>
      </w:r>
    </w:p>
    <w:p w14:paraId="6F6F7C8D">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3. 检查是否存在恶意软件攻击：用Root.json记录的公钥验证Target.json签名，需要超过Threshold个签名验证通过</w:t>
      </w:r>
    </w:p>
    <w:p w14:paraId="6CDBF987">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4. 检查是否存在回滚攻击：</w:t>
      </w:r>
    </w:p>
    <w:p w14:paraId="7B2FCFA6">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ab/>
      </w:r>
      <w:r>
        <w:rPr>
          <w:rFonts w:hint="default" w:ascii="Times New Roman" w:hAnsi="Times New Roman" w:cs="Times New Roman"/>
          <w:kern w:val="2"/>
          <w:sz w:val="24"/>
          <w:szCs w:val="22"/>
          <w:lang w:val="en-US" w:eastAsia="zh-CN"/>
        </w:rPr>
        <w:t>1. 新Target.json版本号 = 最新的Snapshot.json中记录的Target.json版本号</w:t>
      </w:r>
    </w:p>
    <w:p w14:paraId="698FE41D">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5. 检查是否存在冻结攻击：新Target.json文件过期时间戳未到，且高于固定更新时间</w:t>
      </w:r>
    </w:p>
    <w:p w14:paraId="25D63FD9">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6. 持久化Target.json</w:t>
      </w:r>
    </w:p>
    <w:p w14:paraId="137BD9D3">
      <w:pPr>
        <w:numPr>
          <w:numId w:val="0"/>
        </w:numPr>
        <w:rPr>
          <w:rFonts w:hint="default"/>
          <w:lang w:val="en-US" w:eastAsia="zh-CN"/>
        </w:rPr>
      </w:pPr>
    </w:p>
    <w:p w14:paraId="4F835CA7">
      <w:pPr>
        <w:pStyle w:val="4"/>
        <w:numPr>
          <w:ilvl w:val="0"/>
          <w:numId w:val="4"/>
        </w:numPr>
        <w:bidi w:val="0"/>
        <w:rPr>
          <w:rFonts w:hint="default"/>
          <w:lang w:val="en-US" w:eastAsia="zh-CN"/>
        </w:rPr>
      </w:pPr>
      <w:r>
        <w:rPr>
          <w:rFonts w:hint="eastAsia"/>
          <w:lang w:val="en-US" w:eastAsia="zh-CN"/>
        </w:rPr>
        <w:t>密钥吊销与轮换</w:t>
      </w:r>
    </w:p>
    <w:p w14:paraId="40A90A59">
      <w:pPr>
        <w:widowControl w:val="0"/>
        <w:spacing w:line="360" w:lineRule="auto"/>
        <w:ind w:firstLine="480" w:firstLineChars="20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当密钥泄露或不再使用时，需要将其吊销</w:t>
      </w:r>
      <w:r>
        <w:rPr>
          <w:rFonts w:hint="eastAsia" w:ascii="Times New Roman" w:hAnsi="Times New Roman" w:cs="Times New Roman"/>
          <w:kern w:val="2"/>
          <w:sz w:val="24"/>
          <w:szCs w:val="22"/>
          <w:lang w:val="en-US" w:eastAsia="zh-CN"/>
        </w:rPr>
        <w:t>，密钥吊销后，客户端将不再信任使用被吊销密钥签名的任何元数据。</w:t>
      </w:r>
    </w:p>
    <w:p w14:paraId="356B2E21">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提供灵活的密钥轮换机制，支持按策略、周期、角色分类轮换密钥，确保长期安全性。</w:t>
      </w:r>
    </w:p>
    <w:p w14:paraId="73069415">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密钥轮换场景：</w:t>
      </w:r>
    </w:p>
    <w:p w14:paraId="7ADFA55F">
      <w:pPr>
        <w:widowControl w:val="0"/>
        <w:numPr>
          <w:ilvl w:val="0"/>
          <w:numId w:val="5"/>
        </w:numPr>
        <w:spacing w:line="360" w:lineRule="auto"/>
        <w:ind w:left="420" w:leftChars="0" w:hanging="420" w:firstLineChars="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策略轮换：监听信任策略更新事件（如角色变更），触发相关角色密钥轮换；</w:t>
      </w:r>
    </w:p>
    <w:p w14:paraId="440D06F2">
      <w:pPr>
        <w:widowControl w:val="0"/>
        <w:numPr>
          <w:ilvl w:val="0"/>
          <w:numId w:val="5"/>
        </w:numPr>
        <w:spacing w:line="360" w:lineRule="auto"/>
        <w:ind w:left="420" w:leftChars="0" w:hanging="420" w:firstLineChars="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告警轮换：当密钥临近过期或已过期时，接口返回轮换告警，客户端可触发轮换流程；</w:t>
      </w:r>
    </w:p>
    <w:p w14:paraId="3E9AE65C">
      <w:pPr>
        <w:widowControl w:val="0"/>
        <w:numPr>
          <w:ilvl w:val="0"/>
          <w:numId w:val="5"/>
        </w:numPr>
        <w:spacing w:line="360" w:lineRule="auto"/>
        <w:ind w:left="420" w:leftChars="0" w:hanging="420" w:firstLineChars="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定期轮换：接口支持通过配置参数设定轮换周期，到期后自动轮换；</w:t>
      </w:r>
    </w:p>
    <w:p w14:paraId="6E5F572C">
      <w:pPr>
        <w:widowControl w:val="0"/>
        <w:numPr>
          <w:ilvl w:val="0"/>
          <w:numId w:val="5"/>
        </w:numPr>
        <w:spacing w:line="360" w:lineRule="auto"/>
        <w:ind w:left="420" w:leftChars="0" w:hanging="420" w:firstLineChars="0"/>
        <w:jc w:val="both"/>
        <w:rPr>
          <w:rFonts w:hint="default" w:ascii="Times New Roman" w:hAnsi="Times New Roman" w:cs="Times New Roman"/>
          <w:kern w:val="2"/>
          <w:sz w:val="24"/>
          <w:szCs w:val="22"/>
          <w:lang w:val="en-US" w:eastAsia="zh-CN"/>
        </w:rPr>
      </w:pPr>
      <w:r>
        <w:rPr>
          <w:rFonts w:hint="default" w:ascii="Times New Roman" w:hAnsi="Times New Roman" w:cs="Times New Roman"/>
          <w:kern w:val="2"/>
          <w:sz w:val="24"/>
          <w:szCs w:val="22"/>
          <w:lang w:val="en-US" w:eastAsia="zh-CN"/>
        </w:rPr>
        <w:t>分层轮换：按角色进行分层轮换，允许针对Root更严格轮换策略；</w:t>
      </w:r>
    </w:p>
    <w:p w14:paraId="71BC7C02">
      <w:pPr>
        <w:widowControl w:val="0"/>
        <w:numPr>
          <w:numId w:val="0"/>
        </w:numPr>
        <w:tabs>
          <w:tab w:val="left" w:pos="420"/>
        </w:tabs>
        <w:spacing w:line="360" w:lineRule="auto"/>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ab/>
        <w:t xml:space="preserve"> 吊销密钥的操作是通过更新上层角色（对于顶层角色来说是Root，对于委托角色来说是上层的委托角色）元数据文件来实现的，主要步骤如下。</w:t>
      </w:r>
    </w:p>
    <w:p w14:paraId="531082A2">
      <w:pPr>
        <w:widowControl w:val="0"/>
        <w:numPr>
          <w:ilvl w:val="0"/>
          <w:numId w:val="6"/>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使用密钥生成功能生成新密钥并保存</w:t>
      </w:r>
    </w:p>
    <w:p w14:paraId="002D3887">
      <w:pPr>
        <w:widowControl w:val="0"/>
        <w:numPr>
          <w:ilvl w:val="0"/>
          <w:numId w:val="6"/>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将需要吊销或轮转的公钥从上层元数据文件中移除，添加新密钥的公钥</w:t>
      </w:r>
    </w:p>
    <w:p w14:paraId="6E5F07DA">
      <w:pPr>
        <w:widowControl w:val="0"/>
        <w:numPr>
          <w:ilvl w:val="0"/>
          <w:numId w:val="6"/>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使用上层角色的私钥重新签名发布新的上层元数据文件</w:t>
      </w:r>
    </w:p>
    <w:p w14:paraId="0EA52F12">
      <w:pPr>
        <w:widowControl w:val="0"/>
        <w:numPr>
          <w:ilvl w:val="0"/>
          <w:numId w:val="6"/>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使用新密钥的私钥重新签名当前元数据文件</w:t>
      </w:r>
    </w:p>
    <w:p w14:paraId="7EA86B63">
      <w:pPr>
        <w:widowControl w:val="0"/>
        <w:numPr>
          <w:ilvl w:val="0"/>
          <w:numId w:val="6"/>
        </w:numPr>
        <w:tabs>
          <w:tab w:val="left" w:pos="420"/>
        </w:tabs>
        <w:spacing w:line="360" w:lineRule="auto"/>
        <w:jc w:val="both"/>
        <w:rPr>
          <w:rFonts w:hint="default"/>
          <w:lang w:val="en-US" w:eastAsia="zh-CN"/>
        </w:rPr>
      </w:pPr>
      <w:r>
        <w:rPr>
          <w:rFonts w:hint="eastAsia" w:ascii="Times New Roman" w:hAnsi="Times New Roman" w:cs="Times New Roman"/>
          <w:kern w:val="2"/>
          <w:sz w:val="24"/>
          <w:szCs w:val="22"/>
          <w:lang w:val="en-US" w:eastAsia="zh-CN"/>
        </w:rPr>
        <w:t xml:space="preserve"> 级联更新其他上层元数据（比如上层targets.</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更新后，对应的snapshot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和target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也需要更新）</w:t>
      </w:r>
    </w:p>
    <w:p w14:paraId="1F7E76DA">
      <w:pPr>
        <w:widowControl w:val="0"/>
        <w:numPr>
          <w:ilvl w:val="0"/>
          <w:numId w:val="6"/>
        </w:numPr>
        <w:tabs>
          <w:tab w:val="left" w:pos="420"/>
        </w:tabs>
        <w:spacing w:line="360" w:lineRule="auto"/>
        <w:jc w:val="both"/>
        <w:rPr>
          <w:rFonts w:hint="default"/>
          <w:lang w:val="en-US" w:eastAsia="zh-CN"/>
        </w:rPr>
      </w:pPr>
      <w:r>
        <w:rPr>
          <w:rFonts w:hint="eastAsia" w:ascii="Times New Roman" w:hAnsi="Times New Roman" w:cs="Times New Roman"/>
          <w:kern w:val="2"/>
          <w:sz w:val="24"/>
          <w:szCs w:val="22"/>
          <w:lang w:val="en-US" w:eastAsia="zh-CN"/>
        </w:rPr>
        <w:t>同步到服务端</w:t>
      </w:r>
    </w:p>
    <w:p w14:paraId="4840AC8B">
      <w:pPr>
        <w:rPr>
          <w:rFonts w:hint="default"/>
          <w:lang w:val="en-US" w:eastAsia="zh-CN"/>
        </w:rPr>
      </w:pPr>
      <w:r>
        <w:drawing>
          <wp:inline distT="0" distB="0" distL="114300" distR="114300">
            <wp:extent cx="2771775" cy="4705350"/>
            <wp:effectExtent l="0" t="0" r="22225"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2771775" cy="4705350"/>
                    </a:xfrm>
                    <a:prstGeom prst="rect">
                      <a:avLst/>
                    </a:prstGeom>
                    <a:noFill/>
                    <a:ln>
                      <a:noFill/>
                    </a:ln>
                  </pic:spPr>
                </pic:pic>
              </a:graphicData>
            </a:graphic>
          </wp:inline>
        </w:drawing>
      </w:r>
    </w:p>
    <w:p w14:paraId="6AC67445">
      <w:pPr>
        <w:rPr>
          <w:rFonts w:hint="default"/>
          <w:lang w:val="en-US" w:eastAsia="zh-CN"/>
        </w:rPr>
      </w:pPr>
    </w:p>
    <w:p w14:paraId="7F92AF25">
      <w:pPr>
        <w:rPr>
          <w:rFonts w:hint="default"/>
          <w:lang w:val="en-US" w:eastAsia="zh-CN"/>
        </w:rPr>
      </w:pPr>
    </w:p>
    <w:p w14:paraId="466C5C85">
      <w:pPr>
        <w:pStyle w:val="4"/>
        <w:numPr>
          <w:ilvl w:val="0"/>
          <w:numId w:val="4"/>
        </w:numPr>
        <w:bidi w:val="0"/>
        <w:rPr>
          <w:rFonts w:hint="default"/>
          <w:lang w:val="en-US" w:eastAsia="zh-CN"/>
        </w:rPr>
      </w:pPr>
      <w:r>
        <w:rPr>
          <w:rFonts w:hint="eastAsia"/>
          <w:lang w:val="en-US" w:eastAsia="zh-CN"/>
        </w:rPr>
        <w:t>委托角色生成</w:t>
      </w:r>
    </w:p>
    <w:p w14:paraId="50BB9918">
      <w:pPr>
        <w:widowControl w:val="0"/>
        <w:spacing w:line="360" w:lineRule="auto"/>
        <w:ind w:firstLine="400" w:firstLineChars="200"/>
        <w:jc w:val="both"/>
        <w:rPr>
          <w:rFonts w:hint="eastAsia" w:ascii="Times New Roman" w:hAnsi="Times New Roman" w:cs="Times New Roman"/>
          <w:kern w:val="2"/>
          <w:sz w:val="24"/>
          <w:szCs w:val="22"/>
          <w:lang w:val="en-US" w:eastAsia="zh-CN"/>
        </w:rPr>
      </w:pPr>
      <w:r>
        <w:rPr>
          <w:rFonts w:hint="default"/>
          <w:lang w:val="en-US" w:eastAsia="zh-CN"/>
        </w:rPr>
        <w:t xml:space="preserve"> </w:t>
      </w:r>
      <w:r>
        <w:rPr>
          <w:rFonts w:hint="default" w:ascii="Times New Roman" w:hAnsi="Times New Roman" w:cs="Times New Roman"/>
          <w:kern w:val="2"/>
          <w:sz w:val="24"/>
          <w:szCs w:val="22"/>
          <w:lang w:val="en-US" w:eastAsia="zh-CN"/>
        </w:rPr>
        <w:t>TUF 支持 角色委托 (Role Delegation)，允许一个角色（通常是 Targets 角色）将对特定目标文件的信任委托给另一个角色</w:t>
      </w:r>
      <w:r>
        <w:rPr>
          <w:rFonts w:hint="eastAsia" w:ascii="Times New Roman" w:hAnsi="Times New Roman" w:cs="Times New Roman"/>
          <w:kern w:val="2"/>
          <w:sz w:val="24"/>
          <w:szCs w:val="22"/>
          <w:lang w:val="en-US" w:eastAsia="zh-CN"/>
        </w:rPr>
        <w:t>。</w:t>
      </w:r>
    </w:p>
    <w:p w14:paraId="2EE92D62">
      <w:pPr>
        <w:widowControl w:val="0"/>
        <w:spacing w:line="360" w:lineRule="auto"/>
        <w:ind w:firstLine="480" w:firstLineChars="200"/>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主要方式是通过在 targets.json 文件中指定 delegation 信息和被委托角色的可信密钥。</w:t>
      </w:r>
    </w:p>
    <w:p w14:paraId="73E39403">
      <w:pPr>
        <w:rPr>
          <w:rFonts w:hint="default"/>
          <w:lang w:val="en-US" w:eastAsia="zh-CN"/>
        </w:rPr>
      </w:pPr>
      <w:r>
        <w:drawing>
          <wp:inline distT="0" distB="0" distL="114300" distR="114300">
            <wp:extent cx="3514725" cy="3248025"/>
            <wp:effectExtent l="0" t="0" r="15875" b="317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3514725" cy="3248025"/>
                    </a:xfrm>
                    <a:prstGeom prst="rect">
                      <a:avLst/>
                    </a:prstGeom>
                    <a:noFill/>
                    <a:ln>
                      <a:noFill/>
                    </a:ln>
                  </pic:spPr>
                </pic:pic>
              </a:graphicData>
            </a:graphic>
          </wp:inline>
        </w:drawing>
      </w:r>
    </w:p>
    <w:p w14:paraId="2F583E96">
      <w:pPr>
        <w:rPr>
          <w:rFonts w:hint="eastAsia"/>
          <w:lang w:val="en-US" w:eastAsia="zh-CN"/>
        </w:rPr>
      </w:pPr>
    </w:p>
    <w:p w14:paraId="7399C8C3">
      <w:pPr>
        <w:rPr>
          <w:rFonts w:hint="eastAsia"/>
          <w:lang w:val="en-US" w:eastAsia="zh-CN"/>
        </w:rPr>
      </w:pPr>
    </w:p>
    <w:p w14:paraId="05A5BC24">
      <w:pPr>
        <w:pStyle w:val="3"/>
        <w:bidi w:val="0"/>
        <w:rPr>
          <w:rFonts w:hint="eastAsia"/>
          <w:lang w:val="en-US" w:eastAsia="zh-CN"/>
        </w:rPr>
      </w:pPr>
      <w:r>
        <w:rPr>
          <w:rFonts w:hint="eastAsia"/>
          <w:lang w:val="en-US" w:eastAsia="zh-CN"/>
        </w:rPr>
        <w:t>信任仓库与目标文件管理模块</w:t>
      </w:r>
    </w:p>
    <w:p w14:paraId="0B9CBFB3">
      <w:pPr>
        <w:pStyle w:val="4"/>
        <w:numPr>
          <w:ilvl w:val="0"/>
          <w:numId w:val="7"/>
        </w:numPr>
        <w:bidi w:val="0"/>
        <w:rPr>
          <w:rFonts w:hint="eastAsia"/>
          <w:lang w:val="en-US" w:eastAsia="zh-CN"/>
        </w:rPr>
      </w:pPr>
      <w:r>
        <w:rPr>
          <w:rFonts w:hint="eastAsia"/>
          <w:lang w:val="en-US" w:eastAsia="zh-CN"/>
        </w:rPr>
        <w:t>信任仓库初始化</w:t>
      </w:r>
    </w:p>
    <w:p w14:paraId="2F0451F5">
      <w:pPr>
        <w:widowControl w:val="0"/>
        <w:numPr>
          <w:ilvl w:val="0"/>
          <w:numId w:val="0"/>
        </w:numPr>
        <w:tabs>
          <w:tab w:val="left" w:pos="420"/>
        </w:tabs>
        <w:spacing w:line="360" w:lineRule="auto"/>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信任库的初始化涉及到生成初始的 TUF 元数据文件和密钥，客户端生成Root，Target角色的密钥与元文件，服务端生成Snapshot，Timestamp角色的密钥与元文件，客户端与服务端进行同步，具体流程如下：</w:t>
      </w:r>
    </w:p>
    <w:p w14:paraId="5B59B6C7">
      <w:pPr>
        <w:widowControl w:val="0"/>
        <w:numPr>
          <w:ilvl w:val="0"/>
          <w:numId w:val="8"/>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客户端与服务端之间用JWT 令牌进行身份验证，确保客户端有权初始化信任库</w:t>
      </w:r>
    </w:p>
    <w:p w14:paraId="13DD5112">
      <w:pPr>
        <w:widowControl w:val="0"/>
        <w:numPr>
          <w:ilvl w:val="0"/>
          <w:numId w:val="8"/>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客户端使用密钥生成功能，生成Root和Target密钥，加密保存在本地存储中</w:t>
      </w:r>
    </w:p>
    <w:p w14:paraId="2FACA59B">
      <w:pPr>
        <w:widowControl w:val="0"/>
        <w:numPr>
          <w:ilvl w:val="0"/>
          <w:numId w:val="8"/>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客户端使用Root和Target密钥，生成Root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，保存在本地文件缓存，并发送给服务端</w:t>
      </w:r>
    </w:p>
    <w:p w14:paraId="325365B8">
      <w:pPr>
        <w:widowControl w:val="0"/>
        <w:numPr>
          <w:ilvl w:val="0"/>
          <w:numId w:val="8"/>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服务端使用密钥生成功能，生成</w:t>
      </w:r>
      <w:r>
        <w:rPr>
          <w:rFonts w:hint="default" w:ascii="Times New Roman" w:hAnsi="Times New Roman" w:cs="Times New Roman"/>
          <w:kern w:val="2"/>
          <w:sz w:val="24"/>
          <w:szCs w:val="22"/>
          <w:lang w:val="en-US" w:eastAsia="zh-CN"/>
        </w:rPr>
        <w:t>Snapshot</w:t>
      </w:r>
      <w:r>
        <w:rPr>
          <w:rFonts w:hint="eastAsia" w:ascii="Times New Roman" w:hAnsi="Times New Roman" w:cs="Times New Roman"/>
          <w:kern w:val="2"/>
          <w:sz w:val="24"/>
          <w:szCs w:val="22"/>
          <w:lang w:val="en-US" w:eastAsia="zh-CN"/>
        </w:rPr>
        <w:t>和</w:t>
      </w:r>
      <w:r>
        <w:rPr>
          <w:rFonts w:hint="default" w:ascii="Times New Roman" w:hAnsi="Times New Roman" w:cs="Times New Roman"/>
          <w:kern w:val="2"/>
          <w:sz w:val="24"/>
          <w:szCs w:val="22"/>
          <w:lang w:val="en-US" w:eastAsia="zh-CN"/>
        </w:rPr>
        <w:t>Timestamp</w:t>
      </w:r>
      <w:r>
        <w:rPr>
          <w:rFonts w:hint="eastAsia" w:ascii="Times New Roman" w:hAnsi="Times New Roman" w:cs="Times New Roman"/>
          <w:kern w:val="2"/>
          <w:sz w:val="24"/>
          <w:szCs w:val="22"/>
          <w:lang w:val="en-US" w:eastAsia="zh-CN"/>
        </w:rPr>
        <w:t>角色的密钥，加密保存在密钥数据库中</w:t>
      </w:r>
    </w:p>
    <w:p w14:paraId="70F394AB">
      <w:pPr>
        <w:widowControl w:val="0"/>
        <w:numPr>
          <w:ilvl w:val="0"/>
          <w:numId w:val="8"/>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服务端使用Snapshot和Time</w:t>
      </w:r>
      <w:r>
        <w:rPr>
          <w:rFonts w:hint="default" w:ascii="Times New Roman" w:hAnsi="Times New Roman" w:cs="Times New Roman"/>
          <w:kern w:val="2"/>
          <w:sz w:val="24"/>
          <w:szCs w:val="22"/>
          <w:lang w:val="en-US" w:eastAsia="zh-CN"/>
        </w:rPr>
        <w:t>stamp</w:t>
      </w:r>
      <w:r>
        <w:rPr>
          <w:rFonts w:hint="eastAsia" w:ascii="Times New Roman" w:hAnsi="Times New Roman" w:cs="Times New Roman"/>
          <w:kern w:val="2"/>
          <w:sz w:val="24"/>
          <w:szCs w:val="22"/>
          <w:lang w:val="en-US" w:eastAsia="zh-CN"/>
        </w:rPr>
        <w:t>密钥，结合收到的Root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和Target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，生成Snapshot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w:t>
      </w:r>
      <w:r>
        <w:rPr>
          <w:rFonts w:hint="default" w:ascii="Times New Roman" w:hAnsi="Times New Roman" w:cs="Times New Roman"/>
          <w:kern w:val="2"/>
          <w:sz w:val="24"/>
          <w:szCs w:val="22"/>
          <w:lang w:val="en-US" w:eastAsia="zh-CN"/>
        </w:rPr>
        <w:t>Timestamp.json</w:t>
      </w:r>
    </w:p>
    <w:p w14:paraId="39FAD97F">
      <w:pPr>
        <w:widowControl w:val="0"/>
        <w:numPr>
          <w:ilvl w:val="0"/>
          <w:numId w:val="8"/>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服务端收到的Root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，Snapshot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，Times</w:t>
      </w:r>
      <w:r>
        <w:rPr>
          <w:rFonts w:hint="default" w:ascii="Times New Roman" w:hAnsi="Times New Roman" w:cs="Times New Roman"/>
          <w:kern w:val="2"/>
          <w:sz w:val="24"/>
          <w:szCs w:val="22"/>
          <w:lang w:val="en-US" w:eastAsia="zh-CN"/>
        </w:rPr>
        <w:t>tamp.json</w:t>
      </w:r>
      <w:r>
        <w:rPr>
          <w:rFonts w:hint="eastAsia" w:ascii="Times New Roman" w:hAnsi="Times New Roman" w:cs="Times New Roman"/>
          <w:kern w:val="2"/>
          <w:sz w:val="24"/>
          <w:szCs w:val="22"/>
          <w:lang w:val="en-US" w:eastAsia="zh-CN"/>
        </w:rPr>
        <w:t>，都保存到元文件数据中。</w:t>
      </w:r>
    </w:p>
    <w:p w14:paraId="36DAD84D">
      <w:pPr>
        <w:widowControl w:val="0"/>
        <w:numPr>
          <w:ilvl w:val="0"/>
          <w:numId w:val="8"/>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服务器不会向客户端主动推送元文件</w:t>
      </w:r>
    </w:p>
    <w:p w14:paraId="6F0DE270">
      <w:pPr>
        <w:widowControl w:val="0"/>
        <w:numPr>
          <w:ilvl w:val="0"/>
          <w:numId w:val="8"/>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当客户端拉取元文件时，用本地的Root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对收到元文件进行校验，校验无误后，保存最新状态的元文件到本地文件缓存</w:t>
      </w:r>
    </w:p>
    <w:p w14:paraId="42DF24B0">
      <w:pPr>
        <w:rPr>
          <w:rFonts w:hint="default"/>
          <w:lang w:val="en-US" w:eastAsia="zh-CN"/>
        </w:rPr>
      </w:pPr>
      <w:r>
        <w:drawing>
          <wp:inline distT="0" distB="0" distL="114300" distR="114300">
            <wp:extent cx="5272405" cy="4332605"/>
            <wp:effectExtent l="0" t="0" r="10795" b="1079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272405" cy="4332605"/>
                    </a:xfrm>
                    <a:prstGeom prst="rect">
                      <a:avLst/>
                    </a:prstGeom>
                    <a:noFill/>
                    <a:ln>
                      <a:noFill/>
                    </a:ln>
                  </pic:spPr>
                </pic:pic>
              </a:graphicData>
            </a:graphic>
          </wp:inline>
        </w:drawing>
      </w:r>
    </w:p>
    <w:p w14:paraId="4164AB91">
      <w:pPr>
        <w:rPr>
          <w:rFonts w:hint="eastAsia"/>
          <w:lang w:val="en-US" w:eastAsia="zh-CN"/>
        </w:rPr>
      </w:pPr>
    </w:p>
    <w:p w14:paraId="39B3330C">
      <w:pPr>
        <w:pStyle w:val="4"/>
        <w:numPr>
          <w:ilvl w:val="0"/>
          <w:numId w:val="7"/>
        </w:numPr>
        <w:bidi w:val="0"/>
        <w:rPr>
          <w:rFonts w:hint="eastAsia"/>
          <w:lang w:val="en-US" w:eastAsia="zh-CN"/>
        </w:rPr>
      </w:pPr>
      <w:r>
        <w:rPr>
          <w:rFonts w:hint="eastAsia"/>
          <w:lang w:val="en-US" w:eastAsia="zh-CN"/>
        </w:rPr>
        <w:t>信任仓库内容变更</w:t>
      </w:r>
    </w:p>
    <w:p w14:paraId="2C05AE80">
      <w:pPr>
        <w:widowControl w:val="0"/>
        <w:numPr>
          <w:ilvl w:val="0"/>
          <w:numId w:val="0"/>
        </w:numPr>
        <w:tabs>
          <w:tab w:val="left" w:pos="420"/>
        </w:tabs>
        <w:spacing w:line="360" w:lineRule="auto"/>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支持对信任库中目标文件的增、删、更、查操作。客户端更新 targets.json 元数据文件，并重新签名上层对target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，如果涉及到更新顶层target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文件，那么还会更新</w:t>
      </w:r>
      <w:r>
        <w:rPr>
          <w:rFonts w:hint="default" w:ascii="Times New Roman" w:hAnsi="Times New Roman" w:cs="Times New Roman"/>
          <w:kern w:val="2"/>
          <w:sz w:val="24"/>
          <w:szCs w:val="22"/>
          <w:lang w:val="en-US" w:eastAsia="zh-CN"/>
        </w:rPr>
        <w:t>root.json</w:t>
      </w:r>
      <w:r>
        <w:rPr>
          <w:rFonts w:hint="eastAsia" w:ascii="Times New Roman" w:hAnsi="Times New Roman" w:cs="Times New Roman"/>
          <w:kern w:val="2"/>
          <w:sz w:val="24"/>
          <w:szCs w:val="22"/>
          <w:lang w:val="en-US" w:eastAsia="zh-CN"/>
        </w:rPr>
        <w:t>。服务器端接收客户端的这些变更请求，进行验证和处理，并更新sna</w:t>
      </w:r>
      <w:r>
        <w:rPr>
          <w:rFonts w:hint="default" w:ascii="Times New Roman" w:hAnsi="Times New Roman" w:cs="Times New Roman"/>
          <w:kern w:val="2"/>
          <w:sz w:val="24"/>
          <w:szCs w:val="22"/>
          <w:lang w:val="en-US" w:eastAsia="zh-CN"/>
        </w:rPr>
        <w:t>pshot.json和timestamp.json</w:t>
      </w:r>
      <w:r>
        <w:rPr>
          <w:rFonts w:hint="eastAsia" w:ascii="Times New Roman" w:hAnsi="Times New Roman" w:cs="Times New Roman"/>
          <w:kern w:val="2"/>
          <w:sz w:val="24"/>
          <w:szCs w:val="22"/>
          <w:lang w:val="en-US" w:eastAsia="zh-CN"/>
        </w:rPr>
        <w:t>文件。</w:t>
      </w:r>
    </w:p>
    <w:p w14:paraId="5F518162">
      <w:pPr>
        <w:widowControl w:val="0"/>
        <w:numPr>
          <w:ilvl w:val="0"/>
          <w:numId w:val="0"/>
        </w:numPr>
        <w:tabs>
          <w:tab w:val="left" w:pos="420"/>
        </w:tabs>
        <w:spacing w:line="360" w:lineRule="auto"/>
        <w:jc w:val="both"/>
        <w:rPr>
          <w:rFonts w:hint="eastAsia" w:ascii="Times New Roman" w:hAnsi="Times New Roman" w:cs="Times New Roman"/>
          <w:kern w:val="2"/>
          <w:sz w:val="24"/>
          <w:szCs w:val="22"/>
          <w:lang w:val="en-US" w:eastAsia="zh-CN"/>
        </w:rPr>
      </w:pPr>
    </w:p>
    <w:p w14:paraId="4C4A54E6">
      <w:pPr>
        <w:widowControl w:val="0"/>
        <w:numPr>
          <w:ilvl w:val="0"/>
          <w:numId w:val="0"/>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新增目标文件：</w:t>
      </w:r>
    </w:p>
    <w:p w14:paraId="0AD201B5">
      <w:pPr>
        <w:widowControl w:val="0"/>
        <w:numPr>
          <w:ilvl w:val="0"/>
          <w:numId w:val="9"/>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使用密钥生成功能，生成新目标密钥</w:t>
      </w:r>
    </w:p>
    <w:p w14:paraId="0FD191F4">
      <w:pPr>
        <w:widowControl w:val="0"/>
        <w:numPr>
          <w:ilvl w:val="0"/>
          <w:numId w:val="9"/>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对目标文件进行哈希，得到哈希值</w:t>
      </w:r>
    </w:p>
    <w:p w14:paraId="4AB959D7">
      <w:pPr>
        <w:widowControl w:val="0"/>
        <w:numPr>
          <w:ilvl w:val="0"/>
          <w:numId w:val="9"/>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生成目标文件的target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，记录目标文件哈希值，并用新密钥加密</w:t>
      </w:r>
    </w:p>
    <w:p w14:paraId="73D70EFD">
      <w:pPr>
        <w:widowControl w:val="0"/>
        <w:numPr>
          <w:ilvl w:val="0"/>
          <w:numId w:val="9"/>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进行路径匹配，找到改目标文件所处路径的上层角色，在上层角色的json文件中添加新公钥，必要时需要更新root</w:t>
      </w:r>
      <w:r>
        <w:rPr>
          <w:rFonts w:hint="default" w:ascii="Times New Roman" w:hAnsi="Times New Roman" w:cs="Times New Roman"/>
          <w:kern w:val="2"/>
          <w:sz w:val="24"/>
          <w:szCs w:val="22"/>
          <w:lang w:val="en-US" w:eastAsia="zh-CN"/>
        </w:rPr>
        <w:t>.json</w:t>
      </w:r>
    </w:p>
    <w:p w14:paraId="5A65DE25">
      <w:pPr>
        <w:widowControl w:val="0"/>
        <w:numPr>
          <w:ilvl w:val="0"/>
          <w:numId w:val="9"/>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将更新后的元文件发送到服务端</w:t>
      </w:r>
    </w:p>
    <w:p w14:paraId="17F9517A">
      <w:pPr>
        <w:widowControl w:val="0"/>
        <w:numPr>
          <w:ilvl w:val="0"/>
          <w:numId w:val="9"/>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服务端根据新target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，更新的snapshot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和timestamp</w:t>
      </w:r>
      <w:r>
        <w:rPr>
          <w:rFonts w:hint="default" w:ascii="Times New Roman" w:hAnsi="Times New Roman" w:cs="Times New Roman"/>
          <w:kern w:val="2"/>
          <w:sz w:val="24"/>
          <w:szCs w:val="22"/>
          <w:lang w:val="en-US" w:eastAsia="zh-CN"/>
        </w:rPr>
        <w:t>.json</w:t>
      </w:r>
    </w:p>
    <w:p w14:paraId="7BA6D108">
      <w:pPr>
        <w:numPr>
          <w:numId w:val="0"/>
        </w:numPr>
        <w:rPr>
          <w:rFonts w:hint="default"/>
          <w:lang w:val="en-US" w:eastAsia="zh-CN"/>
        </w:rPr>
      </w:pPr>
      <w:r>
        <w:drawing>
          <wp:inline distT="0" distB="0" distL="114300" distR="114300">
            <wp:extent cx="2390140" cy="3425825"/>
            <wp:effectExtent l="0" t="0" r="22860" b="31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390140" cy="3425825"/>
                    </a:xfrm>
                    <a:prstGeom prst="rect">
                      <a:avLst/>
                    </a:prstGeom>
                    <a:noFill/>
                    <a:ln>
                      <a:noFill/>
                    </a:ln>
                  </pic:spPr>
                </pic:pic>
              </a:graphicData>
            </a:graphic>
          </wp:inline>
        </w:drawing>
      </w:r>
    </w:p>
    <w:p w14:paraId="2F1E06A5">
      <w:pPr>
        <w:numPr>
          <w:numId w:val="0"/>
        </w:numPr>
        <w:rPr>
          <w:rFonts w:hint="default"/>
          <w:lang w:val="en-US" w:eastAsia="zh-CN"/>
        </w:rPr>
      </w:pPr>
    </w:p>
    <w:p w14:paraId="069B73EA">
      <w:pPr>
        <w:widowControl w:val="0"/>
        <w:numPr>
          <w:ilvl w:val="0"/>
          <w:numId w:val="0"/>
        </w:numPr>
        <w:tabs>
          <w:tab w:val="left" w:pos="420"/>
        </w:tabs>
        <w:spacing w:line="360" w:lineRule="auto"/>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修改目标文件：</w:t>
      </w:r>
    </w:p>
    <w:p w14:paraId="6F99B17E">
      <w:pPr>
        <w:widowControl w:val="0"/>
        <w:numPr>
          <w:ilvl w:val="0"/>
          <w:numId w:val="10"/>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对目标文件机械能哈希，得到哈希值</w:t>
      </w:r>
    </w:p>
    <w:p w14:paraId="1B27A68D">
      <w:pPr>
        <w:widowControl w:val="0"/>
        <w:numPr>
          <w:ilvl w:val="0"/>
          <w:numId w:val="10"/>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更改目标文件target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中的哈希值，重新签名</w:t>
      </w:r>
    </w:p>
    <w:p w14:paraId="1C2C8737">
      <w:pPr>
        <w:widowControl w:val="0"/>
        <w:numPr>
          <w:ilvl w:val="0"/>
          <w:numId w:val="10"/>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将更新后的元文件发送到服务端</w:t>
      </w:r>
    </w:p>
    <w:p w14:paraId="3C004049">
      <w:pPr>
        <w:widowControl w:val="0"/>
        <w:numPr>
          <w:ilvl w:val="0"/>
          <w:numId w:val="10"/>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服务端根据新target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，更新的snapshot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和timestamp</w:t>
      </w:r>
      <w:r>
        <w:rPr>
          <w:rFonts w:hint="default" w:ascii="Times New Roman" w:hAnsi="Times New Roman" w:cs="Times New Roman"/>
          <w:kern w:val="2"/>
          <w:sz w:val="24"/>
          <w:szCs w:val="22"/>
          <w:lang w:val="en-US" w:eastAsia="zh-CN"/>
        </w:rPr>
        <w:t>.json</w:t>
      </w:r>
    </w:p>
    <w:p w14:paraId="36CE0653">
      <w:pPr>
        <w:widowControl w:val="0"/>
        <w:numPr>
          <w:ilvl w:val="0"/>
          <w:numId w:val="0"/>
        </w:numPr>
        <w:tabs>
          <w:tab w:val="left" w:pos="420"/>
        </w:tabs>
        <w:spacing w:line="360" w:lineRule="auto"/>
        <w:jc w:val="both"/>
        <w:rPr>
          <w:rFonts w:hint="default" w:ascii="Times New Roman" w:hAnsi="Times New Roman" w:cs="Times New Roman"/>
          <w:kern w:val="2"/>
          <w:sz w:val="24"/>
          <w:szCs w:val="22"/>
          <w:lang w:val="en-US" w:eastAsia="zh-CN"/>
        </w:rPr>
      </w:pPr>
    </w:p>
    <w:p w14:paraId="7376FE67">
      <w:pPr>
        <w:widowControl w:val="0"/>
        <w:numPr>
          <w:ilvl w:val="0"/>
          <w:numId w:val="0"/>
        </w:numPr>
        <w:tabs>
          <w:tab w:val="left" w:pos="420"/>
        </w:tabs>
        <w:spacing w:line="360" w:lineRule="auto"/>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删除目标文件：</w:t>
      </w:r>
    </w:p>
    <w:p w14:paraId="0C7FE98C">
      <w:pPr>
        <w:widowControl w:val="0"/>
        <w:numPr>
          <w:ilvl w:val="0"/>
          <w:numId w:val="11"/>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删除目标文件的ta</w:t>
      </w:r>
      <w:r>
        <w:rPr>
          <w:rFonts w:hint="default" w:ascii="Times New Roman" w:hAnsi="Times New Roman" w:cs="Times New Roman"/>
          <w:kern w:val="2"/>
          <w:sz w:val="24"/>
          <w:szCs w:val="22"/>
          <w:lang w:val="en-US" w:eastAsia="zh-CN"/>
        </w:rPr>
        <w:t>rget.json</w:t>
      </w:r>
    </w:p>
    <w:p w14:paraId="3E0B83E6">
      <w:pPr>
        <w:widowControl w:val="0"/>
        <w:numPr>
          <w:ilvl w:val="0"/>
          <w:numId w:val="11"/>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更新上层元文件，删除上层元文件中，该target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对应的公钥</w:t>
      </w:r>
    </w:p>
    <w:p w14:paraId="4453FBD1">
      <w:pPr>
        <w:widowControl w:val="0"/>
        <w:numPr>
          <w:ilvl w:val="0"/>
          <w:numId w:val="11"/>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将删除请求和更新后的元文件发送到服务端</w:t>
      </w:r>
    </w:p>
    <w:p w14:paraId="46CE0CF9">
      <w:pPr>
        <w:widowControl w:val="0"/>
        <w:numPr>
          <w:ilvl w:val="0"/>
          <w:numId w:val="11"/>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服务端删除目标文件的target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，更新上层元文件，更新snapshot</w:t>
      </w:r>
      <w:r>
        <w:rPr>
          <w:rFonts w:hint="default" w:ascii="Times New Roman" w:hAnsi="Times New Roman" w:cs="Times New Roman"/>
          <w:kern w:val="2"/>
          <w:sz w:val="24"/>
          <w:szCs w:val="22"/>
          <w:lang w:val="en-US" w:eastAsia="zh-CN"/>
        </w:rPr>
        <w:t>.json</w:t>
      </w:r>
      <w:r>
        <w:rPr>
          <w:rFonts w:hint="eastAsia" w:ascii="Times New Roman" w:hAnsi="Times New Roman" w:cs="Times New Roman"/>
          <w:kern w:val="2"/>
          <w:sz w:val="24"/>
          <w:szCs w:val="22"/>
          <w:lang w:val="en-US" w:eastAsia="zh-CN"/>
        </w:rPr>
        <w:t>和timestamp</w:t>
      </w:r>
      <w:r>
        <w:rPr>
          <w:rFonts w:hint="default" w:ascii="Times New Roman" w:hAnsi="Times New Roman" w:cs="Times New Roman"/>
          <w:kern w:val="2"/>
          <w:sz w:val="24"/>
          <w:szCs w:val="22"/>
          <w:lang w:val="en-US" w:eastAsia="zh-CN"/>
        </w:rPr>
        <w:t>.json</w:t>
      </w:r>
    </w:p>
    <w:p w14:paraId="4ACB73B3">
      <w:pPr>
        <w:widowControl w:val="0"/>
        <w:numPr>
          <w:ilvl w:val="0"/>
          <w:numId w:val="0"/>
        </w:numPr>
        <w:tabs>
          <w:tab w:val="left" w:pos="420"/>
        </w:tabs>
        <w:spacing w:line="360" w:lineRule="auto"/>
        <w:jc w:val="both"/>
        <w:rPr>
          <w:rFonts w:hint="default" w:ascii="Times New Roman" w:hAnsi="Times New Roman" w:cs="Times New Roman"/>
          <w:kern w:val="2"/>
          <w:sz w:val="24"/>
          <w:szCs w:val="22"/>
          <w:lang w:val="en-US" w:eastAsia="zh-CN"/>
        </w:rPr>
      </w:pPr>
    </w:p>
    <w:p w14:paraId="1973FF11">
      <w:pPr>
        <w:widowControl w:val="0"/>
        <w:numPr>
          <w:ilvl w:val="0"/>
          <w:numId w:val="0"/>
        </w:numPr>
        <w:tabs>
          <w:tab w:val="left" w:pos="420"/>
        </w:tabs>
        <w:spacing w:line="360" w:lineRule="auto"/>
        <w:jc w:val="both"/>
        <w:rPr>
          <w:rFonts w:hint="eastAsia"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查找目标文件：</w:t>
      </w:r>
    </w:p>
    <w:p w14:paraId="70B522A7">
      <w:pPr>
        <w:widowControl w:val="0"/>
        <w:numPr>
          <w:ilvl w:val="0"/>
          <w:numId w:val="12"/>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拉取服务端最新的元文件数据</w:t>
      </w:r>
    </w:p>
    <w:p w14:paraId="3BD26C7D">
      <w:pPr>
        <w:widowControl w:val="0"/>
        <w:numPr>
          <w:ilvl w:val="0"/>
          <w:numId w:val="12"/>
        </w:numPr>
        <w:tabs>
          <w:tab w:val="left" w:pos="420"/>
        </w:tabs>
        <w:spacing w:line="360" w:lineRule="auto"/>
        <w:jc w:val="both"/>
        <w:rPr>
          <w:rFonts w:hint="default" w:ascii="Times New Roman" w:hAnsi="Times New Roman" w:cs="Times New Roman"/>
          <w:kern w:val="2"/>
          <w:sz w:val="24"/>
          <w:szCs w:val="22"/>
          <w:lang w:val="en-US" w:eastAsia="zh-CN"/>
        </w:rPr>
      </w:pPr>
      <w:r>
        <w:rPr>
          <w:rFonts w:hint="eastAsia" w:ascii="Times New Roman" w:hAnsi="Times New Roman" w:cs="Times New Roman"/>
          <w:kern w:val="2"/>
          <w:sz w:val="24"/>
          <w:szCs w:val="22"/>
          <w:lang w:val="en-US" w:eastAsia="zh-CN"/>
        </w:rPr>
        <w:t>进行路径匹配，找到目标文件对应的target</w:t>
      </w:r>
      <w:r>
        <w:rPr>
          <w:rFonts w:hint="default" w:ascii="Times New Roman" w:hAnsi="Times New Roman" w:cs="Times New Roman"/>
          <w:kern w:val="2"/>
          <w:sz w:val="24"/>
          <w:szCs w:val="22"/>
          <w:lang w:val="en-US" w:eastAsia="zh-CN"/>
        </w:rPr>
        <w:t>.json</w:t>
      </w:r>
    </w:p>
    <w:p w14:paraId="3D4A22EB">
      <w:pPr>
        <w:rPr>
          <w:rFonts w:hint="eastAsia"/>
          <w:lang w:val="en-US" w:eastAsia="zh-CN"/>
        </w:rPr>
      </w:pPr>
    </w:p>
    <w:p w14:paraId="1398FBB8">
      <w:pPr>
        <w:pStyle w:val="2"/>
        <w:bidi w:val="0"/>
        <w:rPr>
          <w:rFonts w:hint="eastAsia"/>
          <w:lang w:val="en-US" w:eastAsia="zh-CN"/>
        </w:rPr>
      </w:pPr>
      <w:r>
        <w:rPr>
          <w:rFonts w:hint="eastAsia"/>
          <w:lang w:val="en-US" w:eastAsia="zh-CN"/>
        </w:rPr>
        <w:t>内部接口设计</w:t>
      </w:r>
    </w:p>
    <w:p w14:paraId="0DD7783D">
      <w:pPr>
        <w:pStyle w:val="3"/>
        <w:numPr>
          <w:ilvl w:val="0"/>
          <w:numId w:val="13"/>
        </w:numPr>
        <w:bidi w:val="0"/>
        <w:rPr>
          <w:rFonts w:hint="default" w:ascii="Times New Roman" w:hAnsi="Times New Roman" w:cs="Times New Roman" w:eastAsiaTheme="minorEastAsia"/>
          <w:b w:val="0"/>
          <w:bCs w:val="0"/>
          <w:kern w:val="2"/>
          <w:sz w:val="24"/>
          <w:szCs w:val="22"/>
          <w:lang w:val="en-US" w:eastAsia="zh-CN" w:bidi="ar-SA"/>
        </w:rPr>
      </w:pPr>
      <w:r>
        <w:rPr>
          <w:rFonts w:hint="eastAsia" w:ascii="Times New Roman" w:hAnsi="Times New Roman" w:cs="Times New Roman" w:eastAsiaTheme="minorEastAsia"/>
          <w:b w:val="0"/>
          <w:bCs w:val="0"/>
          <w:kern w:val="2"/>
          <w:sz w:val="24"/>
          <w:szCs w:val="22"/>
          <w:lang w:val="en-US" w:eastAsia="zh-CN" w:bidi="ar-SA"/>
        </w:rPr>
        <w:t>角色与密钥管理模块接口</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0"/>
        <w:gridCol w:w="2840"/>
      </w:tblGrid>
      <w:tr w14:paraId="455836AC">
        <w:tc>
          <w:tcPr>
            <w:tcW w:w="2840" w:type="dxa"/>
          </w:tcPr>
          <w:p w14:paraId="5FFB49AD">
            <w:pPr>
              <w:pStyle w:val="3"/>
              <w:numPr>
                <w:numId w:val="0"/>
              </w:numPr>
              <w:bidi w:val="0"/>
              <w:rPr>
                <w:rFonts w:hint="default" w:ascii="Times New Roman" w:hAnsi="Times New Roman" w:cs="Times New Roman" w:eastAsiaTheme="minorEastAsia"/>
                <w:b/>
                <w:bCs/>
                <w:kern w:val="2"/>
                <w:sz w:val="24"/>
                <w:szCs w:val="22"/>
                <w:vertAlign w:val="baseline"/>
                <w:lang w:val="en-US" w:eastAsia="zh-CN" w:bidi="ar-SA"/>
              </w:rPr>
            </w:pPr>
            <w:r>
              <w:rPr>
                <w:rFonts w:hint="eastAsia" w:ascii="Times New Roman" w:hAnsi="Times New Roman" w:cs="Times New Roman"/>
                <w:b/>
                <w:bCs/>
                <w:kern w:val="2"/>
                <w:sz w:val="24"/>
                <w:szCs w:val="22"/>
                <w:vertAlign w:val="baseline"/>
                <w:lang w:val="en-US" w:eastAsia="zh-CN" w:bidi="ar-SA"/>
              </w:rPr>
              <w:t>功能</w:t>
            </w:r>
          </w:p>
        </w:tc>
        <w:tc>
          <w:tcPr>
            <w:tcW w:w="2840" w:type="dxa"/>
          </w:tcPr>
          <w:p w14:paraId="7D0AE47E">
            <w:pPr>
              <w:pStyle w:val="3"/>
              <w:numPr>
                <w:numId w:val="0"/>
              </w:numPr>
              <w:bidi w:val="0"/>
              <w:rPr>
                <w:rFonts w:hint="default" w:ascii="Times New Roman" w:hAnsi="Times New Roman" w:cs="Times New Roman" w:eastAsiaTheme="minorEastAsia"/>
                <w:b/>
                <w:bCs/>
                <w:kern w:val="2"/>
                <w:sz w:val="24"/>
                <w:szCs w:val="22"/>
                <w:vertAlign w:val="baseline"/>
                <w:lang w:val="en-US" w:eastAsia="zh-CN" w:bidi="ar-SA"/>
              </w:rPr>
            </w:pPr>
            <w:r>
              <w:rPr>
                <w:rFonts w:hint="eastAsia" w:ascii="Times New Roman" w:hAnsi="Times New Roman" w:cs="Times New Roman" w:eastAsiaTheme="minorEastAsia"/>
                <w:b/>
                <w:bCs/>
                <w:kern w:val="2"/>
                <w:sz w:val="24"/>
                <w:szCs w:val="22"/>
                <w:vertAlign w:val="baseline"/>
                <w:lang w:val="en-US" w:eastAsia="zh-CN" w:bidi="ar-SA"/>
              </w:rPr>
              <w:t>接口名称</w:t>
            </w:r>
          </w:p>
        </w:tc>
        <w:tc>
          <w:tcPr>
            <w:tcW w:w="2840" w:type="dxa"/>
          </w:tcPr>
          <w:p w14:paraId="3DF62A08">
            <w:pPr>
              <w:pStyle w:val="3"/>
              <w:numPr>
                <w:numId w:val="0"/>
              </w:numPr>
              <w:bidi w:val="0"/>
              <w:rPr>
                <w:rFonts w:hint="default" w:ascii="Times New Roman" w:hAnsi="Times New Roman" w:cs="Times New Roman" w:eastAsiaTheme="minorEastAsia"/>
                <w:b/>
                <w:bCs/>
                <w:kern w:val="2"/>
                <w:sz w:val="24"/>
                <w:szCs w:val="22"/>
                <w:vertAlign w:val="baseline"/>
                <w:lang w:val="en-US" w:eastAsia="zh-CN" w:bidi="ar-SA"/>
              </w:rPr>
            </w:pPr>
            <w:r>
              <w:rPr>
                <w:rFonts w:hint="eastAsia" w:ascii="Times New Roman" w:hAnsi="Times New Roman" w:cs="Times New Roman" w:eastAsiaTheme="minorEastAsia"/>
                <w:b/>
                <w:bCs/>
                <w:kern w:val="2"/>
                <w:sz w:val="24"/>
                <w:szCs w:val="22"/>
                <w:vertAlign w:val="baseline"/>
                <w:lang w:val="en-US" w:eastAsia="zh-CN" w:bidi="ar-SA"/>
              </w:rPr>
              <w:t>接口功能</w:t>
            </w:r>
          </w:p>
        </w:tc>
      </w:tr>
      <w:tr w14:paraId="3F47114C">
        <w:tc>
          <w:tcPr>
            <w:tcW w:w="2840" w:type="dxa"/>
            <w:vMerge w:val="restart"/>
            <w:vAlign w:val="top"/>
          </w:tcPr>
          <w:p w14:paraId="5BCCD8FE">
            <w:pPr>
              <w:pStyle w:val="3"/>
              <w:numPr>
                <w:numId w:val="0"/>
              </w:numPr>
              <w:bidi w:val="0"/>
              <w:jc w:val="center"/>
              <w:rPr>
                <w:rFonts w:hint="eastAsia" w:ascii="Times New Roman" w:hAnsi="Times New Roman" w:cs="Times New Roman" w:eastAsiaTheme="minorEastAsia"/>
                <w:b w:val="0"/>
                <w:bCs w:val="0"/>
                <w:kern w:val="2"/>
                <w:sz w:val="21"/>
                <w:szCs w:val="22"/>
                <w:lang w:val="en-US" w:eastAsia="zh-CN" w:bidi="ar-SA"/>
              </w:rPr>
            </w:pPr>
          </w:p>
          <w:p w14:paraId="429DE3BE">
            <w:pPr>
              <w:jc w:val="center"/>
              <w:rPr>
                <w:rFonts w:hint="eastAsia" w:ascii="Times New Roman" w:hAnsi="Times New Roman" w:cs="Times New Roman" w:eastAsiaTheme="minorEastAsia"/>
                <w:b w:val="0"/>
                <w:bCs w:val="0"/>
                <w:kern w:val="2"/>
                <w:sz w:val="21"/>
                <w:szCs w:val="22"/>
                <w:lang w:val="en-US" w:eastAsia="zh-CN" w:bidi="ar-SA"/>
              </w:rPr>
            </w:pPr>
          </w:p>
          <w:p w14:paraId="641E3402">
            <w:pPr>
              <w:jc w:val="center"/>
              <w:rPr>
                <w:rFonts w:hint="eastAsia" w:ascii="Times New Roman" w:hAnsi="Times New Roman" w:cs="Times New Roman" w:eastAsiaTheme="minorEastAsia"/>
                <w:b w:val="0"/>
                <w:bCs w:val="0"/>
                <w:kern w:val="2"/>
                <w:sz w:val="21"/>
                <w:szCs w:val="22"/>
                <w:lang w:val="en-US" w:eastAsia="zh-CN" w:bidi="ar-SA"/>
              </w:rPr>
            </w:pPr>
          </w:p>
          <w:p w14:paraId="358F7F90">
            <w:pPr>
              <w:jc w:val="center"/>
              <w:rPr>
                <w:rFonts w:hint="eastAsia" w:ascii="Times New Roman" w:hAnsi="Times New Roman" w:cs="Times New Roman" w:eastAsiaTheme="minorEastAsia"/>
                <w:b w:val="0"/>
                <w:bCs w:val="0"/>
                <w:kern w:val="2"/>
                <w:sz w:val="21"/>
                <w:szCs w:val="22"/>
                <w:lang w:val="en-US" w:eastAsia="zh-CN" w:bidi="ar-SA"/>
              </w:rPr>
            </w:pPr>
          </w:p>
          <w:p w14:paraId="5F70AF08">
            <w:pPr>
              <w:jc w:val="center"/>
              <w:rPr>
                <w:rFonts w:hint="eastAsia" w:ascii="Times New Roman" w:hAnsi="Times New Roman" w:cs="Times New Roman" w:eastAsiaTheme="minorEastAsia"/>
                <w:b w:val="0"/>
                <w:bCs w:val="0"/>
                <w:kern w:val="2"/>
                <w:sz w:val="21"/>
                <w:szCs w:val="22"/>
                <w:lang w:val="en-US" w:eastAsia="zh-CN" w:bidi="ar-SA"/>
              </w:rPr>
            </w:pPr>
          </w:p>
          <w:p w14:paraId="504CA7AC">
            <w:pPr>
              <w:jc w:val="center"/>
              <w:rPr>
                <w:rFonts w:hint="eastAsia" w:ascii="Times New Roman" w:hAnsi="Times New Roman" w:cs="Times New Roman" w:eastAsiaTheme="minorEastAsia"/>
                <w:b w:val="0"/>
                <w:bCs w:val="0"/>
                <w:kern w:val="2"/>
                <w:sz w:val="21"/>
                <w:szCs w:val="22"/>
                <w:lang w:val="en-US" w:eastAsia="zh-CN" w:bidi="ar-SA"/>
              </w:rPr>
            </w:pPr>
          </w:p>
          <w:p w14:paraId="1844DE8B">
            <w:pPr>
              <w:jc w:val="center"/>
              <w:rPr>
                <w:rFonts w:hint="eastAsia" w:ascii="Times New Roman" w:hAnsi="Times New Roman" w:cs="Times New Roman" w:eastAsiaTheme="minorEastAsia"/>
                <w:b w:val="0"/>
                <w:bCs w:val="0"/>
                <w:kern w:val="2"/>
                <w:sz w:val="21"/>
                <w:szCs w:val="22"/>
                <w:lang w:val="en-US" w:eastAsia="zh-CN" w:bidi="ar-SA"/>
              </w:rPr>
            </w:pPr>
          </w:p>
          <w:p w14:paraId="63626947">
            <w:pPr>
              <w:jc w:val="center"/>
              <w:rPr>
                <w:rFonts w:hint="eastAsia" w:ascii="Times New Roman" w:hAnsi="Times New Roman" w:cs="Times New Roman" w:eastAsiaTheme="minorEastAsia"/>
                <w:b w:val="0"/>
                <w:bCs w:val="0"/>
                <w:kern w:val="2"/>
                <w:sz w:val="21"/>
                <w:szCs w:val="22"/>
                <w:lang w:val="en-US" w:eastAsia="zh-CN" w:bidi="ar-SA"/>
              </w:rPr>
            </w:pPr>
          </w:p>
          <w:p w14:paraId="22024C40">
            <w:pPr>
              <w:jc w:val="center"/>
              <w:rPr>
                <w:rFonts w:hint="eastAsia" w:ascii="Times New Roman" w:hAnsi="Times New Roman" w:cs="Times New Roman" w:eastAsiaTheme="minorEastAsia"/>
                <w:b w:val="0"/>
                <w:bCs w:val="0"/>
                <w:kern w:val="2"/>
                <w:sz w:val="21"/>
                <w:szCs w:val="22"/>
                <w:lang w:val="en-US" w:eastAsia="zh-CN" w:bidi="ar-SA"/>
              </w:rPr>
            </w:pPr>
          </w:p>
          <w:p w14:paraId="264F4E91">
            <w:pPr>
              <w:jc w:val="center"/>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密钥管理</w:t>
            </w:r>
          </w:p>
        </w:tc>
        <w:tc>
          <w:tcPr>
            <w:tcW w:w="2840" w:type="dxa"/>
            <w:vAlign w:val="top"/>
          </w:tcPr>
          <w:p w14:paraId="7DBBF152">
            <w:pPr>
              <w:pStyle w:val="3"/>
              <w:numPr>
                <w:numId w:val="0"/>
              </w:numPr>
              <w:bidi w:val="0"/>
              <w:jc w:val="both"/>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Ke</w:t>
            </w:r>
            <w:r>
              <w:rPr>
                <w:rFonts w:hint="default" w:ascii="Times New Roman" w:hAnsi="Times New Roman" w:cs="Times New Roman" w:eastAsiaTheme="minorEastAsia"/>
                <w:b w:val="0"/>
                <w:bCs w:val="0"/>
                <w:kern w:val="2"/>
                <w:sz w:val="21"/>
                <w:szCs w:val="22"/>
                <w:lang w:val="en-US" w:eastAsia="zh-CN" w:bidi="ar-SA"/>
              </w:rPr>
              <w:t>yGenerate()</w:t>
            </w:r>
          </w:p>
        </w:tc>
        <w:tc>
          <w:tcPr>
            <w:tcW w:w="2840" w:type="dxa"/>
          </w:tcPr>
          <w:p w14:paraId="2FA53D89">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生成新密钥，用以元文件签名，可指定密钥对应的角色</w:t>
            </w:r>
          </w:p>
        </w:tc>
      </w:tr>
      <w:tr w14:paraId="476FD008">
        <w:tc>
          <w:tcPr>
            <w:tcW w:w="2840" w:type="dxa"/>
            <w:vMerge w:val="continue"/>
            <w:tcBorders/>
            <w:vAlign w:val="top"/>
          </w:tcPr>
          <w:p w14:paraId="324F6AD7">
            <w:pPr>
              <w:pStyle w:val="3"/>
              <w:numPr>
                <w:numId w:val="0"/>
              </w:numPr>
              <w:bidi w:val="0"/>
              <w:jc w:val="both"/>
              <w:rPr>
                <w:rFonts w:hint="default" w:ascii="Times New Roman" w:hAnsi="Times New Roman" w:cs="Times New Roman" w:eastAsiaTheme="minorEastAsia"/>
                <w:b w:val="0"/>
                <w:bCs w:val="0"/>
                <w:kern w:val="2"/>
                <w:sz w:val="21"/>
                <w:szCs w:val="22"/>
                <w:lang w:val="en-US" w:eastAsia="zh-CN" w:bidi="ar-SA"/>
              </w:rPr>
            </w:pPr>
          </w:p>
        </w:tc>
        <w:tc>
          <w:tcPr>
            <w:tcW w:w="2840" w:type="dxa"/>
            <w:vAlign w:val="top"/>
          </w:tcPr>
          <w:p w14:paraId="5944139B">
            <w:pPr>
              <w:pStyle w:val="3"/>
              <w:numPr>
                <w:numId w:val="0"/>
              </w:numPr>
              <w:bidi w:val="0"/>
              <w:jc w:val="both"/>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KeyList()</w:t>
            </w:r>
          </w:p>
        </w:tc>
        <w:tc>
          <w:tcPr>
            <w:tcW w:w="2840" w:type="dxa"/>
          </w:tcPr>
          <w:p w14:paraId="36C130D3">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列出当前存储的密钥，包含信息：密钥id，角色，存储位置等</w:t>
            </w:r>
          </w:p>
        </w:tc>
      </w:tr>
      <w:tr w14:paraId="7ACAD1BA">
        <w:tc>
          <w:tcPr>
            <w:tcW w:w="2840" w:type="dxa"/>
            <w:vMerge w:val="continue"/>
            <w:tcBorders/>
            <w:vAlign w:val="top"/>
          </w:tcPr>
          <w:p w14:paraId="44C10C10">
            <w:pPr>
              <w:pStyle w:val="3"/>
              <w:numPr>
                <w:numId w:val="0"/>
              </w:numPr>
              <w:bidi w:val="0"/>
              <w:jc w:val="both"/>
              <w:rPr>
                <w:rFonts w:hint="default" w:ascii="Times New Roman" w:hAnsi="Times New Roman" w:cs="Times New Roman" w:eastAsiaTheme="minorEastAsia"/>
                <w:b w:val="0"/>
                <w:bCs w:val="0"/>
                <w:kern w:val="2"/>
                <w:sz w:val="21"/>
                <w:szCs w:val="22"/>
                <w:lang w:val="en-US" w:eastAsia="zh-CN" w:bidi="ar-SA"/>
              </w:rPr>
            </w:pPr>
          </w:p>
        </w:tc>
        <w:tc>
          <w:tcPr>
            <w:tcW w:w="2840" w:type="dxa"/>
            <w:vAlign w:val="top"/>
          </w:tcPr>
          <w:p w14:paraId="4570DC64">
            <w:pPr>
              <w:pStyle w:val="3"/>
              <w:numPr>
                <w:numId w:val="0"/>
              </w:numPr>
              <w:bidi w:val="0"/>
              <w:jc w:val="both"/>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KeyRemove()</w:t>
            </w:r>
          </w:p>
        </w:tc>
        <w:tc>
          <w:tcPr>
            <w:tcW w:w="2840" w:type="dxa"/>
          </w:tcPr>
          <w:p w14:paraId="703617AB">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移除某个密钥，删除对应的密钥文件</w:t>
            </w:r>
          </w:p>
        </w:tc>
      </w:tr>
      <w:tr w14:paraId="6DB3087B">
        <w:tc>
          <w:tcPr>
            <w:tcW w:w="2840" w:type="dxa"/>
            <w:vMerge w:val="continue"/>
            <w:tcBorders/>
            <w:vAlign w:val="top"/>
          </w:tcPr>
          <w:p w14:paraId="4EF75022">
            <w:pPr>
              <w:pStyle w:val="3"/>
              <w:numPr>
                <w:numId w:val="0"/>
              </w:numPr>
              <w:bidi w:val="0"/>
              <w:jc w:val="both"/>
              <w:rPr>
                <w:rFonts w:hint="default" w:ascii="Times New Roman" w:hAnsi="Times New Roman" w:cs="Times New Roman" w:eastAsiaTheme="minorEastAsia"/>
                <w:b w:val="0"/>
                <w:bCs w:val="0"/>
                <w:kern w:val="2"/>
                <w:sz w:val="21"/>
                <w:szCs w:val="22"/>
                <w:lang w:val="en-US" w:eastAsia="zh-CN" w:bidi="ar-SA"/>
              </w:rPr>
            </w:pPr>
          </w:p>
        </w:tc>
        <w:tc>
          <w:tcPr>
            <w:tcW w:w="2840" w:type="dxa"/>
            <w:vAlign w:val="top"/>
          </w:tcPr>
          <w:p w14:paraId="236A4583">
            <w:pPr>
              <w:pStyle w:val="3"/>
              <w:numPr>
                <w:numId w:val="0"/>
              </w:numPr>
              <w:bidi w:val="0"/>
              <w:jc w:val="both"/>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KeyPasswd()</w:t>
            </w:r>
          </w:p>
        </w:tc>
        <w:tc>
          <w:tcPr>
            <w:tcW w:w="2840" w:type="dxa"/>
          </w:tcPr>
          <w:p w14:paraId="53B6D8B6">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改变某个密钥的加密密码</w:t>
            </w:r>
          </w:p>
        </w:tc>
      </w:tr>
      <w:tr w14:paraId="3D0B3D17">
        <w:tc>
          <w:tcPr>
            <w:tcW w:w="2840" w:type="dxa"/>
            <w:vMerge w:val="continue"/>
            <w:tcBorders/>
            <w:vAlign w:val="top"/>
          </w:tcPr>
          <w:p w14:paraId="259BCE05">
            <w:pPr>
              <w:pStyle w:val="3"/>
              <w:numPr>
                <w:numId w:val="0"/>
              </w:numPr>
              <w:bidi w:val="0"/>
              <w:jc w:val="both"/>
              <w:rPr>
                <w:rFonts w:hint="default" w:ascii="Times New Roman" w:hAnsi="Times New Roman" w:cs="Times New Roman" w:eastAsiaTheme="minorEastAsia"/>
                <w:b w:val="0"/>
                <w:bCs w:val="0"/>
                <w:kern w:val="2"/>
                <w:sz w:val="21"/>
                <w:szCs w:val="22"/>
                <w:lang w:val="en-US" w:eastAsia="zh-CN" w:bidi="ar-SA"/>
              </w:rPr>
            </w:pPr>
          </w:p>
        </w:tc>
        <w:tc>
          <w:tcPr>
            <w:tcW w:w="2840" w:type="dxa"/>
            <w:vAlign w:val="top"/>
          </w:tcPr>
          <w:p w14:paraId="77A4C64F">
            <w:pPr>
              <w:pStyle w:val="3"/>
              <w:numPr>
                <w:numId w:val="0"/>
              </w:numPr>
              <w:bidi w:val="0"/>
              <w:jc w:val="both"/>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KeyRotate()</w:t>
            </w:r>
          </w:p>
        </w:tc>
        <w:tc>
          <w:tcPr>
            <w:tcW w:w="2840" w:type="dxa"/>
          </w:tcPr>
          <w:p w14:paraId="32FEE6E8">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轮转某个密钥</w:t>
            </w:r>
          </w:p>
        </w:tc>
      </w:tr>
      <w:tr w14:paraId="7AAF01B9">
        <w:tc>
          <w:tcPr>
            <w:tcW w:w="2840" w:type="dxa"/>
            <w:vMerge w:val="continue"/>
            <w:tcBorders/>
          </w:tcPr>
          <w:p w14:paraId="13EAF020">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p>
        </w:tc>
        <w:tc>
          <w:tcPr>
            <w:tcW w:w="2840" w:type="dxa"/>
          </w:tcPr>
          <w:p w14:paraId="2812F8C8">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KeyExport()</w:t>
            </w:r>
          </w:p>
        </w:tc>
        <w:tc>
          <w:tcPr>
            <w:tcW w:w="2840" w:type="dxa"/>
          </w:tcPr>
          <w:p w14:paraId="1B973623">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导出密钥</w:t>
            </w:r>
          </w:p>
        </w:tc>
      </w:tr>
      <w:tr w14:paraId="09B322D7">
        <w:tc>
          <w:tcPr>
            <w:tcW w:w="2840" w:type="dxa"/>
            <w:vMerge w:val="continue"/>
            <w:tcBorders/>
          </w:tcPr>
          <w:p w14:paraId="7614384D">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p>
        </w:tc>
        <w:tc>
          <w:tcPr>
            <w:tcW w:w="2840" w:type="dxa"/>
          </w:tcPr>
          <w:p w14:paraId="2062C1B7">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KeyImport()</w:t>
            </w:r>
          </w:p>
        </w:tc>
        <w:tc>
          <w:tcPr>
            <w:tcW w:w="2840" w:type="dxa"/>
          </w:tcPr>
          <w:p w14:paraId="4603181C">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倒入密钥</w:t>
            </w:r>
          </w:p>
        </w:tc>
      </w:tr>
      <w:tr w14:paraId="19CEE355">
        <w:trPr>
          <w:trHeight w:val="864" w:hRule="atLeast"/>
        </w:trPr>
        <w:tc>
          <w:tcPr>
            <w:tcW w:w="2840" w:type="dxa"/>
            <w:vMerge w:val="restart"/>
            <w:vAlign w:val="center"/>
          </w:tcPr>
          <w:p w14:paraId="30DE285D">
            <w:pPr>
              <w:pStyle w:val="3"/>
              <w:numPr>
                <w:numId w:val="0"/>
              </w:numPr>
              <w:bidi w:val="0"/>
              <w:jc w:val="center"/>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角色管理</w:t>
            </w:r>
          </w:p>
        </w:tc>
        <w:tc>
          <w:tcPr>
            <w:tcW w:w="2840" w:type="dxa"/>
          </w:tcPr>
          <w:p w14:paraId="4A021EE8">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DelegationAdd()</w:t>
            </w:r>
          </w:p>
        </w:tc>
        <w:tc>
          <w:tcPr>
            <w:tcW w:w="2840" w:type="dxa"/>
          </w:tcPr>
          <w:p w14:paraId="1C94F9CC">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添加角色委托</w:t>
            </w:r>
          </w:p>
        </w:tc>
      </w:tr>
      <w:tr w14:paraId="18DBFF9A">
        <w:tc>
          <w:tcPr>
            <w:tcW w:w="2840" w:type="dxa"/>
            <w:vMerge w:val="continue"/>
            <w:tcBorders/>
          </w:tcPr>
          <w:p w14:paraId="0F12DCEA">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p>
        </w:tc>
        <w:tc>
          <w:tcPr>
            <w:tcW w:w="2840" w:type="dxa"/>
          </w:tcPr>
          <w:p w14:paraId="74C408E8">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DelegationList()</w:t>
            </w:r>
          </w:p>
        </w:tc>
        <w:tc>
          <w:tcPr>
            <w:tcW w:w="2840" w:type="dxa"/>
          </w:tcPr>
          <w:p w14:paraId="154F4772">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列举所有委托角色，包含信息：角色名称，匹配的路径等</w:t>
            </w:r>
          </w:p>
        </w:tc>
      </w:tr>
      <w:tr w14:paraId="37CB992C">
        <w:tc>
          <w:tcPr>
            <w:tcW w:w="2840" w:type="dxa"/>
            <w:vMerge w:val="continue"/>
            <w:tcBorders/>
          </w:tcPr>
          <w:p w14:paraId="59EFE939">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p>
        </w:tc>
        <w:tc>
          <w:tcPr>
            <w:tcW w:w="2840" w:type="dxa"/>
          </w:tcPr>
          <w:p w14:paraId="5973D1E4">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eastAsiaTheme="minorEastAsia"/>
                <w:b w:val="0"/>
                <w:bCs w:val="0"/>
                <w:kern w:val="2"/>
                <w:sz w:val="21"/>
                <w:szCs w:val="22"/>
                <w:lang w:val="en-US" w:eastAsia="zh-CN" w:bidi="ar-SA"/>
              </w:rPr>
              <w:t>DelegationRemove()</w:t>
            </w:r>
          </w:p>
        </w:tc>
        <w:tc>
          <w:tcPr>
            <w:tcW w:w="2840" w:type="dxa"/>
          </w:tcPr>
          <w:p w14:paraId="54A7BA41">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移除角色委托</w:t>
            </w:r>
          </w:p>
        </w:tc>
      </w:tr>
    </w:tbl>
    <w:p w14:paraId="4A0EEF63">
      <w:pPr>
        <w:pStyle w:val="3"/>
        <w:numPr>
          <w:numId w:val="0"/>
        </w:numPr>
        <w:bidi w:val="0"/>
        <w:rPr>
          <w:rFonts w:hint="default" w:ascii="Times New Roman" w:hAnsi="Times New Roman" w:cs="Times New Roman" w:eastAsiaTheme="minorEastAsia"/>
          <w:b w:val="0"/>
          <w:bCs w:val="0"/>
          <w:kern w:val="2"/>
          <w:sz w:val="21"/>
          <w:szCs w:val="22"/>
          <w:lang w:val="en-US" w:eastAsia="zh-CN" w:bidi="ar-SA"/>
        </w:rPr>
      </w:pPr>
    </w:p>
    <w:p w14:paraId="1D1514A3">
      <w:pPr>
        <w:pStyle w:val="3"/>
        <w:numPr>
          <w:ilvl w:val="0"/>
          <w:numId w:val="13"/>
        </w:numPr>
        <w:bidi w:val="0"/>
        <w:rPr>
          <w:rFonts w:hint="default" w:ascii="Times New Roman" w:hAnsi="Times New Roman" w:cs="Times New Roman" w:eastAsiaTheme="minorEastAsia"/>
          <w:b w:val="0"/>
          <w:bCs w:val="0"/>
          <w:kern w:val="2"/>
          <w:sz w:val="24"/>
          <w:szCs w:val="22"/>
          <w:lang w:val="en-US" w:eastAsia="zh-CN" w:bidi="ar-SA"/>
        </w:rPr>
      </w:pPr>
      <w:r>
        <w:rPr>
          <w:rFonts w:hint="eastAsia" w:ascii="Times New Roman" w:hAnsi="Times New Roman" w:cs="Times New Roman" w:eastAsiaTheme="minorEastAsia"/>
          <w:b w:val="0"/>
          <w:bCs w:val="0"/>
          <w:kern w:val="2"/>
          <w:sz w:val="24"/>
          <w:szCs w:val="22"/>
          <w:lang w:val="en-US" w:eastAsia="zh-CN" w:bidi="ar-SA"/>
        </w:rPr>
        <w:t>信任仓库与目标文件管理模块接口</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19D82FC1">
        <w:tc>
          <w:tcPr>
            <w:tcW w:w="2840" w:type="dxa"/>
          </w:tcPr>
          <w:p w14:paraId="2EE3FC8F">
            <w:pPr>
              <w:pStyle w:val="3"/>
              <w:numPr>
                <w:ilvl w:val="0"/>
                <w:numId w:val="0"/>
              </w:numPr>
              <w:bidi w:val="0"/>
              <w:rPr>
                <w:rFonts w:hint="default" w:ascii="Times New Roman" w:hAnsi="Times New Roman" w:cs="Times New Roman" w:eastAsiaTheme="minorEastAsia"/>
                <w:b/>
                <w:bCs/>
                <w:kern w:val="2"/>
                <w:sz w:val="24"/>
                <w:szCs w:val="22"/>
                <w:vertAlign w:val="baseline"/>
                <w:lang w:val="en-US" w:eastAsia="zh-CN" w:bidi="ar-SA"/>
              </w:rPr>
            </w:pPr>
            <w:r>
              <w:rPr>
                <w:rFonts w:hint="eastAsia" w:ascii="Times New Roman" w:hAnsi="Times New Roman" w:cs="Times New Roman"/>
                <w:b/>
                <w:bCs/>
                <w:kern w:val="2"/>
                <w:sz w:val="24"/>
                <w:szCs w:val="22"/>
                <w:vertAlign w:val="baseline"/>
                <w:lang w:val="en-US" w:eastAsia="zh-CN" w:bidi="ar-SA"/>
              </w:rPr>
              <w:t>功能</w:t>
            </w:r>
          </w:p>
        </w:tc>
        <w:tc>
          <w:tcPr>
            <w:tcW w:w="2840" w:type="dxa"/>
          </w:tcPr>
          <w:p w14:paraId="58CC5349">
            <w:pPr>
              <w:pStyle w:val="3"/>
              <w:numPr>
                <w:ilvl w:val="0"/>
                <w:numId w:val="0"/>
              </w:numPr>
              <w:bidi w:val="0"/>
              <w:rPr>
                <w:rFonts w:hint="default" w:ascii="Times New Roman" w:hAnsi="Times New Roman" w:cs="Times New Roman" w:eastAsiaTheme="minorEastAsia"/>
                <w:b/>
                <w:bCs/>
                <w:kern w:val="2"/>
                <w:sz w:val="24"/>
                <w:szCs w:val="22"/>
                <w:vertAlign w:val="baseline"/>
                <w:lang w:val="en-US" w:eastAsia="zh-CN" w:bidi="ar-SA"/>
              </w:rPr>
            </w:pPr>
            <w:r>
              <w:rPr>
                <w:rFonts w:hint="eastAsia" w:ascii="Times New Roman" w:hAnsi="Times New Roman" w:cs="Times New Roman" w:eastAsiaTheme="minorEastAsia"/>
                <w:b/>
                <w:bCs/>
                <w:kern w:val="2"/>
                <w:sz w:val="24"/>
                <w:szCs w:val="22"/>
                <w:vertAlign w:val="baseline"/>
                <w:lang w:val="en-US" w:eastAsia="zh-CN" w:bidi="ar-SA"/>
              </w:rPr>
              <w:t>接口名称</w:t>
            </w:r>
          </w:p>
        </w:tc>
        <w:tc>
          <w:tcPr>
            <w:tcW w:w="2840" w:type="dxa"/>
          </w:tcPr>
          <w:p w14:paraId="28DE30C0">
            <w:pPr>
              <w:pStyle w:val="3"/>
              <w:numPr>
                <w:ilvl w:val="0"/>
                <w:numId w:val="0"/>
              </w:numPr>
              <w:bidi w:val="0"/>
              <w:rPr>
                <w:rFonts w:hint="default" w:ascii="Times New Roman" w:hAnsi="Times New Roman" w:cs="Times New Roman" w:eastAsiaTheme="minorEastAsia"/>
                <w:b/>
                <w:bCs/>
                <w:kern w:val="2"/>
                <w:sz w:val="24"/>
                <w:szCs w:val="22"/>
                <w:vertAlign w:val="baseline"/>
                <w:lang w:val="en-US" w:eastAsia="zh-CN" w:bidi="ar-SA"/>
              </w:rPr>
            </w:pPr>
            <w:r>
              <w:rPr>
                <w:rFonts w:hint="eastAsia" w:ascii="Times New Roman" w:hAnsi="Times New Roman" w:cs="Times New Roman" w:eastAsiaTheme="minorEastAsia"/>
                <w:b/>
                <w:bCs/>
                <w:kern w:val="2"/>
                <w:sz w:val="24"/>
                <w:szCs w:val="22"/>
                <w:vertAlign w:val="baseline"/>
                <w:lang w:val="en-US" w:eastAsia="zh-CN" w:bidi="ar-SA"/>
              </w:rPr>
              <w:t>接口功能</w:t>
            </w:r>
          </w:p>
        </w:tc>
      </w:tr>
      <w:tr w14:paraId="5B00B381">
        <w:tc>
          <w:tcPr>
            <w:tcW w:w="2840" w:type="dxa"/>
            <w:vMerge w:val="restart"/>
            <w:vAlign w:val="center"/>
          </w:tcPr>
          <w:p w14:paraId="701A1158">
            <w:pPr>
              <w:jc w:val="center"/>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信任仓库管理</w:t>
            </w:r>
          </w:p>
        </w:tc>
        <w:tc>
          <w:tcPr>
            <w:tcW w:w="2840" w:type="dxa"/>
            <w:vAlign w:val="top"/>
          </w:tcPr>
          <w:p w14:paraId="2848CD76">
            <w:pPr>
              <w:pStyle w:val="3"/>
              <w:numPr>
                <w:ilvl w:val="0"/>
                <w:numId w:val="0"/>
              </w:numPr>
              <w:tabs>
                <w:tab w:val="center" w:pos="1312"/>
              </w:tabs>
              <w:bidi w:val="0"/>
              <w:jc w:val="both"/>
              <w:rPr>
                <w:rFonts w:hint="default" w:ascii="Times New Roman" w:hAnsi="Times New Roman" w:cs="Times New Roman" w:eastAsiaTheme="minorEastAsia"/>
                <w:b w:val="0"/>
                <w:bCs w:val="0"/>
                <w:kern w:val="2"/>
                <w:sz w:val="21"/>
                <w:szCs w:val="22"/>
                <w:lang w:val="en-US" w:eastAsia="zh-CN" w:bidi="ar-SA"/>
              </w:rPr>
            </w:pPr>
            <w:r>
              <w:rPr>
                <w:rFonts w:hint="default" w:ascii="Times New Roman" w:hAnsi="Times New Roman" w:cs="Times New Roman"/>
                <w:b w:val="0"/>
                <w:bCs w:val="0"/>
                <w:kern w:val="2"/>
                <w:sz w:val="21"/>
                <w:szCs w:val="22"/>
                <w:lang w:val="en-US" w:eastAsia="zh-CN" w:bidi="ar-SA"/>
              </w:rPr>
              <w:t>RepositoryInit()</w:t>
            </w:r>
          </w:p>
        </w:tc>
        <w:tc>
          <w:tcPr>
            <w:tcW w:w="2840" w:type="dxa"/>
          </w:tcPr>
          <w:p w14:paraId="62B9AF5B">
            <w:pPr>
              <w:pStyle w:val="3"/>
              <w:numPr>
                <w:ilvl w:val="0"/>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初始化信任仓库。如果本地没有密钥，自动生成根密钥，目标文件密钥。生成root</w:t>
            </w:r>
            <w:r>
              <w:rPr>
                <w:rFonts w:hint="default" w:ascii="Times New Roman" w:hAnsi="Times New Roman" w:cs="Times New Roman"/>
                <w:b w:val="0"/>
                <w:bCs w:val="0"/>
                <w:kern w:val="2"/>
                <w:sz w:val="21"/>
                <w:szCs w:val="22"/>
                <w:lang w:val="en-US" w:eastAsia="zh-CN" w:bidi="ar-SA"/>
              </w:rPr>
              <w:t>.json</w:t>
            </w:r>
            <w:r>
              <w:rPr>
                <w:rFonts w:hint="eastAsia" w:ascii="Times New Roman" w:hAnsi="Times New Roman" w:cs="Times New Roman"/>
                <w:b w:val="0"/>
                <w:bCs w:val="0"/>
                <w:kern w:val="2"/>
                <w:sz w:val="21"/>
                <w:szCs w:val="22"/>
                <w:lang w:val="en-US" w:eastAsia="zh-CN" w:bidi="ar-SA"/>
              </w:rPr>
              <w:t>，target</w:t>
            </w:r>
            <w:r>
              <w:rPr>
                <w:rFonts w:hint="default" w:ascii="Times New Roman" w:hAnsi="Times New Roman" w:cs="Times New Roman"/>
                <w:b w:val="0"/>
                <w:bCs w:val="0"/>
                <w:kern w:val="2"/>
                <w:sz w:val="21"/>
                <w:szCs w:val="22"/>
                <w:lang w:val="en-US" w:eastAsia="zh-CN" w:bidi="ar-SA"/>
              </w:rPr>
              <w:t>.json</w:t>
            </w:r>
            <w:r>
              <w:rPr>
                <w:rFonts w:hint="eastAsia" w:ascii="Times New Roman" w:hAnsi="Times New Roman" w:cs="Times New Roman"/>
                <w:b w:val="0"/>
                <w:bCs w:val="0"/>
                <w:kern w:val="2"/>
                <w:sz w:val="21"/>
                <w:szCs w:val="22"/>
                <w:lang w:val="en-US" w:eastAsia="zh-CN" w:bidi="ar-SA"/>
              </w:rPr>
              <w:t>并上传到服务器</w:t>
            </w:r>
          </w:p>
        </w:tc>
      </w:tr>
      <w:tr w14:paraId="2337B05D">
        <w:tc>
          <w:tcPr>
            <w:tcW w:w="2840" w:type="dxa"/>
            <w:vMerge w:val="continue"/>
            <w:vAlign w:val="top"/>
          </w:tcPr>
          <w:p w14:paraId="2F0BF486">
            <w:pPr>
              <w:pStyle w:val="3"/>
              <w:numPr>
                <w:ilvl w:val="0"/>
                <w:numId w:val="0"/>
              </w:numPr>
              <w:bidi w:val="0"/>
              <w:jc w:val="both"/>
              <w:rPr>
                <w:rFonts w:hint="default" w:ascii="Times New Roman" w:hAnsi="Times New Roman" w:cs="Times New Roman" w:eastAsiaTheme="minorEastAsia"/>
                <w:b w:val="0"/>
                <w:bCs w:val="0"/>
                <w:kern w:val="2"/>
                <w:sz w:val="21"/>
                <w:szCs w:val="22"/>
                <w:lang w:val="en-US" w:eastAsia="zh-CN" w:bidi="ar-SA"/>
              </w:rPr>
            </w:pPr>
          </w:p>
        </w:tc>
        <w:tc>
          <w:tcPr>
            <w:tcW w:w="2840" w:type="dxa"/>
            <w:vAlign w:val="top"/>
          </w:tcPr>
          <w:p w14:paraId="118B33DB">
            <w:pPr>
              <w:pStyle w:val="3"/>
              <w:numPr>
                <w:ilvl w:val="0"/>
                <w:numId w:val="0"/>
              </w:numPr>
              <w:bidi w:val="0"/>
              <w:jc w:val="both"/>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Re</w:t>
            </w:r>
            <w:r>
              <w:rPr>
                <w:rFonts w:hint="default" w:ascii="Times New Roman" w:hAnsi="Times New Roman" w:cs="Times New Roman"/>
                <w:b w:val="0"/>
                <w:bCs w:val="0"/>
                <w:kern w:val="2"/>
                <w:sz w:val="21"/>
                <w:szCs w:val="22"/>
                <w:lang w:val="en-US" w:eastAsia="zh-CN" w:bidi="ar-SA"/>
              </w:rPr>
              <w:t>positoryDelete()</w:t>
            </w:r>
          </w:p>
        </w:tc>
        <w:tc>
          <w:tcPr>
            <w:tcW w:w="2840" w:type="dxa"/>
          </w:tcPr>
          <w:p w14:paraId="40EA1155">
            <w:pPr>
              <w:pStyle w:val="3"/>
              <w:numPr>
                <w:ilvl w:val="0"/>
                <w:numId w:val="0"/>
              </w:numPr>
              <w:bidi w:val="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移除某个信任仓库，删除该仓库的密钥和元文件</w:t>
            </w:r>
          </w:p>
        </w:tc>
      </w:tr>
      <w:tr w14:paraId="16062114">
        <w:tc>
          <w:tcPr>
            <w:tcW w:w="2840" w:type="dxa"/>
            <w:vMerge w:val="restart"/>
            <w:vAlign w:val="center"/>
          </w:tcPr>
          <w:p w14:paraId="3D3F1E69">
            <w:pPr>
              <w:pStyle w:val="3"/>
              <w:numPr>
                <w:ilvl w:val="0"/>
                <w:numId w:val="0"/>
              </w:numPr>
              <w:bidi w:val="0"/>
              <w:jc w:val="center"/>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仓库同步管理</w:t>
            </w:r>
          </w:p>
        </w:tc>
        <w:tc>
          <w:tcPr>
            <w:tcW w:w="2840" w:type="dxa"/>
            <w:vAlign w:val="top"/>
          </w:tcPr>
          <w:p w14:paraId="4D48A176">
            <w:pPr>
              <w:pStyle w:val="3"/>
              <w:numPr>
                <w:ilvl w:val="0"/>
                <w:numId w:val="0"/>
              </w:numPr>
              <w:bidi w:val="0"/>
              <w:jc w:val="both"/>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Re</w:t>
            </w:r>
            <w:r>
              <w:rPr>
                <w:rFonts w:hint="default" w:ascii="Times New Roman" w:hAnsi="Times New Roman" w:cs="Times New Roman"/>
                <w:b w:val="0"/>
                <w:bCs w:val="0"/>
                <w:kern w:val="2"/>
                <w:sz w:val="21"/>
                <w:szCs w:val="22"/>
                <w:lang w:val="en-US" w:eastAsia="zh-CN" w:bidi="ar-SA"/>
              </w:rPr>
              <w:t>positoryPublish()</w:t>
            </w:r>
          </w:p>
        </w:tc>
        <w:tc>
          <w:tcPr>
            <w:tcW w:w="2840" w:type="dxa"/>
          </w:tcPr>
          <w:p w14:paraId="4FAF575E">
            <w:pPr>
              <w:pStyle w:val="3"/>
              <w:numPr>
                <w:ilvl w:val="0"/>
                <w:numId w:val="0"/>
              </w:numPr>
              <w:bidi w:val="0"/>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将本地仓库的修改同步到服务器中对应的远端仓库</w:t>
            </w:r>
          </w:p>
        </w:tc>
      </w:tr>
      <w:tr w14:paraId="6C0EFD42">
        <w:tc>
          <w:tcPr>
            <w:tcW w:w="2840" w:type="dxa"/>
            <w:vMerge w:val="continue"/>
            <w:tcBorders/>
            <w:vAlign w:val="center"/>
          </w:tcPr>
          <w:p w14:paraId="16022407">
            <w:pPr>
              <w:pStyle w:val="3"/>
              <w:numPr>
                <w:ilvl w:val="0"/>
                <w:numId w:val="0"/>
              </w:numPr>
              <w:bidi w:val="0"/>
              <w:jc w:val="center"/>
              <w:rPr>
                <w:rFonts w:hint="default" w:ascii="Times New Roman" w:hAnsi="Times New Roman" w:cs="Times New Roman" w:eastAsiaTheme="minorEastAsia"/>
                <w:b w:val="0"/>
                <w:bCs w:val="0"/>
                <w:kern w:val="2"/>
                <w:sz w:val="21"/>
                <w:szCs w:val="22"/>
                <w:lang w:val="en-US" w:eastAsia="zh-CN" w:bidi="ar-SA"/>
              </w:rPr>
            </w:pPr>
          </w:p>
        </w:tc>
        <w:tc>
          <w:tcPr>
            <w:tcW w:w="2840" w:type="dxa"/>
            <w:vAlign w:val="top"/>
          </w:tcPr>
          <w:p w14:paraId="072C4587">
            <w:pPr>
              <w:pStyle w:val="3"/>
              <w:numPr>
                <w:ilvl w:val="0"/>
                <w:numId w:val="0"/>
              </w:numPr>
              <w:bidi w:val="0"/>
              <w:jc w:val="both"/>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Re</w:t>
            </w:r>
            <w:r>
              <w:rPr>
                <w:rFonts w:hint="default" w:ascii="Times New Roman" w:hAnsi="Times New Roman" w:cs="Times New Roman"/>
                <w:b w:val="0"/>
                <w:bCs w:val="0"/>
                <w:kern w:val="2"/>
                <w:sz w:val="21"/>
                <w:szCs w:val="22"/>
                <w:lang w:val="en-US" w:eastAsia="zh-CN" w:bidi="ar-SA"/>
              </w:rPr>
              <w:t>positoryStatus()</w:t>
            </w:r>
          </w:p>
        </w:tc>
        <w:tc>
          <w:tcPr>
            <w:tcW w:w="2840" w:type="dxa"/>
          </w:tcPr>
          <w:p w14:paraId="6ACEEAF4">
            <w:pPr>
              <w:pStyle w:val="3"/>
              <w:numPr>
                <w:ilvl w:val="0"/>
                <w:numId w:val="0"/>
              </w:numPr>
              <w:bidi w:val="0"/>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查看当前本地仓库的修改</w:t>
            </w:r>
          </w:p>
        </w:tc>
      </w:tr>
      <w:tr w14:paraId="7701A643">
        <w:tc>
          <w:tcPr>
            <w:tcW w:w="2840" w:type="dxa"/>
            <w:vMerge w:val="continue"/>
            <w:tcBorders/>
            <w:vAlign w:val="center"/>
          </w:tcPr>
          <w:p w14:paraId="6FC5DA40">
            <w:pPr>
              <w:pStyle w:val="3"/>
              <w:numPr>
                <w:ilvl w:val="0"/>
                <w:numId w:val="0"/>
              </w:numPr>
              <w:bidi w:val="0"/>
              <w:jc w:val="center"/>
              <w:rPr>
                <w:rFonts w:hint="default" w:ascii="Times New Roman" w:hAnsi="Times New Roman" w:cs="Times New Roman" w:eastAsiaTheme="minorEastAsia"/>
                <w:b w:val="0"/>
                <w:bCs w:val="0"/>
                <w:kern w:val="2"/>
                <w:sz w:val="21"/>
                <w:szCs w:val="22"/>
                <w:lang w:val="en-US" w:eastAsia="zh-CN" w:bidi="ar-SA"/>
              </w:rPr>
            </w:pPr>
          </w:p>
        </w:tc>
        <w:tc>
          <w:tcPr>
            <w:tcW w:w="2840" w:type="dxa"/>
            <w:vAlign w:val="top"/>
          </w:tcPr>
          <w:p w14:paraId="33ECE8D9">
            <w:pPr>
              <w:pStyle w:val="3"/>
              <w:numPr>
                <w:ilvl w:val="0"/>
                <w:numId w:val="0"/>
              </w:numPr>
              <w:bidi w:val="0"/>
              <w:jc w:val="both"/>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Repo</w:t>
            </w:r>
            <w:r>
              <w:rPr>
                <w:rFonts w:hint="default" w:ascii="Times New Roman" w:hAnsi="Times New Roman" w:cs="Times New Roman"/>
                <w:b w:val="0"/>
                <w:bCs w:val="0"/>
                <w:kern w:val="2"/>
                <w:sz w:val="21"/>
                <w:szCs w:val="22"/>
                <w:lang w:val="en-US" w:eastAsia="zh-CN" w:bidi="ar-SA"/>
              </w:rPr>
              <w:t>sitoryReset()</w:t>
            </w:r>
          </w:p>
        </w:tc>
        <w:tc>
          <w:tcPr>
            <w:tcW w:w="2840" w:type="dxa"/>
          </w:tcPr>
          <w:p w14:paraId="3D2B5861">
            <w:pPr>
              <w:pStyle w:val="3"/>
              <w:numPr>
                <w:ilvl w:val="0"/>
                <w:numId w:val="0"/>
              </w:numPr>
              <w:bidi w:val="0"/>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撤销本地仓库的修改</w:t>
            </w:r>
          </w:p>
        </w:tc>
      </w:tr>
      <w:tr w14:paraId="3045CB92">
        <w:tc>
          <w:tcPr>
            <w:tcW w:w="2840" w:type="dxa"/>
            <w:vMerge w:val="restart"/>
            <w:tcBorders/>
            <w:vAlign w:val="center"/>
          </w:tcPr>
          <w:p w14:paraId="768E3676">
            <w:pPr>
              <w:pStyle w:val="3"/>
              <w:numPr>
                <w:ilvl w:val="0"/>
                <w:numId w:val="0"/>
              </w:numPr>
              <w:bidi w:val="0"/>
              <w:jc w:val="center"/>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目标文件管理</w:t>
            </w:r>
          </w:p>
        </w:tc>
        <w:tc>
          <w:tcPr>
            <w:tcW w:w="2840" w:type="dxa"/>
            <w:vAlign w:val="top"/>
          </w:tcPr>
          <w:p w14:paraId="51441E7C">
            <w:pPr>
              <w:pStyle w:val="3"/>
              <w:numPr>
                <w:ilvl w:val="0"/>
                <w:numId w:val="0"/>
              </w:numPr>
              <w:bidi w:val="0"/>
              <w:jc w:val="both"/>
              <w:rPr>
                <w:rFonts w:hint="default" w:ascii="Times New Roman" w:hAnsi="Times New Roman" w:cs="Times New Roman"/>
                <w:b w:val="0"/>
                <w:bCs w:val="0"/>
                <w:kern w:val="2"/>
                <w:sz w:val="21"/>
                <w:szCs w:val="22"/>
                <w:lang w:val="en-US" w:eastAsia="zh-CN" w:bidi="ar-SA"/>
              </w:rPr>
            </w:pPr>
            <w:r>
              <w:rPr>
                <w:rFonts w:hint="default" w:ascii="Times New Roman" w:hAnsi="Times New Roman" w:cs="Times New Roman"/>
                <w:b w:val="0"/>
                <w:bCs w:val="0"/>
                <w:kern w:val="2"/>
                <w:sz w:val="21"/>
                <w:szCs w:val="22"/>
                <w:lang w:val="en-US" w:eastAsia="zh-CN" w:bidi="ar-SA"/>
              </w:rPr>
              <w:t>RepositoryAdd()</w:t>
            </w:r>
          </w:p>
        </w:tc>
        <w:tc>
          <w:tcPr>
            <w:tcW w:w="2840" w:type="dxa"/>
          </w:tcPr>
          <w:p w14:paraId="07FD974F">
            <w:pPr>
              <w:pStyle w:val="3"/>
              <w:numPr>
                <w:ilvl w:val="0"/>
                <w:numId w:val="0"/>
              </w:numPr>
              <w:bidi w:val="0"/>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向某个信任仓库中添加目标文件</w:t>
            </w:r>
          </w:p>
        </w:tc>
      </w:tr>
      <w:tr w14:paraId="399C2E16">
        <w:tc>
          <w:tcPr>
            <w:tcW w:w="2840" w:type="dxa"/>
            <w:vMerge w:val="continue"/>
            <w:tcBorders/>
            <w:vAlign w:val="center"/>
          </w:tcPr>
          <w:p w14:paraId="429867A9">
            <w:pPr>
              <w:pStyle w:val="3"/>
              <w:numPr>
                <w:ilvl w:val="0"/>
                <w:numId w:val="0"/>
              </w:numPr>
              <w:bidi w:val="0"/>
              <w:jc w:val="center"/>
              <w:rPr>
                <w:rFonts w:hint="default" w:ascii="Times New Roman" w:hAnsi="Times New Roman" w:cs="Times New Roman" w:eastAsiaTheme="minorEastAsia"/>
                <w:b w:val="0"/>
                <w:bCs w:val="0"/>
                <w:kern w:val="2"/>
                <w:sz w:val="21"/>
                <w:szCs w:val="22"/>
                <w:lang w:val="en-US" w:eastAsia="zh-CN" w:bidi="ar-SA"/>
              </w:rPr>
            </w:pPr>
          </w:p>
        </w:tc>
        <w:tc>
          <w:tcPr>
            <w:tcW w:w="2840" w:type="dxa"/>
            <w:vAlign w:val="top"/>
          </w:tcPr>
          <w:p w14:paraId="70D20A00">
            <w:pPr>
              <w:pStyle w:val="3"/>
              <w:numPr>
                <w:ilvl w:val="0"/>
                <w:numId w:val="0"/>
              </w:numPr>
              <w:bidi w:val="0"/>
              <w:jc w:val="both"/>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Re</w:t>
            </w:r>
            <w:r>
              <w:rPr>
                <w:rFonts w:hint="default" w:ascii="Times New Roman" w:hAnsi="Times New Roman" w:cs="Times New Roman"/>
                <w:b w:val="0"/>
                <w:bCs w:val="0"/>
                <w:kern w:val="2"/>
                <w:sz w:val="21"/>
                <w:szCs w:val="22"/>
                <w:lang w:val="en-US" w:eastAsia="zh-CN" w:bidi="ar-SA"/>
              </w:rPr>
              <w:t>positoryRemove()</w:t>
            </w:r>
          </w:p>
        </w:tc>
        <w:tc>
          <w:tcPr>
            <w:tcW w:w="2840" w:type="dxa"/>
          </w:tcPr>
          <w:p w14:paraId="45096279">
            <w:pPr>
              <w:pStyle w:val="3"/>
              <w:numPr>
                <w:ilvl w:val="0"/>
                <w:numId w:val="0"/>
              </w:numPr>
              <w:bidi w:val="0"/>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从某个信任仓库中移除某个目标文件</w:t>
            </w:r>
          </w:p>
        </w:tc>
      </w:tr>
      <w:tr w14:paraId="06DC3E13">
        <w:tc>
          <w:tcPr>
            <w:tcW w:w="2840" w:type="dxa"/>
            <w:vMerge w:val="continue"/>
            <w:tcBorders/>
            <w:vAlign w:val="center"/>
          </w:tcPr>
          <w:p w14:paraId="190D99A3">
            <w:pPr>
              <w:pStyle w:val="3"/>
              <w:numPr>
                <w:ilvl w:val="0"/>
                <w:numId w:val="0"/>
              </w:numPr>
              <w:bidi w:val="0"/>
              <w:jc w:val="center"/>
              <w:rPr>
                <w:rFonts w:hint="default" w:ascii="Times New Roman" w:hAnsi="Times New Roman" w:cs="Times New Roman" w:eastAsiaTheme="minorEastAsia"/>
                <w:b w:val="0"/>
                <w:bCs w:val="0"/>
                <w:kern w:val="2"/>
                <w:sz w:val="21"/>
                <w:szCs w:val="22"/>
                <w:lang w:val="en-US" w:eastAsia="zh-CN" w:bidi="ar-SA"/>
              </w:rPr>
            </w:pPr>
          </w:p>
        </w:tc>
        <w:tc>
          <w:tcPr>
            <w:tcW w:w="2840" w:type="dxa"/>
            <w:vAlign w:val="top"/>
          </w:tcPr>
          <w:p w14:paraId="51F60FF5">
            <w:pPr>
              <w:pStyle w:val="3"/>
              <w:numPr>
                <w:ilvl w:val="0"/>
                <w:numId w:val="0"/>
              </w:numPr>
              <w:bidi w:val="0"/>
              <w:jc w:val="both"/>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RepositoryList</w:t>
            </w:r>
            <w:r>
              <w:rPr>
                <w:rFonts w:hint="default" w:ascii="Times New Roman" w:hAnsi="Times New Roman" w:cs="Times New Roman"/>
                <w:b w:val="0"/>
                <w:bCs w:val="0"/>
                <w:kern w:val="2"/>
                <w:sz w:val="21"/>
                <w:szCs w:val="22"/>
                <w:lang w:val="en-US" w:eastAsia="zh-CN" w:bidi="ar-SA"/>
              </w:rPr>
              <w:t>()</w:t>
            </w:r>
          </w:p>
        </w:tc>
        <w:tc>
          <w:tcPr>
            <w:tcW w:w="2840" w:type="dxa"/>
          </w:tcPr>
          <w:p w14:paraId="02D68B1B">
            <w:pPr>
              <w:pStyle w:val="3"/>
              <w:numPr>
                <w:ilvl w:val="0"/>
                <w:numId w:val="0"/>
              </w:numPr>
              <w:bidi w:val="0"/>
              <w:rPr>
                <w:rFonts w:hint="default" w:ascii="Times New Roman" w:hAnsi="Times New Roman" w:cs="Times New Roman"/>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拉取远程仓库的最新状态，列出仓库中目标文件信息</w:t>
            </w:r>
          </w:p>
        </w:tc>
      </w:tr>
    </w:tbl>
    <w:p w14:paraId="6E286AA9">
      <w:pPr>
        <w:rPr>
          <w:rFonts w:hint="default"/>
          <w:lang w:val="en-US" w:eastAsia="zh-CN"/>
        </w:rPr>
      </w:pPr>
    </w:p>
    <w:p w14:paraId="1731F66B">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FE3B9D"/>
    <w:multiLevelType w:val="singleLevel"/>
    <w:tmpl w:val="BDFE3B9D"/>
    <w:lvl w:ilvl="0" w:tentative="0">
      <w:start w:val="1"/>
      <w:numFmt w:val="decimal"/>
      <w:suff w:val="space"/>
      <w:lvlText w:val="%1."/>
      <w:lvlJc w:val="left"/>
    </w:lvl>
  </w:abstractNum>
  <w:abstractNum w:abstractNumId="1">
    <w:nsid w:val="BFF58009"/>
    <w:multiLevelType w:val="singleLevel"/>
    <w:tmpl w:val="BFF580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977788D"/>
    <w:multiLevelType w:val="singleLevel"/>
    <w:tmpl w:val="C977788D"/>
    <w:lvl w:ilvl="0" w:tentative="0">
      <w:start w:val="1"/>
      <w:numFmt w:val="decimal"/>
      <w:suff w:val="nothing"/>
      <w:lvlText w:val="（%1）"/>
      <w:lvlJc w:val="left"/>
    </w:lvl>
  </w:abstractNum>
  <w:abstractNum w:abstractNumId="3">
    <w:nsid w:val="F2F97DAC"/>
    <w:multiLevelType w:val="singleLevel"/>
    <w:tmpl w:val="F2F97D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3BF5D85"/>
    <w:multiLevelType w:val="singleLevel"/>
    <w:tmpl w:val="F3BF5D85"/>
    <w:lvl w:ilvl="0" w:tentative="0">
      <w:start w:val="1"/>
      <w:numFmt w:val="decimal"/>
      <w:suff w:val="space"/>
      <w:lvlText w:val="%1."/>
      <w:lvlJc w:val="left"/>
    </w:lvl>
  </w:abstractNum>
  <w:abstractNum w:abstractNumId="5">
    <w:nsid w:val="FDDF678E"/>
    <w:multiLevelType w:val="singleLevel"/>
    <w:tmpl w:val="FDDF678E"/>
    <w:lvl w:ilvl="0" w:tentative="0">
      <w:start w:val="1"/>
      <w:numFmt w:val="decimal"/>
      <w:suff w:val="space"/>
      <w:lvlText w:val="%1."/>
      <w:lvlJc w:val="left"/>
    </w:lvl>
  </w:abstractNum>
  <w:abstractNum w:abstractNumId="6">
    <w:nsid w:val="FE7E4371"/>
    <w:multiLevelType w:val="singleLevel"/>
    <w:tmpl w:val="FE7E4371"/>
    <w:lvl w:ilvl="0" w:tentative="0">
      <w:start w:val="1"/>
      <w:numFmt w:val="decimal"/>
      <w:suff w:val="space"/>
      <w:lvlText w:val="%1."/>
      <w:lvlJc w:val="left"/>
    </w:lvl>
  </w:abstractNum>
  <w:abstractNum w:abstractNumId="7">
    <w:nsid w:val="FF6DD9A4"/>
    <w:multiLevelType w:val="singleLevel"/>
    <w:tmpl w:val="FF6DD9A4"/>
    <w:lvl w:ilvl="0" w:tentative="0">
      <w:start w:val="1"/>
      <w:numFmt w:val="decimal"/>
      <w:suff w:val="nothing"/>
      <w:lvlText w:val="（%1）"/>
      <w:lvlJc w:val="left"/>
    </w:lvl>
  </w:abstractNum>
  <w:abstractNum w:abstractNumId="8">
    <w:nsid w:val="FF7EDBE9"/>
    <w:multiLevelType w:val="singleLevel"/>
    <w:tmpl w:val="FF7EDBE9"/>
    <w:lvl w:ilvl="0" w:tentative="0">
      <w:start w:val="1"/>
      <w:numFmt w:val="decimal"/>
      <w:suff w:val="nothing"/>
      <w:lvlText w:val="（%1）"/>
      <w:lvlJc w:val="left"/>
    </w:lvl>
  </w:abstractNum>
  <w:abstractNum w:abstractNumId="9">
    <w:nsid w:val="FF7EF1C9"/>
    <w:multiLevelType w:val="singleLevel"/>
    <w:tmpl w:val="FF7EF1C9"/>
    <w:lvl w:ilvl="0" w:tentative="0">
      <w:start w:val="1"/>
      <w:numFmt w:val="decimal"/>
      <w:suff w:val="space"/>
      <w:lvlText w:val="%1."/>
      <w:lvlJc w:val="left"/>
    </w:lvl>
  </w:abstractNum>
  <w:abstractNum w:abstractNumId="10">
    <w:nsid w:val="FFBF5282"/>
    <w:multiLevelType w:val="singleLevel"/>
    <w:tmpl w:val="FFBF5282"/>
    <w:lvl w:ilvl="0" w:tentative="0">
      <w:start w:val="1"/>
      <w:numFmt w:val="decimal"/>
      <w:suff w:val="nothing"/>
      <w:lvlText w:val="（%1）"/>
      <w:lvlJc w:val="left"/>
    </w:lvl>
  </w:abstractNum>
  <w:abstractNum w:abstractNumId="11">
    <w:nsid w:val="3BFA6200"/>
    <w:multiLevelType w:val="singleLevel"/>
    <w:tmpl w:val="3BFA6200"/>
    <w:lvl w:ilvl="0" w:tentative="0">
      <w:start w:val="1"/>
      <w:numFmt w:val="decimal"/>
      <w:suff w:val="space"/>
      <w:lvlText w:val="%1."/>
      <w:lvlJc w:val="left"/>
    </w:lvl>
  </w:abstractNum>
  <w:abstractNum w:abstractNumId="12">
    <w:nsid w:val="3FEF79E3"/>
    <w:multiLevelType w:val="singleLevel"/>
    <w:tmpl w:val="3FEF79E3"/>
    <w:lvl w:ilvl="0" w:tentative="0">
      <w:start w:val="1"/>
      <w:numFmt w:val="decimal"/>
      <w:suff w:val="space"/>
      <w:lvlText w:val="%1."/>
      <w:lvlJc w:val="left"/>
    </w:lvl>
  </w:abstractNum>
  <w:num w:numId="1">
    <w:abstractNumId w:val="10"/>
  </w:num>
  <w:num w:numId="2">
    <w:abstractNumId w:val="4"/>
  </w:num>
  <w:num w:numId="3">
    <w:abstractNumId w:val="3"/>
  </w:num>
  <w:num w:numId="4">
    <w:abstractNumId w:val="2"/>
  </w:num>
  <w:num w:numId="5">
    <w:abstractNumId w:val="1"/>
  </w:num>
  <w:num w:numId="6">
    <w:abstractNumId w:val="11"/>
  </w:num>
  <w:num w:numId="7">
    <w:abstractNumId w:val="7"/>
  </w:num>
  <w:num w:numId="8">
    <w:abstractNumId w:val="0"/>
  </w:num>
  <w:num w:numId="9">
    <w:abstractNumId w:val="9"/>
  </w:num>
  <w:num w:numId="10">
    <w:abstractNumId w:val="5"/>
  </w:num>
  <w:num w:numId="11">
    <w:abstractNumId w:val="6"/>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NkZTQxZjY1NmE1NTE0N2FjZGU4MDlhYzlmMDVhZGQifQ=="/>
  </w:docVars>
  <w:rsids>
    <w:rsidRoot w:val="DCFED937"/>
    <w:rsid w:val="1DFB2047"/>
    <w:rsid w:val="4FA59043"/>
    <w:rsid w:val="533EAB15"/>
    <w:rsid w:val="5EF37ABA"/>
    <w:rsid w:val="6BEA51A2"/>
    <w:rsid w:val="6FDEAF3F"/>
    <w:rsid w:val="77FFCD7E"/>
    <w:rsid w:val="7AD915D0"/>
    <w:rsid w:val="7B9F4605"/>
    <w:rsid w:val="7DFFEA03"/>
    <w:rsid w:val="BFB791C7"/>
    <w:rsid w:val="DCFED937"/>
    <w:rsid w:val="E9DD38DE"/>
    <w:rsid w:val="EFEFB278"/>
    <w:rsid w:val="F16F9970"/>
    <w:rsid w:val="F7DFD796"/>
    <w:rsid w:val="FDFF90D6"/>
    <w:rsid w:val="FF5B0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yperlink"/>
    <w:basedOn w:val="6"/>
    <w:uiPriority w:val="0"/>
    <w:rPr>
      <w:color w:val="0000FF"/>
      <w:u w:val="single"/>
    </w:rPr>
  </w:style>
  <w:style w:type="paragraph" w:styleId="9">
    <w:name w:val="Normal (Web)"/>
    <w:basedOn w:val="1"/>
    <w:uiPriority w:val="0"/>
    <w:rPr>
      <w:sz w:val="24"/>
      <w:szCs w:val="24"/>
    </w:rPr>
  </w:style>
  <w:style w:type="table" w:styleId="10">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No Spacing"/>
    <w:qFormat/>
    <w:uiPriority w:val="1"/>
    <w:pPr>
      <w:widowControl w:val="0"/>
    </w:pPr>
    <w:rPr>
      <w:rFonts w:ascii="Times New Roman" w:hAnsi="Times New Roman"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16</TotalTime>
  <ScaleCrop>false</ScaleCrop>
  <LinksUpToDate>false</LinksUpToDate>
  <CharactersWithSpaces>0</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2025-04-19T00:10:00Z</dcterms:created>
  <dc:creator>Overcomer</dc:creator>
  <cp:lastModifiedBy>Overcomer</cp:lastModifiedBy>
  <dcterms:modified xsi:type="dcterms:W3CDTF">2025-04-19T15:32:42Z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1033-6.12.1.8902</vt:lpwstr>
  </property>
  <property fmtid="{D5CDD505-2E9C-101B-9397-08002B2CF9AE}" pid="3" name="ICV">
    <vt:lpwstr>87788B793D1FE3D90409026835EF4713_41</vt:lpwstr>
  </property>
</Properties>
</file>