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1993E896">
      <w:pPr>
        <w:widowControl w:val="0"/>
        <w:spacing w:line="360" w:lineRule="auto"/>
        <w:jc w:val="both"/>
        <w:rPr>
          <w:rFonts w:ascii="Times New Roman" w:hAnsi="Times New Roman" w:cs="Times New Roman"/>
          <w:kern w:val="2"/>
          <w:sz w:val="24"/>
          <w:szCs w:val="22"/>
        </w:rPr>
      </w:pPr>
    </w:p>
    <w:p w14:paraId="26EAAB2A"/>
    <w:p w14:paraId="030B34DC"/>
    <w:p w14:paraId="5CE57F47">
      <w:pPr>
        <w:pStyle w:val="4"/>
      </w:pPr>
      <w:r>
        <w:rPr>
          <w:rFonts w:hint="eastAsia"/>
          <w:lang w:val="en-US" w:eastAsia="zh-CN"/>
        </w:rPr>
        <w:t>容器镜像签名与管理</w:t>
      </w:r>
      <w:r>
        <w:rPr>
          <w:rFonts w:hint="eastAsia"/>
        </w:rPr>
        <w:t>模块方案</w:t>
      </w:r>
    </w:p>
    <w:p w14:paraId="4DF3A965">
      <w:pPr>
        <w:pStyle w:val="5"/>
        <w:numPr>
          <w:ilvl w:val="0"/>
          <w:numId w:val="2"/>
        </w:numPr>
      </w:pPr>
      <w:r>
        <w:rPr>
          <w:rFonts w:hint="eastAsia"/>
          <w:lang w:val="en-US" w:eastAsia="zh-CN"/>
        </w:rPr>
        <w:t>镜像创建签名</w:t>
      </w:r>
    </w:p>
    <w:p w14:paraId="6FF9862D">
      <w:pPr>
        <w:widowControl w:val="0"/>
        <w:spacing w:line="360" w:lineRule="auto"/>
        <w:ind w:firstLine="480" w:firstLineChars="200"/>
        <w:jc w:val="both"/>
        <w:rPr>
          <w:rFonts w:hint="eastAsia" w:ascii="Segoe UI" w:hAnsi="Segoe UI" w:eastAsia="宋体" w:cs="Segoe UI"/>
          <w:i w:val="0"/>
          <w:iCs w:val="0"/>
          <w:caps w:val="0"/>
          <w:color w:val="404040"/>
          <w:spacing w:val="0"/>
          <w:sz w:val="24"/>
          <w:szCs w:val="24"/>
          <w:shd w:val="clear" w:fill="FFFFFF"/>
          <w:lang w:val="en-US" w:eastAsia="zh-CN"/>
        </w:rPr>
      </w:pPr>
      <w:r>
        <w:rPr>
          <w:rFonts w:ascii="Segoe UI" w:hAnsi="Segoe UI" w:eastAsia="Segoe UI" w:cs="Segoe UI"/>
          <w:i w:val="0"/>
          <w:iCs w:val="0"/>
          <w:caps w:val="0"/>
          <w:color w:val="404040"/>
          <w:spacing w:val="0"/>
          <w:sz w:val="24"/>
          <w:szCs w:val="24"/>
          <w:shd w:val="clear" w:fill="FFFFFF"/>
        </w:rPr>
        <w:t>在镜像签名功能中，</w:t>
      </w:r>
      <w:r>
        <w:rPr>
          <w:rFonts w:hint="eastAsia" w:ascii="Segoe UI" w:hAnsi="Segoe UI" w:eastAsia="宋体" w:cs="Segoe UI"/>
          <w:i w:val="0"/>
          <w:iCs w:val="0"/>
          <w:caps w:val="0"/>
          <w:color w:val="404040"/>
          <w:spacing w:val="0"/>
          <w:sz w:val="24"/>
          <w:szCs w:val="24"/>
          <w:shd w:val="clear" w:fill="FFFFFF"/>
          <w:lang w:val="en-US" w:eastAsia="zh-CN"/>
        </w:rPr>
        <w:t>该模块是容器管理软件的</w:t>
      </w:r>
      <w:r>
        <w:rPr>
          <w:rFonts w:ascii="Segoe UI" w:hAnsi="Segoe UI" w:eastAsia="Segoe UI" w:cs="Segoe UI"/>
          <w:i w:val="0"/>
          <w:iCs w:val="0"/>
          <w:caps w:val="0"/>
          <w:color w:val="404040"/>
          <w:spacing w:val="0"/>
          <w:sz w:val="24"/>
          <w:szCs w:val="24"/>
          <w:shd w:val="clear" w:fill="FFFFFF"/>
        </w:rPr>
        <w:t>底层加密引擎</w:t>
      </w:r>
      <w:r>
        <w:rPr>
          <w:rFonts w:hint="eastAsia" w:ascii="Segoe UI" w:hAnsi="Segoe UI" w:eastAsia="宋体" w:cs="Segoe UI"/>
          <w:i w:val="0"/>
          <w:iCs w:val="0"/>
          <w:caps w:val="0"/>
          <w:color w:val="404040"/>
          <w:spacing w:val="0"/>
          <w:sz w:val="24"/>
          <w:szCs w:val="24"/>
          <w:shd w:val="clear" w:fill="FFFFFF"/>
          <w:lang w:eastAsia="zh-CN"/>
        </w:rPr>
        <w:t>，</w:t>
      </w:r>
      <w:r>
        <w:rPr>
          <w:rFonts w:ascii="Segoe UI" w:hAnsi="Segoe UI" w:eastAsia="Segoe UI" w:cs="Segoe UI"/>
          <w:i w:val="0"/>
          <w:iCs w:val="0"/>
          <w:caps w:val="0"/>
          <w:color w:val="404040"/>
          <w:spacing w:val="0"/>
          <w:sz w:val="24"/>
          <w:szCs w:val="24"/>
          <w:shd w:val="clear" w:fill="FFFFFF"/>
        </w:rPr>
        <w:t>主要负责</w:t>
      </w:r>
      <w:r>
        <w:rPr>
          <w:rFonts w:hint="eastAsia" w:ascii="Segoe UI" w:hAnsi="Segoe UI" w:eastAsia="Segoe UI" w:cs="Segoe UI"/>
          <w:i w:val="0"/>
          <w:iCs w:val="0"/>
          <w:caps w:val="0"/>
          <w:color w:val="404040"/>
          <w:spacing w:val="0"/>
          <w:sz w:val="24"/>
          <w:szCs w:val="24"/>
          <w:shd w:val="clear" w:fill="FFFFFF"/>
        </w:rPr>
        <w:t>密钥对的生成与管理</w:t>
      </w:r>
      <w:r>
        <w:rPr>
          <w:rFonts w:hint="eastAsia" w:ascii="Segoe UI" w:hAnsi="Segoe UI" w:eastAsia="宋体" w:cs="Segoe UI"/>
          <w:i w:val="0"/>
          <w:iCs w:val="0"/>
          <w:caps w:val="0"/>
          <w:color w:val="404040"/>
          <w:spacing w:val="0"/>
          <w:sz w:val="24"/>
          <w:szCs w:val="24"/>
          <w:shd w:val="clear" w:fill="FFFFFF"/>
          <w:lang w:eastAsia="zh-CN"/>
        </w:rPr>
        <w:t>，</w:t>
      </w:r>
      <w:r>
        <w:rPr>
          <w:rFonts w:hint="eastAsia" w:ascii="Segoe UI" w:hAnsi="Segoe UI" w:eastAsia="宋体" w:cs="Segoe UI"/>
          <w:i w:val="0"/>
          <w:iCs w:val="0"/>
          <w:caps w:val="0"/>
          <w:color w:val="404040"/>
          <w:spacing w:val="0"/>
          <w:sz w:val="24"/>
          <w:szCs w:val="24"/>
          <w:shd w:val="clear" w:fill="FFFFFF"/>
          <w:lang w:val="en-US" w:eastAsia="zh-CN"/>
        </w:rPr>
        <w:t>包括</w:t>
      </w:r>
      <w:r>
        <w:rPr>
          <w:rFonts w:hint="eastAsia" w:ascii="Segoe UI" w:hAnsi="Segoe UI" w:eastAsia="宋体" w:cs="Segoe UI"/>
          <w:i w:val="0"/>
          <w:iCs w:val="0"/>
          <w:caps w:val="0"/>
          <w:color w:val="404040"/>
          <w:spacing w:val="0"/>
          <w:sz w:val="24"/>
          <w:szCs w:val="24"/>
          <w:shd w:val="clear" w:fill="FFFFFF"/>
          <w:lang w:eastAsia="zh-CN"/>
        </w:rPr>
        <w:t>生成符合密码学标准的 RSA/ECDSA 密钥对（私钥用于签名，公钥用于后续验证），</w:t>
      </w:r>
      <w:r>
        <w:rPr>
          <w:rFonts w:hint="eastAsia" w:ascii="Segoe UI" w:hAnsi="Segoe UI" w:eastAsia="宋体" w:cs="Segoe UI"/>
          <w:i w:val="0"/>
          <w:iCs w:val="0"/>
          <w:caps w:val="0"/>
          <w:color w:val="404040"/>
          <w:spacing w:val="0"/>
          <w:sz w:val="24"/>
          <w:szCs w:val="24"/>
          <w:shd w:val="clear" w:fill="FFFFFF"/>
          <w:lang w:val="en-US" w:eastAsia="zh-CN"/>
        </w:rPr>
        <w:t>以及将私钥加密存储在本地，确保私钥安全；镜像摘要的签名生成，包括对镜像的 唯一摘要（Digest） 进行哈希（如 SHA-256），以及使用私钥对哈希值进行加密签名，生成符合 JWS（JSON Web Signature） 格式的签名数据；与签名认证软件进行交互，将签名数据和公钥信息上传至签名认证软件服务，由签名认证软件管理签名元数据（如时间戳、密钥版本）。</w:t>
      </w:r>
    </w:p>
    <w:p w14:paraId="451CF7D5">
      <w:pPr>
        <w:widowControl w:val="0"/>
        <w:spacing w:line="360" w:lineRule="auto"/>
        <w:ind w:firstLine="480" w:firstLineChars="200"/>
        <w:jc w:val="both"/>
        <w:rPr>
          <w:rFonts w:hint="default" w:ascii="Segoe UI" w:hAnsi="Segoe UI" w:eastAsia="宋体" w:cs="Segoe UI"/>
          <w:i w:val="0"/>
          <w:iCs w:val="0"/>
          <w:caps w:val="0"/>
          <w:color w:val="404040"/>
          <w:spacing w:val="0"/>
          <w:sz w:val="24"/>
          <w:szCs w:val="24"/>
          <w:shd w:val="clear" w:fill="FFFFFF"/>
          <w:lang w:val="en-US" w:eastAsia="zh-CN"/>
        </w:rPr>
      </w:pPr>
      <w:r>
        <w:rPr>
          <w:rFonts w:hint="default" w:ascii="Segoe UI" w:hAnsi="Segoe UI" w:eastAsia="宋体" w:cs="Segoe UI"/>
          <w:i w:val="0"/>
          <w:iCs w:val="0"/>
          <w:caps w:val="0"/>
          <w:color w:val="404040"/>
          <w:spacing w:val="0"/>
          <w:sz w:val="24"/>
          <w:szCs w:val="24"/>
          <w:shd w:val="clear" w:fill="FFFFFF"/>
          <w:lang w:val="en-US" w:eastAsia="zh-CN"/>
        </w:rPr>
        <w:drawing>
          <wp:inline distT="0" distB="0" distL="114300" distR="114300">
            <wp:extent cx="5266690" cy="3407410"/>
            <wp:effectExtent l="0" t="0" r="10160" b="2540"/>
            <wp:docPr id="9" name="图片 9" descr="c0cb345122fb82eb7dd245ef35736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c0cb345122fb82eb7dd245ef3573613"/>
                    <pic:cNvPicPr>
                      <a:picLocks noChangeAspect="1"/>
                    </pic:cNvPicPr>
                  </pic:nvPicPr>
                  <pic:blipFill>
                    <a:blip r:embed="rId4"/>
                    <a:stretch>
                      <a:fillRect/>
                    </a:stretch>
                  </pic:blipFill>
                  <pic:spPr>
                    <a:xfrm>
                      <a:off x="0" y="0"/>
                      <a:ext cx="5266690" cy="3407410"/>
                    </a:xfrm>
                    <a:prstGeom prst="rect">
                      <a:avLst/>
                    </a:prstGeom>
                  </pic:spPr>
                </pic:pic>
              </a:graphicData>
            </a:graphic>
          </wp:inline>
        </w:drawing>
      </w:r>
    </w:p>
    <w:p w14:paraId="4C9231F8">
      <w:pPr>
        <w:pStyle w:val="5"/>
        <w:numPr>
          <w:ilvl w:val="0"/>
          <w:numId w:val="2"/>
        </w:numPr>
      </w:pPr>
      <w:r>
        <w:rPr>
          <w:rFonts w:hint="eastAsia"/>
          <w:lang w:val="en-US" w:eastAsia="zh-CN"/>
        </w:rPr>
        <w:t>镜像信任验证开关设定</w:t>
      </w:r>
    </w:p>
    <w:p w14:paraId="38ACCA4E">
      <w:pPr>
        <w:widowControl w:val="0"/>
        <w:spacing w:line="360" w:lineRule="auto"/>
        <w:ind w:firstLine="480" w:firstLineChars="200"/>
        <w:jc w:val="both"/>
        <w:rPr>
          <w:rFonts w:hint="eastAsia" w:ascii="Times New Roman" w:hAnsi="Times New Roman" w:cs="Times New Roman"/>
          <w:kern w:val="2"/>
          <w:sz w:val="24"/>
          <w:szCs w:val="22"/>
        </w:rPr>
      </w:pPr>
      <w:r>
        <w:rPr>
          <w:rFonts w:hint="eastAsia" w:ascii="Times New Roman" w:hAnsi="Times New Roman" w:cs="Times New Roman"/>
          <w:kern w:val="2"/>
          <w:sz w:val="24"/>
          <w:szCs w:val="22"/>
        </w:rPr>
        <w:t>在镜像信任验证开关设定功能中，</w:t>
      </w:r>
      <w:r>
        <w:rPr>
          <w:rFonts w:hint="eastAsia" w:ascii="Times New Roman" w:hAnsi="Times New Roman" w:cs="Times New Roman"/>
          <w:kern w:val="2"/>
          <w:sz w:val="24"/>
          <w:szCs w:val="22"/>
          <w:lang w:val="en-US" w:eastAsia="zh-CN"/>
        </w:rPr>
        <w:t>该模块</w:t>
      </w:r>
      <w:r>
        <w:rPr>
          <w:rFonts w:hint="eastAsia" w:ascii="Times New Roman" w:hAnsi="Times New Roman" w:cs="Times New Roman"/>
          <w:kern w:val="2"/>
          <w:sz w:val="24"/>
          <w:szCs w:val="22"/>
        </w:rPr>
        <w:t>负责在验证开关（如 DOCKER_CONTENT_TRUST=1）启用后，执行基于密码学的签名验证逻辑，确保镜像的完整性和来源可信性。当用户通过环境变量或配置启用信任验证时，</w:t>
      </w:r>
      <w:r>
        <w:rPr>
          <w:rFonts w:hint="eastAsia" w:ascii="Times New Roman" w:hAnsi="Times New Roman" w:cs="Times New Roman"/>
          <w:kern w:val="2"/>
          <w:sz w:val="24"/>
          <w:szCs w:val="22"/>
          <w:lang w:val="en-US" w:eastAsia="zh-CN"/>
        </w:rPr>
        <w:t>容器管理软件</w:t>
      </w:r>
      <w:r>
        <w:rPr>
          <w:rFonts w:hint="eastAsia" w:ascii="Times New Roman" w:hAnsi="Times New Roman" w:cs="Times New Roman"/>
          <w:kern w:val="2"/>
          <w:sz w:val="24"/>
          <w:szCs w:val="22"/>
        </w:rPr>
        <w:t xml:space="preserve"> 客户端会在拉取镜像时自动触发</w:t>
      </w:r>
      <w:r>
        <w:rPr>
          <w:rFonts w:hint="eastAsia" w:ascii="Times New Roman" w:hAnsi="Times New Roman" w:cs="Times New Roman"/>
          <w:kern w:val="2"/>
          <w:sz w:val="24"/>
          <w:szCs w:val="22"/>
          <w:lang w:val="en-US" w:eastAsia="zh-CN"/>
        </w:rPr>
        <w:t>内容信任</w:t>
      </w:r>
      <w:r>
        <w:rPr>
          <w:rFonts w:hint="eastAsia" w:ascii="Times New Roman" w:hAnsi="Times New Roman" w:cs="Times New Roman"/>
          <w:kern w:val="2"/>
          <w:sz w:val="24"/>
          <w:szCs w:val="22"/>
        </w:rPr>
        <w:t>的验证流程：其通过提取镜像元数据中的签名信息，结合本地或远程信任库（</w:t>
      </w:r>
      <w:r>
        <w:rPr>
          <w:rFonts w:hint="eastAsia" w:ascii="Times New Roman" w:hAnsi="Times New Roman" w:cs="Times New Roman"/>
          <w:kern w:val="2"/>
          <w:sz w:val="24"/>
          <w:szCs w:val="22"/>
          <w:lang w:val="en-US" w:eastAsia="zh-CN"/>
        </w:rPr>
        <w:t>签名认证软件服务</w:t>
      </w:r>
      <w:r>
        <w:rPr>
          <w:rFonts w:hint="eastAsia" w:ascii="Times New Roman" w:hAnsi="Times New Roman" w:cs="Times New Roman"/>
          <w:kern w:val="2"/>
          <w:sz w:val="24"/>
          <w:szCs w:val="22"/>
        </w:rPr>
        <w:t>）存储的公钥，验证签名是否与镜像摘要匹配，同时检查密钥的有效性（如是否过期或被吊销）。</w:t>
      </w:r>
      <w:r>
        <w:rPr>
          <w:rFonts w:hint="eastAsia" w:ascii="Times New Roman" w:hAnsi="Times New Roman" w:cs="Times New Roman"/>
          <w:kern w:val="2"/>
          <w:sz w:val="24"/>
          <w:szCs w:val="22"/>
          <w:lang w:val="en-US" w:eastAsia="zh-CN"/>
        </w:rPr>
        <w:t>该模块</w:t>
      </w:r>
      <w:r>
        <w:rPr>
          <w:rFonts w:hint="eastAsia" w:ascii="Times New Roman" w:hAnsi="Times New Roman" w:cs="Times New Roman"/>
          <w:kern w:val="2"/>
          <w:sz w:val="24"/>
          <w:szCs w:val="22"/>
        </w:rPr>
        <w:t>不直接管理开关的设定，但负责在开关开启后，提供底层的密码学验证能力，确保只有通过验证的镜像可被加载运行。</w:t>
      </w:r>
    </w:p>
    <w:p w14:paraId="7055CC74">
      <w:pPr>
        <w:widowControl w:val="0"/>
        <w:spacing w:line="360" w:lineRule="auto"/>
        <w:ind w:firstLine="480" w:firstLineChars="200"/>
        <w:jc w:val="both"/>
        <w:rPr>
          <w:rFonts w:hint="eastAsia" w:ascii="Times New Roman" w:hAnsi="Times New Roman" w:cs="Times New Roman" w:eastAsiaTheme="minorEastAsia"/>
          <w:kern w:val="2"/>
          <w:sz w:val="24"/>
          <w:szCs w:val="22"/>
          <w:lang w:eastAsia="zh-CN"/>
        </w:rPr>
      </w:pPr>
      <w:r>
        <w:rPr>
          <w:rFonts w:hint="eastAsia" w:ascii="Times New Roman" w:hAnsi="Times New Roman" w:cs="Times New Roman" w:eastAsiaTheme="minorEastAsia"/>
          <w:kern w:val="2"/>
          <w:sz w:val="24"/>
          <w:szCs w:val="22"/>
          <w:lang w:eastAsia="zh-CN"/>
        </w:rPr>
        <w:drawing>
          <wp:inline distT="0" distB="0" distL="114300" distR="114300">
            <wp:extent cx="5273675" cy="4217035"/>
            <wp:effectExtent l="0" t="0" r="3175" b="12065"/>
            <wp:docPr id="8" name="图片 8" descr="c9ff8a4a5246e4a48bd82c1492ac9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c9ff8a4a5246e4a48bd82c1492ac955"/>
                    <pic:cNvPicPr>
                      <a:picLocks noChangeAspect="1"/>
                    </pic:cNvPicPr>
                  </pic:nvPicPr>
                  <pic:blipFill>
                    <a:blip r:embed="rId5"/>
                    <a:stretch>
                      <a:fillRect/>
                    </a:stretch>
                  </pic:blipFill>
                  <pic:spPr>
                    <a:xfrm>
                      <a:off x="0" y="0"/>
                      <a:ext cx="5273675" cy="4217035"/>
                    </a:xfrm>
                    <a:prstGeom prst="rect">
                      <a:avLst/>
                    </a:prstGeom>
                  </pic:spPr>
                </pic:pic>
              </a:graphicData>
            </a:graphic>
          </wp:inline>
        </w:drawing>
      </w:r>
    </w:p>
    <w:p w14:paraId="0E39A179">
      <w:pPr>
        <w:pStyle w:val="5"/>
        <w:numPr>
          <w:ilvl w:val="0"/>
          <w:numId w:val="2"/>
        </w:numPr>
      </w:pPr>
      <w:r>
        <w:rPr>
          <w:rFonts w:hint="eastAsia"/>
        </w:rPr>
        <w:t>镜像元数据签名发布</w:t>
      </w:r>
    </w:p>
    <w:p w14:paraId="7A04BECB">
      <w:pPr>
        <w:widowControl w:val="0"/>
        <w:spacing w:line="360" w:lineRule="auto"/>
        <w:ind w:firstLine="480" w:firstLineChars="200"/>
        <w:jc w:val="both"/>
        <w:rPr>
          <w:rFonts w:hint="eastAsia" w:ascii="Segoe UI" w:hAnsi="Segoe UI" w:eastAsia="宋体" w:cs="Segoe UI"/>
          <w:i w:val="0"/>
          <w:iCs w:val="0"/>
          <w:caps w:val="0"/>
          <w:color w:val="404040"/>
          <w:spacing w:val="0"/>
          <w:sz w:val="24"/>
          <w:szCs w:val="24"/>
          <w:shd w:val="clear" w:fill="FFFFFF"/>
          <w:lang w:val="en-US" w:eastAsia="zh-CN"/>
        </w:rPr>
      </w:pPr>
      <w:r>
        <w:rPr>
          <w:rFonts w:hint="eastAsia" w:ascii="Times New Roman" w:hAnsi="Times New Roman" w:cs="Times New Roman"/>
          <w:kern w:val="2"/>
          <w:sz w:val="24"/>
          <w:szCs w:val="22"/>
        </w:rPr>
        <w:t>在镜像信</w:t>
      </w:r>
      <w:r>
        <w:rPr>
          <w:rFonts w:hint="eastAsia" w:ascii="Times New Roman" w:hAnsi="Times New Roman" w:cs="Times New Roman"/>
          <w:kern w:val="2"/>
          <w:sz w:val="24"/>
          <w:szCs w:val="22"/>
          <w:lang w:val="en-US" w:eastAsia="zh-CN"/>
        </w:rPr>
        <w:t>镜像元数据发布</w:t>
      </w:r>
      <w:r>
        <w:rPr>
          <w:rFonts w:hint="eastAsia" w:ascii="Times New Roman" w:hAnsi="Times New Roman" w:cs="Times New Roman"/>
          <w:kern w:val="2"/>
          <w:sz w:val="24"/>
          <w:szCs w:val="22"/>
        </w:rPr>
        <w:t>功能中，</w:t>
      </w:r>
      <w:r>
        <w:rPr>
          <w:rFonts w:hint="eastAsia" w:ascii="Times New Roman" w:hAnsi="Times New Roman" w:cs="Times New Roman"/>
          <w:kern w:val="2"/>
          <w:sz w:val="24"/>
          <w:szCs w:val="22"/>
          <w:lang w:val="en-US" w:eastAsia="zh-CN"/>
        </w:rPr>
        <w:t>该模块</w:t>
      </w:r>
      <w:r>
        <w:rPr>
          <w:rFonts w:hint="eastAsia" w:ascii="Times New Roman" w:hAnsi="Times New Roman" w:cs="Times New Roman"/>
          <w:kern w:val="2"/>
          <w:sz w:val="24"/>
          <w:szCs w:val="22"/>
        </w:rPr>
        <w:t>负责</w:t>
      </w:r>
      <w:r>
        <w:rPr>
          <w:rFonts w:hint="eastAsia" w:ascii="Times New Roman" w:hAnsi="Times New Roman" w:cs="Times New Roman"/>
          <w:kern w:val="2"/>
          <w:sz w:val="24"/>
          <w:szCs w:val="22"/>
          <w:lang w:val="en-US" w:eastAsia="zh-CN"/>
        </w:rPr>
        <w:t>返回签名秘钥，若不存在生成，并对摘要进行签名，并返回签名数据，以及将元数据、签名和公钥上传至</w:t>
      </w:r>
      <w:r>
        <w:rPr>
          <w:rFonts w:hint="eastAsia" w:ascii="Segoe UI" w:hAnsi="Segoe UI" w:eastAsia="宋体" w:cs="Segoe UI"/>
          <w:i w:val="0"/>
          <w:iCs w:val="0"/>
          <w:caps w:val="0"/>
          <w:color w:val="404040"/>
          <w:spacing w:val="0"/>
          <w:sz w:val="24"/>
          <w:szCs w:val="24"/>
          <w:shd w:val="clear" w:fill="FFFFFF"/>
          <w:lang w:val="en-US" w:eastAsia="zh-CN"/>
        </w:rPr>
        <w:t>签名认证软件</w:t>
      </w:r>
    </w:p>
    <w:p w14:paraId="071F1615">
      <w:pPr>
        <w:widowControl w:val="0"/>
        <w:spacing w:line="360" w:lineRule="auto"/>
        <w:ind w:firstLine="480" w:firstLineChars="200"/>
        <w:jc w:val="both"/>
        <w:rPr>
          <w:rFonts w:hint="default" w:ascii="Segoe UI" w:hAnsi="Segoe UI" w:eastAsia="宋体" w:cs="Segoe UI"/>
          <w:i w:val="0"/>
          <w:iCs w:val="0"/>
          <w:caps w:val="0"/>
          <w:color w:val="404040"/>
          <w:spacing w:val="0"/>
          <w:sz w:val="24"/>
          <w:szCs w:val="24"/>
          <w:shd w:val="clear" w:fill="FFFFFF"/>
          <w:lang w:val="en-US" w:eastAsia="zh-CN"/>
        </w:rPr>
      </w:pPr>
      <w:r>
        <w:rPr>
          <w:rFonts w:hint="default" w:ascii="Segoe UI" w:hAnsi="Segoe UI" w:eastAsia="宋体" w:cs="Segoe UI"/>
          <w:i w:val="0"/>
          <w:iCs w:val="0"/>
          <w:caps w:val="0"/>
          <w:color w:val="404040"/>
          <w:spacing w:val="0"/>
          <w:sz w:val="24"/>
          <w:szCs w:val="24"/>
          <w:shd w:val="clear" w:fill="FFFFFF"/>
          <w:lang w:val="en-US" w:eastAsia="zh-CN"/>
        </w:rPr>
        <w:drawing>
          <wp:inline distT="0" distB="0" distL="114300" distR="114300">
            <wp:extent cx="5271135" cy="2882265"/>
            <wp:effectExtent l="0" t="0" r="5715" b="13335"/>
            <wp:docPr id="7" name="图片 7" descr="1455be389d2dc5d7252f0993d477a6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1455be389d2dc5d7252f0993d477a6d"/>
                    <pic:cNvPicPr>
                      <a:picLocks noChangeAspect="1"/>
                    </pic:cNvPicPr>
                  </pic:nvPicPr>
                  <pic:blipFill>
                    <a:blip r:embed="rId6"/>
                    <a:stretch>
                      <a:fillRect/>
                    </a:stretch>
                  </pic:blipFill>
                  <pic:spPr>
                    <a:xfrm>
                      <a:off x="0" y="0"/>
                      <a:ext cx="5271135" cy="2882265"/>
                    </a:xfrm>
                    <a:prstGeom prst="rect">
                      <a:avLst/>
                    </a:prstGeom>
                  </pic:spPr>
                </pic:pic>
              </a:graphicData>
            </a:graphic>
          </wp:inline>
        </w:drawing>
      </w:r>
    </w:p>
    <w:p w14:paraId="5AA3EFEE"/>
    <w:p w14:paraId="26A3FDCD">
      <w:pPr>
        <w:pStyle w:val="5"/>
        <w:numPr>
          <w:ilvl w:val="0"/>
          <w:numId w:val="2"/>
        </w:numPr>
      </w:pPr>
      <w:r>
        <w:rPr>
          <w:rFonts w:hint="eastAsia"/>
          <w:lang w:val="en-US" w:eastAsia="zh-CN"/>
        </w:rPr>
        <w:t>查看镜像信任信息</w:t>
      </w:r>
    </w:p>
    <w:p w14:paraId="08EF1DF3">
      <w:pPr>
        <w:widowControl w:val="0"/>
        <w:spacing w:line="360" w:lineRule="auto"/>
        <w:ind w:firstLine="480" w:firstLineChars="200"/>
        <w:jc w:val="both"/>
        <w:rPr>
          <w:rFonts w:hint="eastAsia" w:ascii="Times New Roman" w:hAnsi="Times New Roman" w:cs="Times New Roman"/>
          <w:kern w:val="2"/>
          <w:sz w:val="24"/>
          <w:szCs w:val="22"/>
        </w:rPr>
      </w:pPr>
      <w:r>
        <w:rPr>
          <w:rFonts w:ascii="Times New Roman" w:hAnsi="Times New Roman" w:cs="Times New Roman"/>
          <w:kern w:val="2"/>
          <w:sz w:val="24"/>
          <w:szCs w:val="22"/>
        </w:rPr>
        <w:t>当</w:t>
      </w:r>
      <w:r>
        <w:rPr>
          <w:rFonts w:hint="eastAsia" w:ascii="Times New Roman" w:hAnsi="Times New Roman" w:cs="Times New Roman"/>
          <w:kern w:val="2"/>
          <w:sz w:val="24"/>
          <w:szCs w:val="22"/>
        </w:rPr>
        <w:t>在查看镜像信任信息功能中，</w:t>
      </w:r>
      <w:r>
        <w:rPr>
          <w:rFonts w:hint="eastAsia" w:ascii="Times New Roman" w:hAnsi="Times New Roman" w:cs="Times New Roman"/>
          <w:kern w:val="2"/>
          <w:sz w:val="24"/>
          <w:szCs w:val="22"/>
          <w:lang w:val="en-US" w:eastAsia="zh-CN"/>
        </w:rPr>
        <w:t>该模块</w:t>
      </w:r>
      <w:r>
        <w:rPr>
          <w:rFonts w:hint="eastAsia" w:ascii="Times New Roman" w:hAnsi="Times New Roman" w:cs="Times New Roman"/>
          <w:kern w:val="2"/>
          <w:sz w:val="24"/>
          <w:szCs w:val="22"/>
        </w:rPr>
        <w:t>主要负责解析并展示镜像签名元数据的核心信任信息，确保用户能够透明地验证镜像的签名状态和信任链完整性。当用户通过命令（如 docker trust inspect）查询镜像信任信息时，</w:t>
      </w:r>
      <w:r>
        <w:rPr>
          <w:rFonts w:hint="eastAsia" w:ascii="Times New Roman" w:hAnsi="Times New Roman" w:cs="Times New Roman"/>
          <w:kern w:val="2"/>
          <w:sz w:val="24"/>
          <w:szCs w:val="22"/>
          <w:lang w:val="en-US" w:eastAsia="zh-CN"/>
        </w:rPr>
        <w:t>容器管理软件</w:t>
      </w:r>
      <w:r>
        <w:rPr>
          <w:rFonts w:hint="eastAsia" w:ascii="Times New Roman" w:hAnsi="Times New Roman" w:cs="Times New Roman"/>
          <w:kern w:val="2"/>
          <w:sz w:val="24"/>
          <w:szCs w:val="22"/>
        </w:rPr>
        <w:t xml:space="preserve">客户端从 </w:t>
      </w:r>
      <w:r>
        <w:rPr>
          <w:rFonts w:hint="eastAsia" w:ascii="Times New Roman" w:hAnsi="Times New Roman" w:cs="Times New Roman"/>
          <w:kern w:val="2"/>
          <w:sz w:val="24"/>
          <w:szCs w:val="22"/>
          <w:lang w:val="en-US" w:eastAsia="zh-CN"/>
        </w:rPr>
        <w:t>签名认证软件</w:t>
      </w:r>
      <w:r>
        <w:rPr>
          <w:rFonts w:hint="eastAsia" w:ascii="Times New Roman" w:hAnsi="Times New Roman" w:cs="Times New Roman"/>
          <w:kern w:val="2"/>
          <w:sz w:val="24"/>
          <w:szCs w:val="22"/>
        </w:rPr>
        <w:t>服务拉取存储的签名元数据（包括签名时间、公钥标识、签名算法等），随后</w:t>
      </w:r>
      <w:r>
        <w:rPr>
          <w:rFonts w:hint="eastAsia" w:ascii="Times New Roman" w:hAnsi="Times New Roman" w:cs="Times New Roman"/>
          <w:kern w:val="2"/>
          <w:sz w:val="24"/>
          <w:szCs w:val="22"/>
          <w:lang w:val="en-US" w:eastAsia="zh-CN"/>
        </w:rPr>
        <w:t>该模块</w:t>
      </w:r>
      <w:r>
        <w:rPr>
          <w:rFonts w:hint="eastAsia" w:ascii="Times New Roman" w:hAnsi="Times New Roman" w:cs="Times New Roman"/>
          <w:kern w:val="2"/>
          <w:sz w:val="24"/>
          <w:szCs w:val="22"/>
        </w:rPr>
        <w:t>对这些原始数据进行解码和格式化处理：其通过解析 JWS（JSON Web Signature）格式的签名数据，提取公钥指纹、签名有效期等关键信息，同时结合本地存储的密钥对状态（如私钥是否存在、公钥是否被吊销），动态生成可读性高的信任报告（如签名者身份、密钥生成时间、关联的镜像层级）。</w:t>
      </w:r>
      <w:r>
        <w:rPr>
          <w:rFonts w:hint="eastAsia" w:ascii="Times New Roman" w:hAnsi="Times New Roman" w:cs="Times New Roman"/>
          <w:kern w:val="2"/>
          <w:sz w:val="24"/>
          <w:szCs w:val="22"/>
          <w:lang w:val="en-US" w:eastAsia="zh-CN"/>
        </w:rPr>
        <w:t>该模块</w:t>
      </w:r>
      <w:r>
        <w:rPr>
          <w:rFonts w:hint="eastAsia" w:ascii="Times New Roman" w:hAnsi="Times New Roman" w:cs="Times New Roman"/>
          <w:kern w:val="2"/>
          <w:sz w:val="24"/>
          <w:szCs w:val="22"/>
        </w:rPr>
        <w:t>不直接管理元数据存储，但通过密码学验证确保展示的信息未被篡改，从而为用户提供可信的审计依据。</w:t>
      </w:r>
    </w:p>
    <w:p w14:paraId="489FBC28">
      <w:pPr>
        <w:widowControl w:val="0"/>
        <w:spacing w:line="360" w:lineRule="auto"/>
        <w:ind w:firstLine="480" w:firstLineChars="200"/>
        <w:jc w:val="both"/>
        <w:rPr>
          <w:rFonts w:hint="eastAsia" w:ascii="Times New Roman" w:hAnsi="Times New Roman" w:cs="Times New Roman" w:eastAsiaTheme="minorEastAsia"/>
          <w:kern w:val="2"/>
          <w:sz w:val="24"/>
          <w:szCs w:val="22"/>
          <w:lang w:eastAsia="zh-CN"/>
        </w:rPr>
      </w:pPr>
      <w:r>
        <w:rPr>
          <w:rFonts w:hint="eastAsia" w:ascii="Times New Roman" w:hAnsi="Times New Roman" w:cs="Times New Roman" w:eastAsiaTheme="minorEastAsia"/>
          <w:kern w:val="2"/>
          <w:sz w:val="24"/>
          <w:szCs w:val="22"/>
          <w:lang w:eastAsia="zh-CN"/>
        </w:rPr>
        <w:drawing>
          <wp:inline distT="0" distB="0" distL="114300" distR="114300">
            <wp:extent cx="5264150" cy="2873375"/>
            <wp:effectExtent l="0" t="0" r="12700" b="3175"/>
            <wp:docPr id="6" name="图片 6" descr="0b0bf06e268cb05845a6420d8a3c8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0b0bf06e268cb05845a6420d8a3c898"/>
                    <pic:cNvPicPr>
                      <a:picLocks noChangeAspect="1"/>
                    </pic:cNvPicPr>
                  </pic:nvPicPr>
                  <pic:blipFill>
                    <a:blip r:embed="rId7"/>
                    <a:stretch>
                      <a:fillRect/>
                    </a:stretch>
                  </pic:blipFill>
                  <pic:spPr>
                    <a:xfrm>
                      <a:off x="0" y="0"/>
                      <a:ext cx="5264150" cy="2873375"/>
                    </a:xfrm>
                    <a:prstGeom prst="rect">
                      <a:avLst/>
                    </a:prstGeom>
                  </pic:spPr>
                </pic:pic>
              </a:graphicData>
            </a:graphic>
          </wp:inline>
        </w:drawing>
      </w:r>
    </w:p>
    <w:p w14:paraId="263D74C4"/>
    <w:p w14:paraId="624AB535"/>
    <w:p w14:paraId="6AC03545">
      <w:pPr>
        <w:pStyle w:val="5"/>
        <w:numPr>
          <w:ilvl w:val="0"/>
          <w:numId w:val="2"/>
        </w:numPr>
      </w:pPr>
      <w:r>
        <w:rPr>
          <w:rFonts w:hint="eastAsia"/>
        </w:rPr>
        <w:t>撤销指定镜像信任</w:t>
      </w:r>
    </w:p>
    <w:p w14:paraId="297312E6">
      <w:pPr>
        <w:widowControl w:val="0"/>
        <w:spacing w:line="360" w:lineRule="auto"/>
        <w:ind w:firstLine="400" w:firstLineChars="200"/>
        <w:jc w:val="both"/>
        <w:rPr>
          <w:rFonts w:hint="eastAsia" w:ascii="Times New Roman" w:hAnsi="Times New Roman" w:cs="Times New Roman"/>
          <w:kern w:val="2"/>
          <w:sz w:val="24"/>
          <w:szCs w:val="22"/>
        </w:rPr>
      </w:pPr>
      <w:r>
        <w:t xml:space="preserve"> </w:t>
      </w:r>
      <w:r>
        <w:rPr>
          <w:rFonts w:hint="eastAsia" w:ascii="Times New Roman" w:hAnsi="Times New Roman" w:cs="Times New Roman"/>
          <w:kern w:val="2"/>
          <w:sz w:val="24"/>
          <w:szCs w:val="22"/>
        </w:rPr>
        <w:t>在撤销指定镜像信任功能中，</w:t>
      </w:r>
      <w:r>
        <w:rPr>
          <w:rFonts w:hint="eastAsia" w:ascii="Times New Roman" w:hAnsi="Times New Roman" w:cs="Times New Roman"/>
          <w:kern w:val="2"/>
          <w:sz w:val="24"/>
          <w:szCs w:val="22"/>
          <w:lang w:val="en-US" w:eastAsia="zh-CN"/>
        </w:rPr>
        <w:t>该模块</w:t>
      </w:r>
      <w:r>
        <w:rPr>
          <w:rFonts w:hint="eastAsia" w:ascii="Times New Roman" w:hAnsi="Times New Roman" w:cs="Times New Roman"/>
          <w:kern w:val="2"/>
          <w:sz w:val="24"/>
          <w:szCs w:val="22"/>
        </w:rPr>
        <w:t>负责 执行吊销操作的密码学验证与授权凭证生成，确保仅合法密钥持有者可以发起吊销请求并更新信任链。当用户通过 docker trust revoke 命令撤销对某镜像的信任时，</w:t>
      </w:r>
      <w:r>
        <w:rPr>
          <w:rFonts w:hint="eastAsia" w:ascii="Times New Roman" w:hAnsi="Times New Roman" w:cs="Times New Roman"/>
          <w:kern w:val="2"/>
          <w:sz w:val="24"/>
          <w:szCs w:val="22"/>
          <w:lang w:eastAsia="zh-CN"/>
        </w:rPr>
        <w:t>容器管理软件</w:t>
      </w:r>
      <w:r>
        <w:rPr>
          <w:rFonts w:hint="eastAsia" w:ascii="Times New Roman" w:hAnsi="Times New Roman" w:cs="Times New Roman"/>
          <w:kern w:val="2"/>
          <w:sz w:val="24"/>
          <w:szCs w:val="22"/>
        </w:rPr>
        <w:t xml:space="preserve">客户端会调用 </w:t>
      </w:r>
      <w:r>
        <w:rPr>
          <w:rFonts w:hint="eastAsia" w:ascii="Times New Roman" w:hAnsi="Times New Roman" w:cs="Times New Roman"/>
          <w:kern w:val="2"/>
          <w:sz w:val="24"/>
          <w:szCs w:val="22"/>
          <w:lang w:eastAsia="zh-CN"/>
        </w:rPr>
        <w:t>该模块</w:t>
      </w:r>
      <w:r>
        <w:rPr>
          <w:rFonts w:hint="eastAsia" w:ascii="Times New Roman" w:hAnsi="Times New Roman" w:cs="Times New Roman"/>
          <w:kern w:val="2"/>
          <w:sz w:val="24"/>
          <w:szCs w:val="22"/>
        </w:rPr>
        <w:t xml:space="preserve"> 验证本地私钥与待吊销签名密钥的匹配性（防止未授权操作），随后基于该私钥生成吊销声明的数字签名（JWS 格式），此签名作为吊销请求的授权凭证提交至</w:t>
      </w:r>
      <w:r>
        <w:rPr>
          <w:rFonts w:hint="eastAsia" w:ascii="Times New Roman" w:hAnsi="Times New Roman" w:cs="Times New Roman"/>
          <w:kern w:val="2"/>
          <w:sz w:val="24"/>
          <w:szCs w:val="22"/>
          <w:lang w:eastAsia="zh-CN"/>
        </w:rPr>
        <w:t>签名认证软件</w:t>
      </w:r>
      <w:r>
        <w:rPr>
          <w:rFonts w:hint="eastAsia" w:ascii="Times New Roman" w:hAnsi="Times New Roman" w:cs="Times New Roman"/>
          <w:kern w:val="2"/>
          <w:sz w:val="24"/>
          <w:szCs w:val="22"/>
        </w:rPr>
        <w:t>服务。</w:t>
      </w:r>
      <w:r>
        <w:rPr>
          <w:rFonts w:hint="eastAsia" w:ascii="Times New Roman" w:hAnsi="Times New Roman" w:cs="Times New Roman"/>
          <w:kern w:val="2"/>
          <w:sz w:val="24"/>
          <w:szCs w:val="22"/>
          <w:lang w:eastAsia="zh-CN"/>
        </w:rPr>
        <w:t>签名认证软件</w:t>
      </w:r>
      <w:r>
        <w:rPr>
          <w:rFonts w:hint="eastAsia" w:ascii="Times New Roman" w:hAnsi="Times New Roman" w:cs="Times New Roman"/>
          <w:kern w:val="2"/>
          <w:sz w:val="24"/>
          <w:szCs w:val="22"/>
        </w:rPr>
        <w:t xml:space="preserve"> 服务收到请求后，</w:t>
      </w:r>
      <w:r>
        <w:rPr>
          <w:rFonts w:hint="eastAsia" w:ascii="Times New Roman" w:hAnsi="Times New Roman" w:cs="Times New Roman"/>
          <w:kern w:val="2"/>
          <w:sz w:val="24"/>
          <w:szCs w:val="22"/>
          <w:lang w:eastAsia="zh-CN"/>
        </w:rPr>
        <w:t>该模块</w:t>
      </w:r>
      <w:r>
        <w:rPr>
          <w:rFonts w:hint="eastAsia" w:ascii="Times New Roman" w:hAnsi="Times New Roman" w:cs="Times New Roman"/>
          <w:kern w:val="2"/>
          <w:sz w:val="24"/>
          <w:szCs w:val="22"/>
        </w:rPr>
        <w:t xml:space="preserve"> 协助验证签名合法性，并在信任元数据中标记该镜像签名状态为“已吊销”（如更新 TUF 元数据中的 revoked_keys 列表），同时触发信任链的版本更新（如递增根元数据的版本号），确保后续镜像拉取操作能检测到吊销状态并阻止使用失效签名。</w:t>
      </w:r>
    </w:p>
    <w:p w14:paraId="01A9CF6C">
      <w:pPr>
        <w:widowControl w:val="0"/>
        <w:spacing w:line="360" w:lineRule="auto"/>
        <w:ind w:firstLine="480" w:firstLineChars="200"/>
        <w:jc w:val="both"/>
        <w:rPr>
          <w:rFonts w:hint="eastAsia" w:ascii="Times New Roman" w:hAnsi="Times New Roman" w:cs="Times New Roman" w:eastAsiaTheme="minorEastAsia"/>
          <w:kern w:val="2"/>
          <w:sz w:val="24"/>
          <w:szCs w:val="22"/>
          <w:lang w:eastAsia="zh-CN"/>
        </w:rPr>
      </w:pPr>
      <w:r>
        <w:rPr>
          <w:rFonts w:hint="eastAsia" w:ascii="Times New Roman" w:hAnsi="Times New Roman" w:cs="Times New Roman" w:eastAsiaTheme="minorEastAsia"/>
          <w:kern w:val="2"/>
          <w:sz w:val="24"/>
          <w:szCs w:val="22"/>
          <w:lang w:eastAsia="zh-CN"/>
        </w:rPr>
        <w:drawing>
          <wp:inline distT="0" distB="0" distL="114300" distR="114300">
            <wp:extent cx="5270500" cy="4726305"/>
            <wp:effectExtent l="0" t="0" r="6350" b="17145"/>
            <wp:docPr id="5" name="图片 5" descr="138f82bb03736b3ab5cc09556fd0b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138f82bb03736b3ab5cc09556fd0b08"/>
                    <pic:cNvPicPr>
                      <a:picLocks noChangeAspect="1"/>
                    </pic:cNvPicPr>
                  </pic:nvPicPr>
                  <pic:blipFill>
                    <a:blip r:embed="rId8"/>
                    <a:stretch>
                      <a:fillRect/>
                    </a:stretch>
                  </pic:blipFill>
                  <pic:spPr>
                    <a:xfrm>
                      <a:off x="0" y="0"/>
                      <a:ext cx="5270500" cy="4726305"/>
                    </a:xfrm>
                    <a:prstGeom prst="rect">
                      <a:avLst/>
                    </a:prstGeom>
                  </pic:spPr>
                </pic:pic>
              </a:graphicData>
            </a:graphic>
          </wp:inline>
        </w:drawing>
      </w:r>
    </w:p>
    <w:p w14:paraId="1E275CF2">
      <w:pPr>
        <w:pStyle w:val="5"/>
        <w:numPr>
          <w:ilvl w:val="0"/>
          <w:numId w:val="2"/>
        </w:numPr>
      </w:pPr>
      <w:r>
        <w:rPr>
          <w:rFonts w:hint="eastAsia"/>
        </w:rPr>
        <w:t>密钥吊销检查</w:t>
      </w:r>
    </w:p>
    <w:p w14:paraId="7102AEB5">
      <w:pPr>
        <w:widowControl w:val="0"/>
        <w:spacing w:line="360" w:lineRule="auto"/>
        <w:ind w:firstLine="400" w:firstLineChars="200"/>
        <w:jc w:val="both"/>
        <w:rPr>
          <w:rFonts w:hint="eastAsia" w:ascii="Times New Roman" w:hAnsi="Times New Roman" w:cs="Times New Roman"/>
          <w:kern w:val="2"/>
          <w:sz w:val="24"/>
          <w:szCs w:val="22"/>
        </w:rPr>
      </w:pPr>
      <w:r>
        <w:t xml:space="preserve"> </w:t>
      </w:r>
      <w:r>
        <w:rPr>
          <w:rFonts w:hint="eastAsia" w:ascii="Times New Roman" w:hAnsi="Times New Roman" w:cs="Times New Roman"/>
          <w:kern w:val="2"/>
          <w:sz w:val="24"/>
          <w:szCs w:val="22"/>
        </w:rPr>
        <w:t>在密钥吊销检查与元数据更新功能中，</w:t>
      </w:r>
      <w:r>
        <w:rPr>
          <w:rFonts w:hint="eastAsia" w:ascii="Times New Roman" w:hAnsi="Times New Roman" w:cs="Times New Roman"/>
          <w:kern w:val="2"/>
          <w:sz w:val="24"/>
          <w:szCs w:val="22"/>
          <w:lang w:eastAsia="zh-CN"/>
        </w:rPr>
        <w:t>该模块</w:t>
      </w:r>
      <w:r>
        <w:rPr>
          <w:rFonts w:hint="eastAsia" w:ascii="Times New Roman" w:hAnsi="Times New Roman" w:cs="Times New Roman"/>
          <w:kern w:val="2"/>
          <w:sz w:val="24"/>
          <w:szCs w:val="22"/>
        </w:rPr>
        <w:t xml:space="preserve"> 作为 </w:t>
      </w:r>
      <w:r>
        <w:rPr>
          <w:rFonts w:hint="eastAsia" w:ascii="Times New Roman" w:hAnsi="Times New Roman" w:cs="Times New Roman"/>
          <w:kern w:val="2"/>
          <w:sz w:val="24"/>
          <w:szCs w:val="22"/>
          <w:lang w:eastAsia="zh-CN"/>
        </w:rPr>
        <w:t>容器管理软件</w:t>
      </w:r>
      <w:r>
        <w:rPr>
          <w:rFonts w:hint="eastAsia" w:ascii="Times New Roman" w:hAnsi="Times New Roman" w:cs="Times New Roman"/>
          <w:kern w:val="2"/>
          <w:sz w:val="24"/>
          <w:szCs w:val="22"/>
        </w:rPr>
        <w:t>内容信任的核心密码学引擎，主要负责 验证吊销请求的合法性并生成防篡改的吊销凭证，确保密钥吊销操作的安全性和信任链的实时更新。当用户发起吊销请求时，</w:t>
      </w:r>
      <w:r>
        <w:rPr>
          <w:rFonts w:hint="eastAsia" w:ascii="Times New Roman" w:hAnsi="Times New Roman" w:cs="Times New Roman"/>
          <w:kern w:val="2"/>
          <w:sz w:val="24"/>
          <w:szCs w:val="22"/>
          <w:lang w:eastAsia="zh-CN"/>
        </w:rPr>
        <w:t>该模块</w:t>
      </w:r>
      <w:r>
        <w:rPr>
          <w:rFonts w:hint="eastAsia" w:ascii="Times New Roman" w:hAnsi="Times New Roman" w:cs="Times New Roman"/>
          <w:kern w:val="2"/>
          <w:sz w:val="24"/>
          <w:szCs w:val="22"/>
        </w:rPr>
        <w:t xml:space="preserve"> 首先通过本地存储的私钥验证操作者身份（防止未授权吊销），随后基于被吊销密钥的元数据（如密钥 ID、吊销时间戳）生成吊销声明，并使用当前有效的根密钥或委托密钥对该声明进行数字签名（JWS 格式），形成不可抵赖的吊销凭证。此凭证提交至 </w:t>
      </w:r>
      <w:r>
        <w:rPr>
          <w:rFonts w:hint="eastAsia" w:ascii="Times New Roman" w:hAnsi="Times New Roman" w:cs="Times New Roman"/>
          <w:kern w:val="2"/>
          <w:sz w:val="24"/>
          <w:szCs w:val="22"/>
          <w:lang w:eastAsia="zh-CN"/>
        </w:rPr>
        <w:t>签名认证软件</w:t>
      </w:r>
      <w:r>
        <w:rPr>
          <w:rFonts w:hint="eastAsia" w:ascii="Times New Roman" w:hAnsi="Times New Roman" w:cs="Times New Roman"/>
          <w:kern w:val="2"/>
          <w:sz w:val="24"/>
          <w:szCs w:val="22"/>
        </w:rPr>
        <w:t xml:space="preserve"> 服务后，</w:t>
      </w:r>
      <w:r>
        <w:rPr>
          <w:rFonts w:hint="eastAsia" w:ascii="Times New Roman" w:hAnsi="Times New Roman" w:cs="Times New Roman"/>
          <w:kern w:val="2"/>
          <w:sz w:val="24"/>
          <w:szCs w:val="22"/>
          <w:lang w:eastAsia="zh-CN"/>
        </w:rPr>
        <w:t>该模块</w:t>
      </w:r>
      <w:r>
        <w:rPr>
          <w:rFonts w:hint="eastAsia" w:ascii="Times New Roman" w:hAnsi="Times New Roman" w:cs="Times New Roman"/>
          <w:kern w:val="2"/>
          <w:sz w:val="24"/>
          <w:szCs w:val="22"/>
        </w:rPr>
        <w:t xml:space="preserve"> 会协助服务端验证签名有效性，并在验证通过后触发 TUF 元数据的版本化更新（如更新 targets.json 中的吊销列表），同时生成新的根元数据签名以确保信任链的完整性，最终实现全局信任状态的同步，使得所有依赖该密钥的镜像签名自动失效。</w:t>
      </w:r>
    </w:p>
    <w:p w14:paraId="3B8D6E87">
      <w:pPr>
        <w:widowControl w:val="0"/>
        <w:spacing w:line="360" w:lineRule="auto"/>
        <w:ind w:firstLine="480" w:firstLineChars="200"/>
        <w:jc w:val="both"/>
        <w:rPr>
          <w:rFonts w:hint="eastAsia" w:ascii="Times New Roman" w:hAnsi="Times New Roman" w:cs="Times New Roman" w:eastAsiaTheme="minorEastAsia"/>
          <w:kern w:val="2"/>
          <w:sz w:val="24"/>
          <w:szCs w:val="22"/>
          <w:lang w:eastAsia="zh-CN"/>
        </w:rPr>
      </w:pPr>
      <w:r>
        <w:rPr>
          <w:rFonts w:hint="eastAsia" w:ascii="Times New Roman" w:hAnsi="Times New Roman" w:cs="Times New Roman" w:eastAsiaTheme="minorEastAsia"/>
          <w:kern w:val="2"/>
          <w:sz w:val="24"/>
          <w:szCs w:val="22"/>
          <w:lang w:eastAsia="zh-CN"/>
        </w:rPr>
        <w:drawing>
          <wp:inline distT="0" distB="0" distL="114300" distR="114300">
            <wp:extent cx="5271135" cy="5391150"/>
            <wp:effectExtent l="0" t="0" r="5715" b="0"/>
            <wp:docPr id="3" name="图片 3" descr="20133c549571b95021c987c02a5e5b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20133c549571b95021c987c02a5e5b6"/>
                    <pic:cNvPicPr>
                      <a:picLocks noChangeAspect="1"/>
                    </pic:cNvPicPr>
                  </pic:nvPicPr>
                  <pic:blipFill>
                    <a:blip r:embed="rId9"/>
                    <a:stretch>
                      <a:fillRect/>
                    </a:stretch>
                  </pic:blipFill>
                  <pic:spPr>
                    <a:xfrm>
                      <a:off x="0" y="0"/>
                      <a:ext cx="5271135" cy="5391150"/>
                    </a:xfrm>
                    <a:prstGeom prst="rect">
                      <a:avLst/>
                    </a:prstGeom>
                  </pic:spPr>
                </pic:pic>
              </a:graphicData>
            </a:graphic>
          </wp:inline>
        </w:drawing>
      </w:r>
    </w:p>
    <w:p w14:paraId="332D67DF">
      <w:pPr>
        <w:pStyle w:val="5"/>
        <w:numPr>
          <w:ilvl w:val="0"/>
          <w:numId w:val="2"/>
        </w:numPr>
      </w:pPr>
      <w:r>
        <w:rPr>
          <w:rFonts w:hint="eastAsia"/>
          <w:lang w:val="en-US" w:eastAsia="zh-CN"/>
        </w:rPr>
        <w:t>推送镜像自动签名</w:t>
      </w:r>
    </w:p>
    <w:p w14:paraId="271FBED5">
      <w:pPr>
        <w:widowControl w:val="0"/>
        <w:spacing w:line="360" w:lineRule="auto"/>
        <w:ind w:firstLine="400" w:firstLineChars="200"/>
        <w:jc w:val="both"/>
        <w:rPr>
          <w:rFonts w:hint="eastAsia" w:ascii="Times New Roman" w:hAnsi="Times New Roman" w:cs="Times New Roman"/>
          <w:kern w:val="2"/>
          <w:sz w:val="24"/>
          <w:szCs w:val="22"/>
        </w:rPr>
      </w:pPr>
      <w:r>
        <w:t xml:space="preserve"> </w:t>
      </w:r>
      <w:r>
        <w:rPr>
          <w:rFonts w:hint="eastAsia" w:ascii="Times New Roman" w:hAnsi="Times New Roman" w:cs="Times New Roman"/>
          <w:kern w:val="2"/>
          <w:sz w:val="24"/>
          <w:szCs w:val="22"/>
        </w:rPr>
        <w:t>在推送镜像时自动签名的功能中，</w:t>
      </w:r>
      <w:r>
        <w:rPr>
          <w:rFonts w:hint="eastAsia" w:ascii="Times New Roman" w:hAnsi="Times New Roman" w:cs="Times New Roman"/>
          <w:kern w:val="2"/>
          <w:sz w:val="24"/>
          <w:szCs w:val="22"/>
          <w:lang w:eastAsia="zh-CN"/>
        </w:rPr>
        <w:t>该模块</w:t>
      </w:r>
      <w:r>
        <w:rPr>
          <w:rFonts w:hint="eastAsia" w:ascii="Times New Roman" w:hAnsi="Times New Roman" w:cs="Times New Roman"/>
          <w:kern w:val="2"/>
          <w:sz w:val="24"/>
          <w:szCs w:val="22"/>
        </w:rPr>
        <w:t xml:space="preserve"> 作为 </w:t>
      </w:r>
      <w:r>
        <w:rPr>
          <w:rFonts w:hint="eastAsia" w:ascii="Times New Roman" w:hAnsi="Times New Roman" w:cs="Times New Roman"/>
          <w:kern w:val="2"/>
          <w:sz w:val="24"/>
          <w:szCs w:val="22"/>
          <w:lang w:eastAsia="zh-CN"/>
        </w:rPr>
        <w:t>容器管理软件</w:t>
      </w:r>
      <w:r>
        <w:rPr>
          <w:rFonts w:hint="eastAsia" w:ascii="Times New Roman" w:hAnsi="Times New Roman" w:cs="Times New Roman"/>
          <w:kern w:val="2"/>
          <w:sz w:val="24"/>
          <w:szCs w:val="22"/>
        </w:rPr>
        <w:t>内容信任的核心密码学模块，主要负责 在镜像推送过程中无缝触发签名生成与密钥管理，确保镜像内容与发布者身份的不可篡改性。当用户启用内容信任（如设置 DOCKER_CONTENT_TRUST=1）并执行 docker push 时，</w:t>
      </w:r>
      <w:r>
        <w:rPr>
          <w:rFonts w:hint="eastAsia" w:ascii="Times New Roman" w:hAnsi="Times New Roman" w:cs="Times New Roman"/>
          <w:kern w:val="2"/>
          <w:sz w:val="24"/>
          <w:szCs w:val="22"/>
          <w:lang w:eastAsia="zh-CN"/>
        </w:rPr>
        <w:t>容器管理软件</w:t>
      </w:r>
      <w:r>
        <w:rPr>
          <w:rFonts w:hint="eastAsia" w:ascii="Times New Roman" w:hAnsi="Times New Roman" w:cs="Times New Roman"/>
          <w:kern w:val="2"/>
          <w:sz w:val="24"/>
          <w:szCs w:val="22"/>
        </w:rPr>
        <w:t xml:space="preserve">客户端自动调用 </w:t>
      </w:r>
      <w:r>
        <w:rPr>
          <w:rFonts w:hint="eastAsia" w:ascii="Times New Roman" w:hAnsi="Times New Roman" w:cs="Times New Roman"/>
          <w:kern w:val="2"/>
          <w:sz w:val="24"/>
          <w:szCs w:val="22"/>
          <w:lang w:eastAsia="zh-CN"/>
        </w:rPr>
        <w:t>该模块</w:t>
      </w:r>
      <w:r>
        <w:rPr>
          <w:rFonts w:hint="eastAsia" w:ascii="Times New Roman" w:hAnsi="Times New Roman" w:cs="Times New Roman"/>
          <w:kern w:val="2"/>
          <w:sz w:val="24"/>
          <w:szCs w:val="22"/>
        </w:rPr>
        <w:t xml:space="preserve"> 生成或加载本地密钥对，计算镜像各层级（Layer）及清单文件（Manifest）的加密摘要（如 SHA-256），使用私钥对摘要进行签名（JWS 格式），并将签名数据、公钥及时间戳等元数据实时上传至 </w:t>
      </w:r>
      <w:r>
        <w:rPr>
          <w:rFonts w:hint="eastAsia" w:ascii="Times New Roman" w:hAnsi="Times New Roman" w:cs="Times New Roman"/>
          <w:kern w:val="2"/>
          <w:sz w:val="24"/>
          <w:szCs w:val="22"/>
          <w:lang w:eastAsia="zh-CN"/>
        </w:rPr>
        <w:t>签名认证软件</w:t>
      </w:r>
      <w:r>
        <w:rPr>
          <w:rFonts w:hint="eastAsia" w:ascii="Times New Roman" w:hAnsi="Times New Roman" w:cs="Times New Roman"/>
          <w:kern w:val="2"/>
          <w:sz w:val="24"/>
          <w:szCs w:val="22"/>
        </w:rPr>
        <w:t xml:space="preserve"> 服务，形成与镜像绑定的信任链。</w:t>
      </w:r>
      <w:r>
        <w:rPr>
          <w:rFonts w:hint="eastAsia" w:ascii="Times New Roman" w:hAnsi="Times New Roman" w:cs="Times New Roman"/>
          <w:kern w:val="2"/>
          <w:sz w:val="24"/>
          <w:szCs w:val="22"/>
          <w:lang w:eastAsia="zh-CN"/>
        </w:rPr>
        <w:t>该模块</w:t>
      </w:r>
      <w:r>
        <w:rPr>
          <w:rFonts w:hint="eastAsia" w:ascii="Times New Roman" w:hAnsi="Times New Roman" w:cs="Times New Roman"/>
          <w:kern w:val="2"/>
          <w:sz w:val="24"/>
          <w:szCs w:val="22"/>
        </w:rPr>
        <w:t xml:space="preserve"> 在此过程中无需用户显式干预，通过密钥缓存机制避免重复生成密钥，同时确保私钥仅用于本地签名操作，防止泄露风险，最终实现镜像从构建到发布的端到端自动化可信签名。</w:t>
      </w:r>
    </w:p>
    <w:p w14:paraId="64D7417D">
      <w:pPr>
        <w:widowControl w:val="0"/>
        <w:spacing w:line="360" w:lineRule="auto"/>
        <w:ind w:firstLine="480" w:firstLineChars="200"/>
        <w:jc w:val="both"/>
        <w:rPr>
          <w:rFonts w:hint="eastAsia" w:ascii="Times New Roman" w:hAnsi="Times New Roman" w:cs="Times New Roman" w:eastAsiaTheme="minorEastAsia"/>
          <w:kern w:val="2"/>
          <w:sz w:val="24"/>
          <w:szCs w:val="22"/>
          <w:lang w:eastAsia="zh-CN"/>
        </w:rPr>
      </w:pPr>
      <w:r>
        <w:rPr>
          <w:rFonts w:hint="eastAsia" w:ascii="Times New Roman" w:hAnsi="Times New Roman" w:cs="Times New Roman" w:eastAsiaTheme="minorEastAsia"/>
          <w:kern w:val="2"/>
          <w:sz w:val="24"/>
          <w:szCs w:val="22"/>
          <w:lang w:eastAsia="zh-CN"/>
        </w:rPr>
        <w:drawing>
          <wp:inline distT="0" distB="0" distL="114300" distR="114300">
            <wp:extent cx="5268595" cy="5033010"/>
            <wp:effectExtent l="0" t="0" r="8255" b="15240"/>
            <wp:docPr id="2" name="图片 2" descr="f29a59556d6bce98533fbed91e2ae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f29a59556d6bce98533fbed91e2ae28"/>
                    <pic:cNvPicPr>
                      <a:picLocks noChangeAspect="1"/>
                    </pic:cNvPicPr>
                  </pic:nvPicPr>
                  <pic:blipFill>
                    <a:blip r:embed="rId10"/>
                    <a:stretch>
                      <a:fillRect/>
                    </a:stretch>
                  </pic:blipFill>
                  <pic:spPr>
                    <a:xfrm>
                      <a:off x="0" y="0"/>
                      <a:ext cx="5268595" cy="5033010"/>
                    </a:xfrm>
                    <a:prstGeom prst="rect">
                      <a:avLst/>
                    </a:prstGeom>
                  </pic:spPr>
                </pic:pic>
              </a:graphicData>
            </a:graphic>
          </wp:inline>
        </w:drawing>
      </w:r>
    </w:p>
    <w:p w14:paraId="54F2C125">
      <w:pPr>
        <w:pStyle w:val="5"/>
        <w:numPr>
          <w:ilvl w:val="0"/>
          <w:numId w:val="2"/>
        </w:numPr>
      </w:pPr>
      <w:r>
        <w:rPr>
          <w:rFonts w:hint="eastAsia"/>
          <w:lang w:val="en-US" w:eastAsia="zh-CN"/>
        </w:rPr>
        <w:t>镜像信任验证</w:t>
      </w:r>
    </w:p>
    <w:p w14:paraId="643169AF">
      <w:pPr>
        <w:widowControl w:val="0"/>
        <w:spacing w:line="360" w:lineRule="auto"/>
        <w:ind w:firstLine="400" w:firstLineChars="200"/>
        <w:jc w:val="both"/>
        <w:rPr>
          <w:rFonts w:hint="eastAsia" w:ascii="Times New Roman" w:hAnsi="Times New Roman" w:cs="Times New Roman"/>
          <w:kern w:val="2"/>
          <w:sz w:val="24"/>
          <w:szCs w:val="22"/>
        </w:rPr>
      </w:pPr>
      <w:r>
        <w:t xml:space="preserve"> </w:t>
      </w:r>
      <w:r>
        <w:rPr>
          <w:rFonts w:hint="eastAsia" w:ascii="Times New Roman" w:hAnsi="Times New Roman" w:cs="Times New Roman"/>
          <w:kern w:val="2"/>
          <w:sz w:val="24"/>
          <w:szCs w:val="22"/>
        </w:rPr>
        <w:t>在拉取镜像的信任验证功能中，</w:t>
      </w:r>
      <w:r>
        <w:rPr>
          <w:rFonts w:hint="eastAsia" w:ascii="Times New Roman" w:hAnsi="Times New Roman" w:cs="Times New Roman"/>
          <w:kern w:val="2"/>
          <w:sz w:val="24"/>
          <w:szCs w:val="22"/>
          <w:lang w:eastAsia="zh-CN"/>
        </w:rPr>
        <w:t>该模块</w:t>
      </w:r>
      <w:r>
        <w:rPr>
          <w:rFonts w:hint="eastAsia" w:ascii="Times New Roman" w:hAnsi="Times New Roman" w:cs="Times New Roman"/>
          <w:kern w:val="2"/>
          <w:sz w:val="24"/>
          <w:szCs w:val="22"/>
        </w:rPr>
        <w:t xml:space="preserve"> 作为 </w:t>
      </w:r>
      <w:r>
        <w:rPr>
          <w:rFonts w:hint="eastAsia" w:ascii="Times New Roman" w:hAnsi="Times New Roman" w:cs="Times New Roman"/>
          <w:kern w:val="2"/>
          <w:sz w:val="24"/>
          <w:szCs w:val="22"/>
          <w:lang w:eastAsia="zh-CN"/>
        </w:rPr>
        <w:t>容器管理软件</w:t>
      </w:r>
      <w:r>
        <w:rPr>
          <w:rFonts w:hint="eastAsia" w:ascii="Times New Roman" w:hAnsi="Times New Roman" w:cs="Times New Roman"/>
          <w:kern w:val="2"/>
          <w:sz w:val="24"/>
          <w:szCs w:val="22"/>
        </w:rPr>
        <w:t>内容信任的密码学核心，主要负责 解析并验证镜像签名与信任链的完整性和合法性，确保镜像来源可信且未被篡改。当用户启用内容信任（DOCKER_CONTENT_TRUST=1）并执行 docker pull 时，</w:t>
      </w:r>
      <w:r>
        <w:rPr>
          <w:rFonts w:hint="eastAsia" w:ascii="Times New Roman" w:hAnsi="Times New Roman" w:cs="Times New Roman"/>
          <w:kern w:val="2"/>
          <w:sz w:val="24"/>
          <w:szCs w:val="22"/>
          <w:lang w:eastAsia="zh-CN"/>
        </w:rPr>
        <w:t>容器管理软件</w:t>
      </w:r>
      <w:r>
        <w:rPr>
          <w:rFonts w:hint="eastAsia" w:ascii="Times New Roman" w:hAnsi="Times New Roman" w:cs="Times New Roman"/>
          <w:kern w:val="2"/>
          <w:sz w:val="24"/>
          <w:szCs w:val="22"/>
        </w:rPr>
        <w:t xml:space="preserve">客户端从镜像仓库拉取镜像内容的同时，向 </w:t>
      </w:r>
      <w:r>
        <w:rPr>
          <w:rFonts w:hint="eastAsia" w:ascii="Times New Roman" w:hAnsi="Times New Roman" w:cs="Times New Roman"/>
          <w:kern w:val="2"/>
          <w:sz w:val="24"/>
          <w:szCs w:val="22"/>
          <w:lang w:eastAsia="zh-CN"/>
        </w:rPr>
        <w:t>签名认证软件</w:t>
      </w:r>
      <w:r>
        <w:rPr>
          <w:rFonts w:hint="eastAsia" w:ascii="Times New Roman" w:hAnsi="Times New Roman" w:cs="Times New Roman"/>
          <w:kern w:val="2"/>
          <w:sz w:val="24"/>
          <w:szCs w:val="22"/>
        </w:rPr>
        <w:t xml:space="preserve"> 服务请求该镜像的签名元数据（包括签名、公钥、时间戳及信任链层级信息），</w:t>
      </w:r>
      <w:r>
        <w:rPr>
          <w:rFonts w:hint="eastAsia" w:ascii="Times New Roman" w:hAnsi="Times New Roman" w:cs="Times New Roman"/>
          <w:kern w:val="2"/>
          <w:sz w:val="24"/>
          <w:szCs w:val="22"/>
          <w:lang w:eastAsia="zh-CN"/>
        </w:rPr>
        <w:t>该模块</w:t>
      </w:r>
      <w:r>
        <w:rPr>
          <w:rFonts w:hint="eastAsia" w:ascii="Times New Roman" w:hAnsi="Times New Roman" w:cs="Times New Roman"/>
          <w:kern w:val="2"/>
          <w:sz w:val="24"/>
          <w:szCs w:val="22"/>
        </w:rPr>
        <w:t xml:space="preserve"> 基于 TUF（The Update Framework）规范逐级验证信任链的完整性——从根密钥到目标密钥的每一级签名均需通过密码学验证（如验证根元数据是否由可信根密钥签名、目标元数据是否与当前镜像摘要匹配），并检查签名时效性（如是否过期或被吊销）。在此过程中，</w:t>
      </w:r>
      <w:r>
        <w:rPr>
          <w:rFonts w:hint="eastAsia" w:ascii="Times New Roman" w:hAnsi="Times New Roman" w:cs="Times New Roman"/>
          <w:kern w:val="2"/>
          <w:sz w:val="24"/>
          <w:szCs w:val="22"/>
          <w:lang w:eastAsia="zh-CN"/>
        </w:rPr>
        <w:t>该模块</w:t>
      </w:r>
      <w:r>
        <w:rPr>
          <w:rFonts w:hint="eastAsia" w:ascii="Times New Roman" w:hAnsi="Times New Roman" w:cs="Times New Roman"/>
          <w:kern w:val="2"/>
          <w:sz w:val="24"/>
          <w:szCs w:val="22"/>
        </w:rPr>
        <w:t xml:space="preserve"> 依赖本地缓存的根公钥或动态从 </w:t>
      </w:r>
      <w:r>
        <w:rPr>
          <w:rFonts w:hint="eastAsia" w:ascii="Times New Roman" w:hAnsi="Times New Roman" w:cs="Times New Roman"/>
          <w:kern w:val="2"/>
          <w:sz w:val="24"/>
          <w:szCs w:val="22"/>
          <w:lang w:eastAsia="zh-CN"/>
        </w:rPr>
        <w:t>签名认证软件</w:t>
      </w:r>
      <w:r>
        <w:rPr>
          <w:rFonts w:hint="eastAsia" w:ascii="Times New Roman" w:hAnsi="Times New Roman" w:cs="Times New Roman"/>
          <w:kern w:val="2"/>
          <w:sz w:val="24"/>
          <w:szCs w:val="22"/>
        </w:rPr>
        <w:t xml:space="preserve"> 服务获取的元数据，对镜像签名进行解密和摘要比对，若任一环节验证失败（如密钥不匹配、签名被篡改、信任链断裂），则立即阻断镜像加载并向用户返回安全告警，确保仅通过完整信任链验证的镜像可被部署运行。</w:t>
      </w:r>
    </w:p>
    <w:p w14:paraId="7AF2821C">
      <w:pPr>
        <w:widowControl w:val="0"/>
        <w:spacing w:line="360" w:lineRule="auto"/>
        <w:ind w:firstLine="480" w:firstLineChars="200"/>
        <w:jc w:val="both"/>
        <w:rPr>
          <w:rFonts w:hint="eastAsia" w:ascii="Times New Roman" w:hAnsi="Times New Roman" w:cs="Times New Roman" w:eastAsiaTheme="minorEastAsia"/>
          <w:kern w:val="2"/>
          <w:sz w:val="24"/>
          <w:szCs w:val="22"/>
          <w:lang w:eastAsia="zh-CN"/>
        </w:rPr>
      </w:pPr>
      <w:r>
        <w:rPr>
          <w:rFonts w:hint="eastAsia" w:ascii="Times New Roman" w:hAnsi="Times New Roman" w:cs="Times New Roman" w:eastAsiaTheme="minorEastAsia"/>
          <w:kern w:val="2"/>
          <w:sz w:val="24"/>
          <w:szCs w:val="22"/>
          <w:lang w:eastAsia="zh-CN"/>
        </w:rPr>
        <w:drawing>
          <wp:inline distT="0" distB="0" distL="114300" distR="114300">
            <wp:extent cx="5263515" cy="3406775"/>
            <wp:effectExtent l="0" t="0" r="13335" b="3175"/>
            <wp:docPr id="1" name="图片 1" descr="5e7a3d1da4374996f12b9df820f69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5e7a3d1da4374996f12b9df820f69ed"/>
                    <pic:cNvPicPr>
                      <a:picLocks noChangeAspect="1"/>
                    </pic:cNvPicPr>
                  </pic:nvPicPr>
                  <pic:blipFill>
                    <a:blip r:embed="rId11"/>
                    <a:stretch>
                      <a:fillRect/>
                    </a:stretch>
                  </pic:blipFill>
                  <pic:spPr>
                    <a:xfrm>
                      <a:off x="0" y="0"/>
                      <a:ext cx="5263515" cy="3406775"/>
                    </a:xfrm>
                    <a:prstGeom prst="rect">
                      <a:avLst/>
                    </a:prstGeom>
                  </pic:spPr>
                </pic:pic>
              </a:graphicData>
            </a:graphic>
          </wp:inline>
        </w:drawing>
      </w:r>
    </w:p>
    <w:p w14:paraId="78A34E7D">
      <w:pPr>
        <w:widowControl w:val="0"/>
        <w:spacing w:line="360" w:lineRule="auto"/>
        <w:ind w:firstLine="480" w:firstLineChars="200"/>
        <w:jc w:val="both"/>
        <w:rPr>
          <w:rFonts w:hint="eastAsia" w:ascii="Times New Roman" w:hAnsi="Times New Roman" w:cs="Times New Roman"/>
          <w:kern w:val="2"/>
          <w:sz w:val="24"/>
          <w:szCs w:val="22"/>
        </w:rPr>
      </w:pPr>
    </w:p>
    <w:p w14:paraId="17B54B9E">
      <w:pPr>
        <w:widowControl w:val="0"/>
        <w:spacing w:line="360" w:lineRule="auto"/>
        <w:ind w:firstLine="480" w:firstLineChars="200"/>
        <w:jc w:val="both"/>
        <w:rPr>
          <w:rFonts w:hint="eastAsia" w:ascii="Times New Roman" w:hAnsi="Times New Roman" w:cs="Times New Roman"/>
          <w:kern w:val="2"/>
          <w:sz w:val="24"/>
          <w:szCs w:val="22"/>
        </w:rPr>
      </w:pPr>
    </w:p>
    <w:p w14:paraId="5EBB567D">
      <w:pPr>
        <w:pStyle w:val="3"/>
      </w:pPr>
      <w:r>
        <w:rPr>
          <w:rFonts w:hint="eastAsia"/>
        </w:rPr>
        <w:t>内部接口设计</w:t>
      </w:r>
      <w:bookmarkStart w:id="8" w:name="_GoBack"/>
      <w:bookmarkEnd w:id="8"/>
    </w:p>
    <w:p w14:paraId="594121B2">
      <w:pPr>
        <w:pStyle w:val="4"/>
        <w:numPr>
          <w:ilvl w:val="0"/>
          <w:numId w:val="3"/>
        </w:numPr>
        <w:rPr>
          <w:rFonts w:ascii="Times New Roman" w:hAnsi="Times New Roman" w:cs="Times New Roman"/>
          <w:b w:val="0"/>
          <w:bCs w:val="0"/>
          <w:kern w:val="2"/>
          <w:sz w:val="24"/>
          <w:szCs w:val="22"/>
        </w:rPr>
      </w:pPr>
      <w:r>
        <w:rPr>
          <w:rFonts w:hint="eastAsia" w:ascii="Times New Roman" w:hAnsi="Times New Roman" w:cs="Times New Roman"/>
          <w:b w:val="0"/>
          <w:bCs w:val="0"/>
          <w:kern w:val="2"/>
          <w:sz w:val="24"/>
          <w:szCs w:val="22"/>
        </w:rPr>
        <w:t>容器镜像签名与管理模块接口</w:t>
      </w:r>
    </w:p>
    <w:p w14:paraId="7693D6F7"/>
    <w:tbl>
      <w:tblPr>
        <w:tblStyle w:val="14"/>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840"/>
        <w:gridCol w:w="2840"/>
        <w:gridCol w:w="2840"/>
      </w:tblGrid>
      <w:tr w14:paraId="661AE2A6">
        <w:tc>
          <w:tcPr>
            <w:tcW w:w="2840" w:type="dxa"/>
            <w:vAlign w:val="top"/>
          </w:tcPr>
          <w:p w14:paraId="675E2E13">
            <w:pPr>
              <w:ind w:firstLine="0" w:firstLineChars="0"/>
              <w:jc w:val="center"/>
              <w:textAlignment w:val="center"/>
              <w:rPr>
                <w:rFonts w:hint="eastAsia"/>
              </w:rPr>
            </w:pPr>
            <w:r>
              <w:rPr>
                <w:rFonts w:hint="eastAsia" w:ascii="黑体" w:hAnsi="黑体" w:eastAsia="黑体" w:cs="Times New Roman"/>
                <w:sz w:val="21"/>
                <w:szCs w:val="24"/>
              </w:rPr>
              <w:t>功能</w:t>
            </w:r>
          </w:p>
        </w:tc>
        <w:tc>
          <w:tcPr>
            <w:tcW w:w="2840" w:type="dxa"/>
            <w:vAlign w:val="top"/>
          </w:tcPr>
          <w:p w14:paraId="7D71AD72">
            <w:pPr>
              <w:ind w:firstLine="0" w:firstLineChars="0"/>
              <w:jc w:val="center"/>
              <w:textAlignment w:val="center"/>
              <w:rPr>
                <w:rFonts w:hint="eastAsia"/>
              </w:rPr>
            </w:pPr>
            <w:r>
              <w:rPr>
                <w:rFonts w:hint="eastAsia" w:ascii="黑体" w:hAnsi="黑体" w:eastAsia="黑体" w:cs="Times New Roman"/>
                <w:sz w:val="21"/>
                <w:szCs w:val="24"/>
              </w:rPr>
              <w:t>接口名称</w:t>
            </w:r>
          </w:p>
        </w:tc>
        <w:tc>
          <w:tcPr>
            <w:tcW w:w="2840" w:type="dxa"/>
            <w:vAlign w:val="top"/>
          </w:tcPr>
          <w:p w14:paraId="6E1103B6">
            <w:pPr>
              <w:ind w:firstLine="0" w:firstLineChars="0"/>
              <w:jc w:val="center"/>
              <w:textAlignment w:val="center"/>
              <w:rPr>
                <w:rFonts w:hint="eastAsia"/>
              </w:rPr>
            </w:pPr>
            <w:r>
              <w:rPr>
                <w:rFonts w:hint="eastAsia" w:ascii="黑体" w:hAnsi="黑体" w:eastAsia="黑体" w:cs="Times New Roman"/>
                <w:sz w:val="21"/>
                <w:szCs w:val="24"/>
              </w:rPr>
              <w:t>接口功能</w:t>
            </w:r>
          </w:p>
        </w:tc>
      </w:tr>
      <w:tr w14:paraId="377E4B67">
        <w:tc>
          <w:tcPr>
            <w:tcW w:w="2840" w:type="dxa"/>
            <w:vMerge w:val="restart"/>
            <w:vAlign w:val="top"/>
          </w:tcPr>
          <w:p w14:paraId="441E4F53">
            <w:pPr>
              <w:ind w:firstLine="0" w:firstLineChars="0"/>
              <w:jc w:val="center"/>
              <w:textAlignment w:val="center"/>
              <w:rPr>
                <w:rFonts w:hint="eastAsia" w:eastAsia="宋体" w:cs="Times New Roman"/>
                <w:sz w:val="21"/>
                <w:szCs w:val="24"/>
              </w:rPr>
            </w:pPr>
          </w:p>
          <w:p w14:paraId="4FD4B660">
            <w:pPr>
              <w:ind w:firstLine="0" w:firstLineChars="0"/>
              <w:jc w:val="center"/>
              <w:textAlignment w:val="center"/>
              <w:rPr>
                <w:rFonts w:hint="eastAsia" w:eastAsia="宋体" w:cs="Times New Roman"/>
                <w:sz w:val="21"/>
                <w:szCs w:val="24"/>
              </w:rPr>
            </w:pPr>
          </w:p>
          <w:p w14:paraId="70552C0A">
            <w:pPr>
              <w:ind w:firstLine="0" w:firstLineChars="0"/>
              <w:jc w:val="center"/>
              <w:textAlignment w:val="center"/>
              <w:rPr>
                <w:rFonts w:hint="eastAsia" w:eastAsia="宋体" w:cs="Times New Roman"/>
                <w:sz w:val="21"/>
                <w:szCs w:val="24"/>
              </w:rPr>
            </w:pPr>
          </w:p>
          <w:p w14:paraId="1FC9D2D3">
            <w:pPr>
              <w:ind w:firstLine="0" w:firstLineChars="0"/>
              <w:jc w:val="center"/>
              <w:textAlignment w:val="center"/>
              <w:rPr>
                <w:rFonts w:hint="eastAsia" w:eastAsia="宋体" w:cs="Times New Roman"/>
                <w:sz w:val="21"/>
                <w:szCs w:val="24"/>
              </w:rPr>
            </w:pPr>
          </w:p>
          <w:p w14:paraId="1E7A6227">
            <w:pPr>
              <w:ind w:firstLine="0" w:firstLineChars="0"/>
              <w:jc w:val="center"/>
              <w:textAlignment w:val="center"/>
              <w:rPr>
                <w:rFonts w:hint="eastAsia" w:eastAsia="宋体" w:cs="Times New Roman"/>
                <w:sz w:val="21"/>
                <w:szCs w:val="24"/>
              </w:rPr>
            </w:pPr>
          </w:p>
          <w:p w14:paraId="26F3802C">
            <w:pPr>
              <w:ind w:firstLine="0" w:firstLineChars="0"/>
              <w:jc w:val="center"/>
              <w:textAlignment w:val="center"/>
              <w:rPr>
                <w:rFonts w:hint="eastAsia" w:eastAsia="宋体" w:cs="Times New Roman"/>
                <w:sz w:val="21"/>
                <w:szCs w:val="24"/>
              </w:rPr>
            </w:pPr>
          </w:p>
          <w:p w14:paraId="7ABDEB0D">
            <w:pPr>
              <w:ind w:firstLine="0" w:firstLineChars="0"/>
              <w:jc w:val="center"/>
              <w:textAlignment w:val="center"/>
              <w:rPr>
                <w:rFonts w:hint="eastAsia" w:eastAsia="宋体" w:cs="Times New Roman"/>
                <w:sz w:val="21"/>
                <w:szCs w:val="24"/>
              </w:rPr>
            </w:pPr>
          </w:p>
          <w:p w14:paraId="266B55A4">
            <w:pPr>
              <w:ind w:firstLine="0" w:firstLineChars="0"/>
              <w:jc w:val="center"/>
              <w:textAlignment w:val="center"/>
              <w:rPr>
                <w:rFonts w:hint="eastAsia" w:eastAsia="宋体" w:cs="Times New Roman"/>
                <w:sz w:val="21"/>
                <w:szCs w:val="24"/>
              </w:rPr>
            </w:pPr>
          </w:p>
          <w:p w14:paraId="16FBA7AC">
            <w:pPr>
              <w:ind w:firstLine="0" w:firstLineChars="0"/>
              <w:jc w:val="center"/>
              <w:textAlignment w:val="center"/>
              <w:rPr>
                <w:rFonts w:hint="eastAsia" w:eastAsia="宋体" w:cs="Times New Roman"/>
                <w:sz w:val="21"/>
                <w:szCs w:val="24"/>
              </w:rPr>
            </w:pPr>
          </w:p>
          <w:p w14:paraId="72F42CA0">
            <w:pPr>
              <w:ind w:firstLine="0" w:firstLineChars="0"/>
              <w:jc w:val="center"/>
              <w:textAlignment w:val="center"/>
            </w:pPr>
            <w:r>
              <w:rPr>
                <w:rFonts w:hint="eastAsia" w:eastAsia="宋体" w:cs="Times New Roman"/>
                <w:sz w:val="21"/>
                <w:szCs w:val="24"/>
              </w:rPr>
              <w:t>密钥管理</w:t>
            </w:r>
          </w:p>
        </w:tc>
        <w:tc>
          <w:tcPr>
            <w:tcW w:w="2840" w:type="dxa"/>
            <w:vAlign w:val="top"/>
          </w:tcPr>
          <w:p w14:paraId="67904853">
            <w:pPr>
              <w:ind w:firstLine="0" w:firstLineChars="0"/>
              <w:jc w:val="center"/>
              <w:textAlignment w:val="center"/>
            </w:pPr>
            <w:r>
              <w:rPr>
                <w:rFonts w:hint="eastAsia" w:eastAsia="宋体" w:cs="Times New Roman"/>
                <w:sz w:val="21"/>
                <w:szCs w:val="24"/>
              </w:rPr>
              <w:t>GenerateKeyPair()</w:t>
            </w:r>
          </w:p>
        </w:tc>
        <w:tc>
          <w:tcPr>
            <w:tcW w:w="2840" w:type="dxa"/>
            <w:vAlign w:val="top"/>
          </w:tcPr>
          <w:p w14:paraId="69DBBFB6">
            <w:pPr>
              <w:ind w:firstLine="0" w:firstLineChars="0"/>
              <w:jc w:val="center"/>
              <w:textAlignment w:val="center"/>
            </w:pPr>
            <w:r>
              <w:rPr>
                <w:rFonts w:hint="eastAsia" w:eastAsia="宋体" w:cs="Times New Roman"/>
                <w:sz w:val="21"/>
                <w:szCs w:val="24"/>
              </w:rPr>
              <w:t>生成 RSA/ECDSA 密钥对（公钥和私钥），支持密钥长度和算法选择。</w:t>
            </w:r>
          </w:p>
        </w:tc>
      </w:tr>
      <w:tr w14:paraId="4EA43439">
        <w:tc>
          <w:tcPr>
            <w:tcW w:w="2840" w:type="dxa"/>
            <w:vMerge w:val="continue"/>
            <w:vAlign w:val="top"/>
          </w:tcPr>
          <w:p w14:paraId="7F8DDD39">
            <w:pPr>
              <w:ind w:firstLine="0" w:firstLineChars="0"/>
              <w:jc w:val="center"/>
              <w:textAlignment w:val="center"/>
            </w:pPr>
          </w:p>
        </w:tc>
        <w:tc>
          <w:tcPr>
            <w:tcW w:w="2840" w:type="dxa"/>
            <w:vAlign w:val="top"/>
          </w:tcPr>
          <w:p w14:paraId="3C8844EA">
            <w:pPr>
              <w:ind w:firstLine="0" w:firstLineChars="0"/>
              <w:jc w:val="center"/>
              <w:textAlignment w:val="center"/>
            </w:pPr>
            <w:r>
              <w:rPr>
                <w:rFonts w:hint="eastAsia" w:eastAsia="宋体" w:cs="Times New Roman"/>
                <w:sz w:val="21"/>
                <w:szCs w:val="24"/>
              </w:rPr>
              <w:t>LoadPrivateKey()</w:t>
            </w:r>
          </w:p>
        </w:tc>
        <w:tc>
          <w:tcPr>
            <w:tcW w:w="2840" w:type="dxa"/>
            <w:vAlign w:val="top"/>
          </w:tcPr>
          <w:p w14:paraId="4F2D28E2">
            <w:pPr>
              <w:ind w:firstLine="0" w:firstLineChars="0"/>
              <w:jc w:val="center"/>
              <w:textAlignment w:val="center"/>
              <w:rPr>
                <w:rFonts w:hint="eastAsia"/>
                <w:lang w:eastAsia="zh-CN"/>
              </w:rPr>
            </w:pPr>
            <w:r>
              <w:rPr>
                <w:rFonts w:hint="eastAsia" w:eastAsia="宋体" w:cs="Times New Roman"/>
                <w:sz w:val="21"/>
                <w:szCs w:val="24"/>
              </w:rPr>
              <w:t>从本地加密存储加载私钥，需用户密码解密</w:t>
            </w:r>
            <w:r>
              <w:rPr>
                <w:rFonts w:hint="eastAsia" w:eastAsia="宋体" w:cs="Times New Roman"/>
                <w:sz w:val="21"/>
                <w:szCs w:val="24"/>
                <w:lang w:eastAsia="zh-CN"/>
              </w:rPr>
              <w:t>。</w:t>
            </w:r>
          </w:p>
        </w:tc>
      </w:tr>
      <w:tr w14:paraId="11687E64">
        <w:tc>
          <w:tcPr>
            <w:tcW w:w="2840" w:type="dxa"/>
            <w:vMerge w:val="continue"/>
            <w:vAlign w:val="top"/>
          </w:tcPr>
          <w:p w14:paraId="03557A18">
            <w:pPr>
              <w:ind w:firstLine="0" w:firstLineChars="0"/>
              <w:jc w:val="center"/>
              <w:textAlignment w:val="center"/>
            </w:pPr>
          </w:p>
        </w:tc>
        <w:tc>
          <w:tcPr>
            <w:tcW w:w="2840" w:type="dxa"/>
            <w:vAlign w:val="top"/>
          </w:tcPr>
          <w:p w14:paraId="388B5861">
            <w:pPr>
              <w:ind w:firstLine="0" w:firstLineChars="0"/>
              <w:jc w:val="center"/>
              <w:textAlignment w:val="center"/>
            </w:pPr>
            <w:r>
              <w:rPr>
                <w:rFonts w:hint="eastAsia" w:eastAsia="宋体" w:cs="Times New Roman"/>
                <w:sz w:val="21"/>
                <w:szCs w:val="24"/>
              </w:rPr>
              <w:t>SavePrivateKey()</w:t>
            </w:r>
          </w:p>
        </w:tc>
        <w:tc>
          <w:tcPr>
            <w:tcW w:w="2840" w:type="dxa"/>
            <w:vAlign w:val="top"/>
          </w:tcPr>
          <w:p w14:paraId="194CA983">
            <w:pPr>
              <w:ind w:firstLine="0" w:firstLineChars="0"/>
              <w:jc w:val="center"/>
              <w:textAlignment w:val="center"/>
            </w:pPr>
            <w:r>
              <w:rPr>
                <w:rFonts w:hint="eastAsia" w:eastAsia="宋体" w:cs="Times New Roman"/>
                <w:sz w:val="21"/>
                <w:szCs w:val="24"/>
              </w:rPr>
              <w:t>将私钥加密后存储到本地文件系统，防止未授权访问。</w:t>
            </w:r>
          </w:p>
        </w:tc>
      </w:tr>
      <w:tr w14:paraId="4DEDC0CA">
        <w:trPr>
          <w:trHeight w:val="864" w:hRule="atLeast"/>
        </w:trPr>
        <w:tc>
          <w:tcPr>
            <w:tcW w:w="2840" w:type="dxa"/>
            <w:vMerge w:val="restart"/>
            <w:vAlign w:val="center"/>
          </w:tcPr>
          <w:p w14:paraId="2D5270DA">
            <w:pPr>
              <w:ind w:firstLine="0" w:firstLineChars="0"/>
              <w:jc w:val="center"/>
              <w:textAlignment w:val="center"/>
            </w:pPr>
            <w:r>
              <w:rPr>
                <w:rFonts w:hint="eastAsia" w:eastAsia="宋体" w:cs="Times New Roman"/>
                <w:sz w:val="21"/>
                <w:szCs w:val="24"/>
              </w:rPr>
              <w:t>签名生成与验证</w:t>
            </w:r>
          </w:p>
        </w:tc>
        <w:tc>
          <w:tcPr>
            <w:tcW w:w="2840" w:type="dxa"/>
            <w:vAlign w:val="top"/>
          </w:tcPr>
          <w:p w14:paraId="0620E3F1">
            <w:pPr>
              <w:ind w:firstLine="0" w:firstLineChars="0"/>
              <w:jc w:val="center"/>
              <w:textAlignment w:val="center"/>
            </w:pPr>
            <w:r>
              <w:rPr>
                <w:rFonts w:hint="eastAsia" w:eastAsia="宋体" w:cs="Times New Roman"/>
                <w:sz w:val="21"/>
                <w:szCs w:val="24"/>
              </w:rPr>
              <w:t>SignData()</w:t>
            </w:r>
          </w:p>
        </w:tc>
        <w:tc>
          <w:tcPr>
            <w:tcW w:w="2840" w:type="dxa"/>
            <w:vAlign w:val="top"/>
          </w:tcPr>
          <w:p w14:paraId="21729D43">
            <w:pPr>
              <w:ind w:firstLine="0" w:firstLineChars="0"/>
              <w:jc w:val="center"/>
              <w:textAlignment w:val="center"/>
            </w:pPr>
            <w:r>
              <w:rPr>
                <w:rFonts w:hint="eastAsia" w:eastAsia="宋体" w:cs="Times New Roman"/>
                <w:sz w:val="21"/>
                <w:szCs w:val="24"/>
              </w:rPr>
              <w:t>使用私钥对镜像摘要进行签名，生成符合 JWS 标准的签名数据。</w:t>
            </w:r>
          </w:p>
        </w:tc>
      </w:tr>
      <w:tr w14:paraId="25BD4FB4">
        <w:tc>
          <w:tcPr>
            <w:tcW w:w="2840" w:type="dxa"/>
            <w:vMerge w:val="continue"/>
            <w:vAlign w:val="top"/>
          </w:tcPr>
          <w:p w14:paraId="508408AA">
            <w:pPr>
              <w:ind w:firstLine="0" w:firstLineChars="0"/>
              <w:jc w:val="center"/>
              <w:textAlignment w:val="center"/>
            </w:pPr>
          </w:p>
        </w:tc>
        <w:tc>
          <w:tcPr>
            <w:tcW w:w="2840" w:type="dxa"/>
            <w:vAlign w:val="top"/>
          </w:tcPr>
          <w:p w14:paraId="7D0F76C2">
            <w:pPr>
              <w:ind w:firstLine="0" w:firstLineChars="0"/>
              <w:jc w:val="center"/>
              <w:textAlignment w:val="center"/>
            </w:pPr>
            <w:r>
              <w:rPr>
                <w:rFonts w:hint="eastAsia" w:eastAsia="宋体" w:cs="Times New Roman"/>
                <w:sz w:val="21"/>
                <w:szCs w:val="24"/>
              </w:rPr>
              <w:t>VerifySignature()</w:t>
            </w:r>
          </w:p>
        </w:tc>
        <w:tc>
          <w:tcPr>
            <w:tcW w:w="2840" w:type="dxa"/>
            <w:vAlign w:val="top"/>
          </w:tcPr>
          <w:p w14:paraId="6759543A">
            <w:pPr>
              <w:ind w:firstLine="0" w:firstLineChars="0"/>
              <w:jc w:val="center"/>
              <w:textAlignment w:val="center"/>
            </w:pPr>
            <w:r>
              <w:rPr>
                <w:rFonts w:hint="eastAsia" w:eastAsia="宋体" w:cs="Times New Roman"/>
                <w:sz w:val="21"/>
                <w:szCs w:val="24"/>
              </w:rPr>
              <w:t>使用公钥验证签名与镜像摘要的匹配性，返回布尔值表示验证结果。</w:t>
            </w:r>
          </w:p>
        </w:tc>
      </w:tr>
      <w:tr w14:paraId="09C7A692">
        <w:tc>
          <w:tcPr>
            <w:tcW w:w="2840" w:type="dxa"/>
            <w:vMerge w:val="continue"/>
            <w:vAlign w:val="top"/>
          </w:tcPr>
          <w:p w14:paraId="1EC65773">
            <w:pPr>
              <w:ind w:firstLine="0" w:firstLineChars="0"/>
              <w:jc w:val="center"/>
              <w:textAlignment w:val="center"/>
            </w:pPr>
          </w:p>
        </w:tc>
        <w:tc>
          <w:tcPr>
            <w:tcW w:w="2840" w:type="dxa"/>
            <w:vAlign w:val="top"/>
          </w:tcPr>
          <w:p w14:paraId="737F5770">
            <w:pPr>
              <w:ind w:firstLine="0" w:firstLineChars="0"/>
              <w:jc w:val="center"/>
              <w:textAlignment w:val="center"/>
            </w:pPr>
            <w:r>
              <w:rPr>
                <w:rFonts w:hint="eastAsia" w:eastAsia="宋体" w:cs="Times New Roman"/>
                <w:sz w:val="21"/>
                <w:szCs w:val="24"/>
              </w:rPr>
              <w:t>ParseJWS()</w:t>
            </w:r>
          </w:p>
        </w:tc>
        <w:tc>
          <w:tcPr>
            <w:tcW w:w="2840" w:type="dxa"/>
            <w:vAlign w:val="top"/>
          </w:tcPr>
          <w:p w14:paraId="45CC6A48">
            <w:pPr>
              <w:ind w:firstLine="0" w:firstLineChars="0"/>
              <w:jc w:val="center"/>
              <w:textAlignment w:val="center"/>
            </w:pPr>
            <w:r>
              <w:rPr>
                <w:rFonts w:hint="eastAsia" w:eastAsia="宋体" w:cs="Times New Roman"/>
                <w:sz w:val="21"/>
                <w:szCs w:val="24"/>
              </w:rPr>
              <w:t>解析 JWS 格式的签名数据，提取算法、公钥 ID 和签名体。</w:t>
            </w:r>
          </w:p>
        </w:tc>
      </w:tr>
      <w:tr w14:paraId="261CCBDB">
        <w:tc>
          <w:tcPr>
            <w:tcW w:w="2840" w:type="dxa"/>
            <w:vMerge w:val="continue"/>
            <w:vAlign w:val="top"/>
          </w:tcPr>
          <w:p w14:paraId="121FE584">
            <w:pPr>
              <w:ind w:firstLine="0" w:firstLineChars="0"/>
              <w:jc w:val="center"/>
              <w:textAlignment w:val="center"/>
            </w:pPr>
          </w:p>
        </w:tc>
        <w:tc>
          <w:tcPr>
            <w:tcW w:w="2840" w:type="dxa"/>
            <w:vAlign w:val="top"/>
          </w:tcPr>
          <w:p w14:paraId="192F4ACE">
            <w:pPr>
              <w:ind w:firstLine="0" w:firstLineChars="0"/>
              <w:jc w:val="center"/>
              <w:textAlignment w:val="center"/>
              <w:rPr>
                <w:rFonts w:hint="eastAsia"/>
              </w:rPr>
            </w:pPr>
            <w:r>
              <w:rPr>
                <w:rFonts w:hint="eastAsia" w:eastAsia="宋体" w:cs="Times New Roman"/>
                <w:sz w:val="21"/>
                <w:szCs w:val="24"/>
              </w:rPr>
              <w:t>GenerateTimestampToken()</w:t>
            </w:r>
          </w:p>
        </w:tc>
        <w:tc>
          <w:tcPr>
            <w:tcW w:w="2840" w:type="dxa"/>
            <w:vAlign w:val="top"/>
          </w:tcPr>
          <w:p w14:paraId="628DCD46">
            <w:pPr>
              <w:ind w:firstLine="0" w:firstLineChars="0"/>
              <w:jc w:val="center"/>
              <w:textAlignment w:val="center"/>
              <w:rPr>
                <w:rFonts w:hint="eastAsia"/>
              </w:rPr>
            </w:pPr>
            <w:r>
              <w:rPr>
                <w:rFonts w:hint="eastAsia" w:eastAsia="宋体" w:cs="Times New Roman"/>
                <w:sz w:val="21"/>
                <w:szCs w:val="24"/>
              </w:rPr>
              <w:t>生成带时间戳的签名令牌，防止重放攻击。</w:t>
            </w:r>
          </w:p>
        </w:tc>
      </w:tr>
      <w:tr w14:paraId="2E26B454">
        <w:trPr>
          <w:trHeight w:val="864" w:hRule="atLeast"/>
        </w:trPr>
        <w:tc>
          <w:tcPr>
            <w:tcW w:w="2840" w:type="dxa"/>
            <w:vMerge w:val="restart"/>
            <w:vAlign w:val="center"/>
          </w:tcPr>
          <w:p w14:paraId="772623D7">
            <w:pPr>
              <w:ind w:firstLine="0" w:firstLineChars="0"/>
              <w:jc w:val="center"/>
              <w:textAlignment w:val="center"/>
            </w:pPr>
            <w:r>
              <w:rPr>
                <w:rFonts w:hint="eastAsia" w:eastAsia="宋体" w:cs="Times New Roman"/>
                <w:sz w:val="21"/>
                <w:szCs w:val="24"/>
              </w:rPr>
              <w:t>元数据操作</w:t>
            </w:r>
          </w:p>
        </w:tc>
        <w:tc>
          <w:tcPr>
            <w:tcW w:w="2840" w:type="dxa"/>
            <w:vAlign w:val="top"/>
          </w:tcPr>
          <w:p w14:paraId="3EB56676">
            <w:pPr>
              <w:ind w:firstLine="0" w:firstLineChars="0"/>
              <w:jc w:val="center"/>
              <w:textAlignment w:val="center"/>
            </w:pPr>
            <w:r>
              <w:rPr>
                <w:rFonts w:hint="eastAsia" w:eastAsia="宋体" w:cs="Times New Roman"/>
                <w:sz w:val="21"/>
                <w:szCs w:val="24"/>
              </w:rPr>
              <w:t>BuildMetadata()</w:t>
            </w:r>
          </w:p>
        </w:tc>
        <w:tc>
          <w:tcPr>
            <w:tcW w:w="2840" w:type="dxa"/>
            <w:vAlign w:val="top"/>
          </w:tcPr>
          <w:p w14:paraId="248770A8">
            <w:pPr>
              <w:ind w:firstLine="0" w:firstLineChars="0"/>
              <w:jc w:val="center"/>
              <w:textAlignment w:val="center"/>
            </w:pPr>
            <w:r>
              <w:rPr>
                <w:rFonts w:hint="eastAsia" w:eastAsia="宋体" w:cs="Times New Roman"/>
                <w:sz w:val="21"/>
                <w:szCs w:val="24"/>
              </w:rPr>
              <w:t>构建镜像元数据（如 Manifest 的 JSON 结构），包含层级摘要和标签信息。</w:t>
            </w:r>
          </w:p>
        </w:tc>
      </w:tr>
      <w:tr w14:paraId="093731FA">
        <w:tc>
          <w:tcPr>
            <w:tcW w:w="2840" w:type="dxa"/>
            <w:vMerge w:val="continue"/>
            <w:vAlign w:val="top"/>
          </w:tcPr>
          <w:p w14:paraId="26EB9956">
            <w:pPr>
              <w:ind w:firstLine="0" w:firstLineChars="0"/>
              <w:jc w:val="center"/>
              <w:textAlignment w:val="center"/>
            </w:pPr>
          </w:p>
        </w:tc>
        <w:tc>
          <w:tcPr>
            <w:tcW w:w="2840" w:type="dxa"/>
            <w:vAlign w:val="top"/>
          </w:tcPr>
          <w:p w14:paraId="0F0BCAEB">
            <w:pPr>
              <w:ind w:firstLine="0" w:firstLineChars="0"/>
              <w:jc w:val="center"/>
              <w:textAlignment w:val="center"/>
            </w:pPr>
            <w:r>
              <w:rPr>
                <w:rFonts w:hint="eastAsia" w:eastAsia="宋体" w:cs="Times New Roman"/>
                <w:sz w:val="21"/>
                <w:szCs w:val="24"/>
              </w:rPr>
              <w:t>SignMetadata()</w:t>
            </w:r>
          </w:p>
        </w:tc>
        <w:tc>
          <w:tcPr>
            <w:tcW w:w="2840" w:type="dxa"/>
            <w:vAlign w:val="top"/>
          </w:tcPr>
          <w:p w14:paraId="24C0BD00">
            <w:pPr>
              <w:ind w:firstLine="0" w:firstLineChars="0"/>
              <w:jc w:val="center"/>
              <w:textAlignment w:val="center"/>
            </w:pPr>
            <w:r>
              <w:rPr>
                <w:rFonts w:hint="eastAsia" w:eastAsia="宋体" w:cs="Times New Roman"/>
                <w:sz w:val="21"/>
                <w:szCs w:val="24"/>
              </w:rPr>
              <w:t>对元数据文件进行签名，生成签名块并关联到 TUF 元数据中。</w:t>
            </w:r>
          </w:p>
        </w:tc>
      </w:tr>
      <w:tr w14:paraId="1FF54FE4">
        <w:tc>
          <w:tcPr>
            <w:tcW w:w="2840" w:type="dxa"/>
            <w:vMerge w:val="continue"/>
            <w:vAlign w:val="top"/>
          </w:tcPr>
          <w:p w14:paraId="0507DC1A">
            <w:pPr>
              <w:ind w:firstLine="0" w:firstLineChars="0"/>
              <w:jc w:val="center"/>
              <w:textAlignment w:val="center"/>
            </w:pPr>
          </w:p>
        </w:tc>
        <w:tc>
          <w:tcPr>
            <w:tcW w:w="2840" w:type="dxa"/>
            <w:vAlign w:val="top"/>
          </w:tcPr>
          <w:p w14:paraId="7FBFFBD4">
            <w:pPr>
              <w:ind w:firstLine="0" w:firstLineChars="0"/>
              <w:jc w:val="center"/>
              <w:textAlignment w:val="center"/>
            </w:pPr>
            <w:r>
              <w:rPr>
                <w:rFonts w:hint="eastAsia" w:eastAsia="宋体" w:cs="Times New Roman"/>
                <w:sz w:val="21"/>
                <w:szCs w:val="24"/>
              </w:rPr>
              <w:t>UpdateRevocationList()</w:t>
            </w:r>
          </w:p>
        </w:tc>
        <w:tc>
          <w:tcPr>
            <w:tcW w:w="2840" w:type="dxa"/>
            <w:vAlign w:val="top"/>
          </w:tcPr>
          <w:p w14:paraId="5FB63CC0">
            <w:pPr>
              <w:ind w:firstLine="0" w:firstLineChars="0"/>
              <w:jc w:val="center"/>
              <w:textAlignment w:val="center"/>
            </w:pPr>
            <w:r>
              <w:rPr>
                <w:rFonts w:hint="eastAsia" w:eastAsia="宋体" w:cs="Times New Roman"/>
                <w:sz w:val="21"/>
                <w:szCs w:val="24"/>
              </w:rPr>
              <w:t>在元数据中更新吊销列表（如 revoked_keys），标记失效密钥。</w:t>
            </w:r>
          </w:p>
        </w:tc>
      </w:tr>
      <w:tr w14:paraId="70BE85D7">
        <w:trPr>
          <w:trHeight w:val="864" w:hRule="atLeast"/>
        </w:trPr>
        <w:tc>
          <w:tcPr>
            <w:tcW w:w="2840" w:type="dxa"/>
            <w:vMerge w:val="restart"/>
            <w:vAlign w:val="center"/>
          </w:tcPr>
          <w:p w14:paraId="63265D26">
            <w:pPr>
              <w:ind w:firstLine="0" w:firstLineChars="0"/>
              <w:jc w:val="center"/>
              <w:textAlignment w:val="center"/>
            </w:pPr>
            <w:r>
              <w:rPr>
                <w:rFonts w:hint="eastAsia" w:eastAsia="宋体" w:cs="Times New Roman"/>
                <w:sz w:val="21"/>
                <w:szCs w:val="24"/>
              </w:rPr>
              <w:t>信任链管理</w:t>
            </w:r>
          </w:p>
        </w:tc>
        <w:tc>
          <w:tcPr>
            <w:tcW w:w="2840" w:type="dxa"/>
            <w:vAlign w:val="top"/>
          </w:tcPr>
          <w:p w14:paraId="4B7730E9">
            <w:pPr>
              <w:ind w:firstLine="0" w:firstLineChars="0"/>
              <w:jc w:val="center"/>
              <w:textAlignment w:val="center"/>
            </w:pPr>
            <w:r>
              <w:rPr>
                <w:rFonts w:hint="eastAsia" w:eastAsia="宋体" w:cs="Times New Roman"/>
                <w:sz w:val="21"/>
                <w:szCs w:val="24"/>
              </w:rPr>
              <w:t>ValidateTrustChain()</w:t>
            </w:r>
          </w:p>
        </w:tc>
        <w:tc>
          <w:tcPr>
            <w:tcW w:w="2840" w:type="dxa"/>
            <w:vAlign w:val="top"/>
          </w:tcPr>
          <w:p w14:paraId="03371784">
            <w:pPr>
              <w:ind w:firstLine="0" w:firstLineChars="0"/>
              <w:jc w:val="center"/>
              <w:textAlignment w:val="center"/>
            </w:pPr>
            <w:r>
              <w:rPr>
                <w:rFonts w:hint="eastAsia" w:eastAsia="宋体" w:cs="Times New Roman"/>
                <w:sz w:val="21"/>
                <w:szCs w:val="24"/>
              </w:rPr>
              <w:t>构建镜像元数据（如 Manifest 的 JSON 结构），包含层级摘要和标签信息。</w:t>
            </w:r>
          </w:p>
        </w:tc>
      </w:tr>
      <w:tr w14:paraId="4E19708E">
        <w:tc>
          <w:tcPr>
            <w:tcW w:w="2840" w:type="dxa"/>
            <w:vMerge w:val="continue"/>
            <w:vAlign w:val="top"/>
          </w:tcPr>
          <w:p w14:paraId="6A85EFAD">
            <w:pPr>
              <w:ind w:firstLine="0" w:firstLineChars="0"/>
              <w:jc w:val="center"/>
              <w:textAlignment w:val="center"/>
            </w:pPr>
          </w:p>
        </w:tc>
        <w:tc>
          <w:tcPr>
            <w:tcW w:w="2840" w:type="dxa"/>
            <w:vAlign w:val="top"/>
          </w:tcPr>
          <w:p w14:paraId="231A4471">
            <w:pPr>
              <w:ind w:firstLine="0" w:firstLineChars="0"/>
              <w:jc w:val="center"/>
              <w:textAlignment w:val="center"/>
            </w:pPr>
            <w:r>
              <w:rPr>
                <w:rFonts w:hint="eastAsia" w:eastAsia="宋体" w:cs="Times New Roman"/>
                <w:sz w:val="21"/>
                <w:szCs w:val="24"/>
              </w:rPr>
              <w:t>FetchRootMetadata()</w:t>
            </w:r>
          </w:p>
        </w:tc>
        <w:tc>
          <w:tcPr>
            <w:tcW w:w="2840" w:type="dxa"/>
            <w:vAlign w:val="top"/>
          </w:tcPr>
          <w:p w14:paraId="4689159F">
            <w:pPr>
              <w:ind w:firstLine="0" w:firstLineChars="0"/>
              <w:jc w:val="center"/>
              <w:textAlignment w:val="center"/>
            </w:pPr>
            <w:r>
              <w:rPr>
                <w:rFonts w:hint="eastAsia" w:eastAsia="宋体" w:cs="Times New Roman"/>
                <w:sz w:val="21"/>
                <w:szCs w:val="24"/>
              </w:rPr>
              <w:t>对元数据文件进行签名，生成签名块并关联到 TUF 元数据中。</w:t>
            </w:r>
          </w:p>
        </w:tc>
      </w:tr>
      <w:tr w14:paraId="7FAC3801">
        <w:tc>
          <w:tcPr>
            <w:tcW w:w="2840" w:type="dxa"/>
            <w:vMerge w:val="continue"/>
            <w:vAlign w:val="top"/>
          </w:tcPr>
          <w:p w14:paraId="6B8F4C43">
            <w:pPr>
              <w:ind w:firstLine="0" w:firstLineChars="0"/>
              <w:jc w:val="center"/>
              <w:textAlignment w:val="center"/>
            </w:pPr>
          </w:p>
        </w:tc>
        <w:tc>
          <w:tcPr>
            <w:tcW w:w="2840" w:type="dxa"/>
            <w:vAlign w:val="top"/>
          </w:tcPr>
          <w:p w14:paraId="6F2FBDB3">
            <w:pPr>
              <w:ind w:firstLine="0" w:firstLineChars="0"/>
              <w:jc w:val="center"/>
              <w:textAlignment w:val="center"/>
              <w:rPr>
                <w:rFonts w:hint="eastAsia"/>
              </w:rPr>
            </w:pPr>
            <w:r>
              <w:rPr>
                <w:rFonts w:hint="eastAsia" w:eastAsia="宋体" w:cs="Times New Roman"/>
                <w:sz w:val="21"/>
                <w:szCs w:val="24"/>
              </w:rPr>
              <w:t>CheckKeyExpiration()</w:t>
            </w:r>
          </w:p>
        </w:tc>
        <w:tc>
          <w:tcPr>
            <w:tcW w:w="2840" w:type="dxa"/>
            <w:vAlign w:val="top"/>
          </w:tcPr>
          <w:p w14:paraId="5A61A9E4">
            <w:pPr>
              <w:ind w:firstLine="0" w:firstLineChars="0"/>
              <w:jc w:val="center"/>
              <w:textAlignment w:val="center"/>
              <w:rPr>
                <w:rFonts w:hint="eastAsia"/>
              </w:rPr>
            </w:pPr>
            <w:r>
              <w:rPr>
                <w:rFonts w:hint="eastAsia" w:eastAsia="宋体" w:cs="Times New Roman"/>
                <w:sz w:val="21"/>
                <w:szCs w:val="24"/>
              </w:rPr>
              <w:t>检查密钥有效期，触发告警或自动吊销过期密钥。</w:t>
            </w:r>
          </w:p>
        </w:tc>
      </w:tr>
      <w:tr w14:paraId="11AF178A">
        <w:trPr>
          <w:trHeight w:val="864" w:hRule="atLeast"/>
        </w:trPr>
        <w:tc>
          <w:tcPr>
            <w:tcW w:w="2840" w:type="dxa"/>
            <w:vMerge w:val="restart"/>
            <w:vAlign w:val="center"/>
          </w:tcPr>
          <w:p w14:paraId="7FB51EF5">
            <w:pPr>
              <w:ind w:firstLine="0" w:firstLineChars="0"/>
              <w:jc w:val="center"/>
              <w:textAlignment w:val="center"/>
            </w:pPr>
            <w:r>
              <w:rPr>
                <w:rFonts w:hint="eastAsia" w:eastAsia="宋体" w:cs="Times New Roman"/>
                <w:sz w:val="21"/>
                <w:szCs w:val="24"/>
              </w:rPr>
              <w:t>吊销相关</w:t>
            </w:r>
          </w:p>
        </w:tc>
        <w:tc>
          <w:tcPr>
            <w:tcW w:w="2840" w:type="dxa"/>
            <w:vAlign w:val="top"/>
          </w:tcPr>
          <w:p w14:paraId="5552FE55">
            <w:pPr>
              <w:ind w:firstLine="0" w:firstLineChars="0"/>
              <w:jc w:val="center"/>
              <w:textAlignment w:val="center"/>
            </w:pPr>
            <w:r>
              <w:rPr>
                <w:rFonts w:hint="eastAsia" w:eastAsia="宋体" w:cs="Times New Roman"/>
                <w:sz w:val="21"/>
                <w:szCs w:val="24"/>
              </w:rPr>
              <w:t>GenerateRevocationClaim()</w:t>
            </w:r>
          </w:p>
        </w:tc>
        <w:tc>
          <w:tcPr>
            <w:tcW w:w="2840" w:type="dxa"/>
            <w:vAlign w:val="top"/>
          </w:tcPr>
          <w:p w14:paraId="27442817">
            <w:pPr>
              <w:ind w:firstLine="0" w:firstLineChars="0"/>
              <w:jc w:val="center"/>
              <w:textAlignment w:val="center"/>
            </w:pPr>
            <w:r>
              <w:rPr>
                <w:rFonts w:hint="eastAsia" w:eastAsia="宋体" w:cs="Times New Roman"/>
                <w:sz w:val="21"/>
                <w:szCs w:val="24"/>
              </w:rPr>
              <w:t>生成吊销声明（包含吊销时间、密钥 ID），并使用根密钥签名。</w:t>
            </w:r>
          </w:p>
        </w:tc>
      </w:tr>
      <w:tr w14:paraId="0B4E1919">
        <w:tc>
          <w:tcPr>
            <w:tcW w:w="2840" w:type="dxa"/>
            <w:vMerge w:val="continue"/>
            <w:vAlign w:val="top"/>
          </w:tcPr>
          <w:p w14:paraId="24D55422">
            <w:pPr>
              <w:ind w:firstLine="0" w:firstLineChars="0"/>
              <w:jc w:val="center"/>
              <w:textAlignment w:val="center"/>
            </w:pPr>
          </w:p>
        </w:tc>
        <w:tc>
          <w:tcPr>
            <w:tcW w:w="2840" w:type="dxa"/>
            <w:vAlign w:val="top"/>
          </w:tcPr>
          <w:p w14:paraId="16805735">
            <w:pPr>
              <w:ind w:firstLine="0" w:firstLineChars="0"/>
              <w:jc w:val="center"/>
              <w:textAlignment w:val="center"/>
            </w:pPr>
            <w:r>
              <w:rPr>
                <w:rFonts w:hint="eastAsia" w:eastAsia="宋体" w:cs="Times New Roman"/>
                <w:sz w:val="21"/>
                <w:szCs w:val="24"/>
              </w:rPr>
              <w:t>ValidateRevocation()</w:t>
            </w:r>
          </w:p>
        </w:tc>
        <w:tc>
          <w:tcPr>
            <w:tcW w:w="2840" w:type="dxa"/>
            <w:vAlign w:val="top"/>
          </w:tcPr>
          <w:p w14:paraId="16983920">
            <w:pPr>
              <w:ind w:firstLine="0" w:firstLineChars="0"/>
              <w:jc w:val="center"/>
              <w:textAlignment w:val="center"/>
            </w:pPr>
            <w:r>
              <w:rPr>
                <w:rFonts w:hint="eastAsia" w:eastAsia="宋体" w:cs="Times New Roman"/>
                <w:sz w:val="21"/>
                <w:szCs w:val="24"/>
              </w:rPr>
              <w:t>验证吊销请求的签名合法性，确保仅授权用户可执行吊销操作。</w:t>
            </w:r>
          </w:p>
        </w:tc>
      </w:tr>
      <w:tr w14:paraId="2426E467">
        <w:tc>
          <w:tcPr>
            <w:tcW w:w="2840" w:type="dxa"/>
            <w:vMerge w:val="continue"/>
            <w:vAlign w:val="top"/>
          </w:tcPr>
          <w:p w14:paraId="582741CA">
            <w:pPr>
              <w:ind w:firstLine="0" w:firstLineChars="0"/>
              <w:jc w:val="center"/>
              <w:textAlignment w:val="center"/>
            </w:pPr>
          </w:p>
        </w:tc>
        <w:tc>
          <w:tcPr>
            <w:tcW w:w="2840" w:type="dxa"/>
            <w:vAlign w:val="top"/>
          </w:tcPr>
          <w:p w14:paraId="201A3C32">
            <w:pPr>
              <w:ind w:firstLine="0" w:firstLineChars="0"/>
              <w:jc w:val="center"/>
              <w:textAlignment w:val="center"/>
              <w:rPr>
                <w:rFonts w:hint="eastAsia"/>
              </w:rPr>
            </w:pPr>
            <w:r>
              <w:rPr>
                <w:rFonts w:hint="eastAsia" w:eastAsia="宋体" w:cs="Times New Roman"/>
                <w:sz w:val="21"/>
                <w:szCs w:val="24"/>
              </w:rPr>
              <w:t>PropagateRevocation()</w:t>
            </w:r>
          </w:p>
        </w:tc>
        <w:tc>
          <w:tcPr>
            <w:tcW w:w="2840" w:type="dxa"/>
            <w:vAlign w:val="top"/>
          </w:tcPr>
          <w:p w14:paraId="3E5AD6C3">
            <w:pPr>
              <w:ind w:firstLine="0" w:firstLineChars="0"/>
              <w:jc w:val="center"/>
              <w:textAlignment w:val="center"/>
              <w:rPr>
                <w:rFonts w:hint="eastAsia"/>
              </w:rPr>
            </w:pPr>
            <w:r>
              <w:rPr>
                <w:rFonts w:hint="eastAsia" w:eastAsia="宋体" w:cs="Times New Roman"/>
                <w:sz w:val="21"/>
                <w:szCs w:val="24"/>
              </w:rPr>
              <w:t>将吊销状态同步到所有依赖的镜像元数据中，更新信任链版本。</w:t>
            </w:r>
          </w:p>
        </w:tc>
      </w:tr>
      <w:tr w14:paraId="728063D0">
        <w:trPr>
          <w:trHeight w:val="864" w:hRule="atLeast"/>
        </w:trPr>
        <w:tc>
          <w:tcPr>
            <w:tcW w:w="2840" w:type="dxa"/>
            <w:vMerge w:val="restart"/>
            <w:vAlign w:val="center"/>
          </w:tcPr>
          <w:p w14:paraId="412489E8">
            <w:pPr>
              <w:ind w:firstLine="0" w:firstLineChars="0"/>
              <w:jc w:val="center"/>
              <w:textAlignment w:val="center"/>
            </w:pPr>
            <w:r>
              <w:rPr>
                <w:rFonts w:hint="eastAsia" w:eastAsia="宋体" w:cs="Times New Roman"/>
                <w:sz w:val="21"/>
                <w:szCs w:val="24"/>
              </w:rPr>
              <w:t>辅助工具</w:t>
            </w:r>
          </w:p>
        </w:tc>
        <w:tc>
          <w:tcPr>
            <w:tcW w:w="2840" w:type="dxa"/>
            <w:vAlign w:val="top"/>
          </w:tcPr>
          <w:p w14:paraId="5D7E1E94">
            <w:pPr>
              <w:ind w:firstLine="0" w:firstLineChars="0"/>
              <w:jc w:val="center"/>
              <w:textAlignment w:val="center"/>
            </w:pPr>
            <w:r>
              <w:rPr>
                <w:rFonts w:hint="eastAsia" w:eastAsia="宋体" w:cs="Times New Roman"/>
                <w:sz w:val="21"/>
                <w:szCs w:val="24"/>
              </w:rPr>
              <w:t>EncryptPrivateKey()</w:t>
            </w:r>
          </w:p>
        </w:tc>
        <w:tc>
          <w:tcPr>
            <w:tcW w:w="2840" w:type="dxa"/>
            <w:vAlign w:val="top"/>
          </w:tcPr>
          <w:p w14:paraId="630D87CF">
            <w:pPr>
              <w:ind w:firstLine="0" w:firstLineChars="0"/>
              <w:jc w:val="center"/>
              <w:textAlignment w:val="center"/>
            </w:pPr>
            <w:r>
              <w:rPr>
                <w:rFonts w:hint="eastAsia" w:eastAsia="宋体" w:cs="Times New Roman"/>
                <w:sz w:val="21"/>
                <w:szCs w:val="24"/>
              </w:rPr>
              <w:t>使用 PBKDF2 或 AES 加密私钥，保护本地存储安全。</w:t>
            </w:r>
          </w:p>
        </w:tc>
      </w:tr>
      <w:tr w14:paraId="71A4E53C">
        <w:tc>
          <w:tcPr>
            <w:tcW w:w="2840" w:type="dxa"/>
            <w:vMerge w:val="continue"/>
            <w:vAlign w:val="top"/>
          </w:tcPr>
          <w:p w14:paraId="1F6B7626">
            <w:pPr>
              <w:ind w:firstLine="0" w:firstLineChars="0"/>
              <w:jc w:val="center"/>
              <w:textAlignment w:val="center"/>
            </w:pPr>
          </w:p>
        </w:tc>
        <w:tc>
          <w:tcPr>
            <w:tcW w:w="2840" w:type="dxa"/>
            <w:vAlign w:val="top"/>
          </w:tcPr>
          <w:p w14:paraId="51FBCF3B">
            <w:pPr>
              <w:ind w:firstLine="0" w:firstLineChars="0"/>
              <w:jc w:val="center"/>
              <w:textAlignment w:val="center"/>
            </w:pPr>
            <w:r>
              <w:rPr>
                <w:rFonts w:hint="eastAsia" w:eastAsia="宋体" w:cs="Times New Roman"/>
                <w:sz w:val="21"/>
                <w:szCs w:val="24"/>
              </w:rPr>
              <w:t>DecodeX509Certificate()</w:t>
            </w:r>
          </w:p>
        </w:tc>
        <w:tc>
          <w:tcPr>
            <w:tcW w:w="2840" w:type="dxa"/>
            <w:vAlign w:val="top"/>
          </w:tcPr>
          <w:p w14:paraId="6D188E37">
            <w:pPr>
              <w:ind w:firstLine="0" w:firstLineChars="0"/>
              <w:jc w:val="center"/>
              <w:textAlignment w:val="center"/>
            </w:pPr>
            <w:r>
              <w:rPr>
                <w:rFonts w:hint="eastAsia" w:eastAsia="宋体" w:cs="Times New Roman"/>
                <w:sz w:val="21"/>
                <w:szCs w:val="24"/>
              </w:rPr>
              <w:t>解析 X.509 证书链，提取公钥和颁发者信息。</w:t>
            </w:r>
          </w:p>
        </w:tc>
      </w:tr>
      <w:tr w14:paraId="5C4C739A">
        <w:tc>
          <w:tcPr>
            <w:tcW w:w="2840" w:type="dxa"/>
            <w:vMerge w:val="continue"/>
            <w:vAlign w:val="top"/>
          </w:tcPr>
          <w:p w14:paraId="249870D5">
            <w:pPr>
              <w:ind w:firstLine="0" w:firstLineChars="0"/>
              <w:jc w:val="center"/>
              <w:textAlignment w:val="center"/>
            </w:pPr>
          </w:p>
        </w:tc>
        <w:tc>
          <w:tcPr>
            <w:tcW w:w="2840" w:type="dxa"/>
            <w:vAlign w:val="top"/>
          </w:tcPr>
          <w:p w14:paraId="09C5CCD9">
            <w:pPr>
              <w:ind w:firstLine="0" w:firstLineChars="0"/>
              <w:jc w:val="center"/>
              <w:textAlignment w:val="center"/>
              <w:rPr>
                <w:rFonts w:hint="eastAsia"/>
              </w:rPr>
            </w:pPr>
            <w:r>
              <w:rPr>
                <w:rFonts w:hint="eastAsia" w:eastAsia="宋体" w:cs="Times New Roman"/>
                <w:sz w:val="21"/>
                <w:szCs w:val="24"/>
              </w:rPr>
              <w:t>GenerateNonce()</w:t>
            </w:r>
          </w:p>
        </w:tc>
        <w:tc>
          <w:tcPr>
            <w:tcW w:w="2840" w:type="dxa"/>
            <w:vAlign w:val="top"/>
          </w:tcPr>
          <w:p w14:paraId="6F1BFF95">
            <w:pPr>
              <w:ind w:firstLine="0" w:firstLineChars="0"/>
              <w:jc w:val="center"/>
              <w:textAlignment w:val="center"/>
              <w:rPr>
                <w:rFonts w:hint="eastAsia"/>
              </w:rPr>
            </w:pPr>
            <w:r>
              <w:rPr>
                <w:rFonts w:hint="eastAsia" w:eastAsia="宋体" w:cs="Times New Roman"/>
                <w:sz w:val="21"/>
                <w:szCs w:val="24"/>
              </w:rPr>
              <w:t>生成随机数（Nonce），增强签名唯一性，防止重放攻击。</w:t>
            </w:r>
          </w:p>
        </w:tc>
      </w:tr>
      <w:tr w14:paraId="45C71E2E">
        <w:trPr>
          <w:trHeight w:val="864" w:hRule="atLeast"/>
        </w:trPr>
        <w:tc>
          <w:tcPr>
            <w:tcW w:w="2840" w:type="dxa"/>
            <w:vMerge w:val="restart"/>
            <w:vAlign w:val="center"/>
          </w:tcPr>
          <w:p w14:paraId="761C52E1">
            <w:pPr>
              <w:ind w:firstLine="0" w:firstLineChars="0"/>
              <w:jc w:val="center"/>
              <w:textAlignment w:val="center"/>
            </w:pPr>
            <w:r>
              <w:rPr>
                <w:rFonts w:hint="eastAsia" w:eastAsia="宋体" w:cs="Times New Roman"/>
                <w:sz w:val="21"/>
                <w:szCs w:val="24"/>
              </w:rPr>
              <w:t>错误处理</w:t>
            </w:r>
          </w:p>
        </w:tc>
        <w:tc>
          <w:tcPr>
            <w:tcW w:w="2840" w:type="dxa"/>
            <w:vAlign w:val="top"/>
          </w:tcPr>
          <w:p w14:paraId="4E27FD1F">
            <w:pPr>
              <w:ind w:firstLine="0" w:firstLineChars="0"/>
              <w:jc w:val="center"/>
              <w:textAlignment w:val="center"/>
            </w:pPr>
            <w:r>
              <w:rPr>
                <w:rFonts w:hint="eastAsia" w:eastAsia="宋体" w:cs="Times New Roman"/>
                <w:sz w:val="21"/>
                <w:szCs w:val="24"/>
              </w:rPr>
              <w:t>NewTrustError()</w:t>
            </w:r>
          </w:p>
        </w:tc>
        <w:tc>
          <w:tcPr>
            <w:tcW w:w="2840" w:type="dxa"/>
            <w:vAlign w:val="top"/>
          </w:tcPr>
          <w:p w14:paraId="2AACAB79">
            <w:pPr>
              <w:ind w:firstLine="0" w:firstLineChars="0"/>
              <w:jc w:val="center"/>
              <w:textAlignment w:val="center"/>
            </w:pPr>
            <w:r>
              <w:rPr>
                <w:rFonts w:hint="eastAsia" w:eastAsia="宋体" w:cs="Times New Roman"/>
                <w:sz w:val="21"/>
                <w:szCs w:val="24"/>
              </w:rPr>
              <w:t>生成标准化的信任错误对象，包含错误码和上下文信息。</w:t>
            </w:r>
          </w:p>
        </w:tc>
      </w:tr>
      <w:tr w14:paraId="0E0277E2">
        <w:tc>
          <w:tcPr>
            <w:tcW w:w="2840" w:type="dxa"/>
            <w:vMerge w:val="continue"/>
            <w:vAlign w:val="top"/>
          </w:tcPr>
          <w:p w14:paraId="79B7A2CC">
            <w:pPr>
              <w:ind w:firstLine="0" w:firstLineChars="0"/>
              <w:jc w:val="center"/>
              <w:textAlignment w:val="center"/>
            </w:pPr>
          </w:p>
        </w:tc>
        <w:tc>
          <w:tcPr>
            <w:tcW w:w="2840" w:type="dxa"/>
            <w:vAlign w:val="top"/>
          </w:tcPr>
          <w:p w14:paraId="1C0A1255">
            <w:pPr>
              <w:ind w:firstLine="0" w:firstLineChars="0"/>
              <w:jc w:val="center"/>
              <w:textAlignment w:val="center"/>
            </w:pPr>
            <w:r>
              <w:rPr>
                <w:rFonts w:hint="eastAsia" w:eastAsia="宋体" w:cs="Times New Roman"/>
                <w:sz w:val="21"/>
                <w:szCs w:val="24"/>
              </w:rPr>
              <w:t>LogSecurityEvent()</w:t>
            </w:r>
          </w:p>
        </w:tc>
        <w:tc>
          <w:tcPr>
            <w:tcW w:w="2840" w:type="dxa"/>
            <w:vAlign w:val="top"/>
          </w:tcPr>
          <w:p w14:paraId="2C3793B6">
            <w:pPr>
              <w:ind w:firstLine="0" w:firstLineChars="0"/>
              <w:jc w:val="center"/>
              <w:textAlignment w:val="center"/>
            </w:pPr>
            <w:r>
              <w:rPr>
                <w:rFonts w:hint="eastAsia" w:eastAsia="宋体" w:cs="Times New Roman"/>
                <w:sz w:val="21"/>
                <w:szCs w:val="24"/>
              </w:rPr>
              <w:t>记录安全事件（如签名失败、密钥吊销），支持审计和告警。</w:t>
            </w:r>
          </w:p>
        </w:tc>
      </w:tr>
    </w:tbl>
    <w:p w14:paraId="27FB8D0F"/>
    <w:p w14:paraId="1422D56A">
      <w:pPr>
        <w:widowControl w:val="0"/>
        <w:spacing w:line="360" w:lineRule="auto"/>
        <w:ind w:firstLine="480" w:firstLineChars="200"/>
        <w:jc w:val="both"/>
        <w:rPr>
          <w:rFonts w:hint="eastAsia" w:ascii="Times New Roman" w:hAnsi="Times New Roman" w:cs="Times New Roman"/>
          <w:kern w:val="2"/>
          <w:sz w:val="24"/>
          <w:szCs w:val="22"/>
        </w:rPr>
      </w:pPr>
    </w:p>
    <w:p w14:paraId="34E2E477">
      <w:pPr>
        <w:keepNext/>
        <w:keepLines/>
        <w:widowControl w:val="0"/>
        <w:numPr>
          <w:ilvl w:val="0"/>
          <w:numId w:val="1"/>
        </w:numPr>
        <w:spacing w:before="340" w:after="330" w:line="578" w:lineRule="auto"/>
        <w:ind w:firstLine="0" w:firstLineChars="0"/>
        <w:outlineLvl w:val="0"/>
        <w:rPr>
          <w:rFonts w:ascii="Times New Roman" w:hAnsi="Times New Roman" w:eastAsia="宋体" w:cs="Times New Roman"/>
          <w:b/>
          <w:bCs/>
          <w:kern w:val="44"/>
          <w:sz w:val="28"/>
          <w:szCs w:val="44"/>
          <w:lang w:val="en-US" w:eastAsia="zh-CN" w:bidi="ar-SA"/>
        </w:rPr>
      </w:pPr>
      <w:bookmarkStart w:id="0" w:name="_Toc185265393"/>
      <w:r>
        <w:rPr>
          <w:rFonts w:ascii="Times New Roman" w:hAnsi="Times New Roman" w:eastAsia="宋体" w:cs="Times New Roman"/>
          <w:b/>
          <w:bCs/>
          <w:kern w:val="44"/>
          <w:sz w:val="28"/>
          <w:szCs w:val="44"/>
          <w:lang w:val="en-US" w:eastAsia="zh-CN" w:bidi="ar-SA"/>
        </w:rPr>
        <w:t>测试与验证策略</w:t>
      </w:r>
      <w:bookmarkEnd w:id="0"/>
    </w:p>
    <w:p w14:paraId="3CCAF370">
      <w:pPr>
        <w:keepNext/>
        <w:keepLines/>
        <w:widowControl w:val="0"/>
        <w:numPr>
          <w:ilvl w:val="1"/>
          <w:numId w:val="1"/>
        </w:numPr>
        <w:spacing w:before="260" w:after="260" w:line="360" w:lineRule="auto"/>
        <w:ind w:firstLine="0" w:firstLineChars="0"/>
        <w:outlineLvl w:val="1"/>
        <w:rPr>
          <w:rFonts w:ascii="Times New Roman" w:hAnsi="Times New Roman" w:eastAsia="宋体" w:cs="Times New Roman"/>
          <w:b/>
          <w:bCs/>
          <w:kern w:val="2"/>
          <w:sz w:val="24"/>
          <w:szCs w:val="32"/>
          <w:lang w:val="en-US" w:eastAsia="zh-CN" w:bidi="ar-SA"/>
        </w:rPr>
      </w:pPr>
      <w:bookmarkStart w:id="1" w:name="_Toc185265394"/>
      <w:r>
        <w:rPr>
          <w:rFonts w:ascii="Times New Roman" w:hAnsi="Times New Roman" w:eastAsia="宋体" w:cs="Times New Roman"/>
          <w:b/>
          <w:bCs/>
          <w:kern w:val="2"/>
          <w:sz w:val="24"/>
          <w:szCs w:val="32"/>
          <w:lang w:val="en-US" w:eastAsia="zh-CN" w:bidi="ar-SA"/>
        </w:rPr>
        <w:t>单元测试策略</w:t>
      </w:r>
      <w:bookmarkEnd w:id="1"/>
    </w:p>
    <w:p w14:paraId="15D086D3">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（1）测试框架</w:t>
      </w:r>
    </w:p>
    <w:p w14:paraId="7F365F9A">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单元测试框架采用Google Test (gTest)，该框架是C++社区中最流行的测试框架之一。</w:t>
      </w:r>
    </w:p>
    <w:p w14:paraId="73E1EBA7">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gTest框架提供了丰富的断言机制，如 EXPECT_EQ、ASSERT_TRUE 等，可以方便地检查各种条件。</w:t>
      </w:r>
    </w:p>
    <w:p w14:paraId="1F45257D">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gTest框架提供了Mock支持，与 Google Mock 配合使用，可以进行模拟测试（mocking），模拟外部依赖。</w:t>
      </w:r>
    </w:p>
    <w:p w14:paraId="1B21559F">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gTest框架支持自定义测试过滤器、测试事件和其他扩展功能。</w:t>
      </w:r>
    </w:p>
    <w:p w14:paraId="3C2590E7">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gTest框架跨平台能力好，支持多种平台，包括 Linux和Windows。</w:t>
      </w:r>
    </w:p>
    <w:p w14:paraId="371ECEC6">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（2）单元测试流程</w:t>
      </w:r>
    </w:p>
    <w:p w14:paraId="50BCC252">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a. 将所研发软件系统划分成清晰的模块：将被测系统的功能划分为多个清晰的模块，例如 Chart 包管理、云应用管理、仓库管理模块等。每个模块都有单独的职责，便于单元测试。</w:t>
      </w:r>
    </w:p>
    <w:p w14:paraId="2890E1BF">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b. 编写单元测试用例：在Google Test中，每个参与测试用例通过TEST宏定义。每个测试用例通过Google Test提供的丰富的断言用来检查被测试的C++函数或模块的返回值是否符合预期。</w:t>
      </w:r>
    </w:p>
    <w:p w14:paraId="396302E1">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c. 构建和运行测试：使用CMake编译和构建项目，然后运行测试。</w:t>
      </w:r>
    </w:p>
    <w:p w14:paraId="36B82CDF">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d. 调试和查看测试结果：如果测试用例失败，利用Google Test提供的详细失败信息，包括失败的测试用例、断言失败的具体行号、以及失败的断言类型。根据这些信息，可以定位并修复代码中的问题。使用调试工具（如 gdb 或 LLDB）来逐步执行测试用例，查看失败的根本原因。</w:t>
      </w:r>
    </w:p>
    <w:p w14:paraId="393C76A1">
      <w:pPr>
        <w:keepNext/>
        <w:keepLines/>
        <w:widowControl w:val="0"/>
        <w:numPr>
          <w:ilvl w:val="1"/>
          <w:numId w:val="1"/>
        </w:numPr>
        <w:spacing w:before="260" w:after="260" w:line="360" w:lineRule="auto"/>
        <w:ind w:firstLine="0" w:firstLineChars="0"/>
        <w:outlineLvl w:val="1"/>
        <w:rPr>
          <w:rFonts w:ascii="Times New Roman" w:hAnsi="Times New Roman" w:eastAsia="宋体" w:cs="Times New Roman"/>
          <w:b/>
          <w:bCs/>
          <w:kern w:val="2"/>
          <w:sz w:val="24"/>
          <w:szCs w:val="32"/>
          <w:lang w:val="en-US" w:eastAsia="zh-CN" w:bidi="ar-SA"/>
        </w:rPr>
      </w:pPr>
      <w:bookmarkStart w:id="2" w:name="_Toc185265395"/>
      <w:r>
        <w:rPr>
          <w:rFonts w:ascii="Times New Roman" w:hAnsi="Times New Roman" w:eastAsia="宋体" w:cs="Times New Roman"/>
          <w:b/>
          <w:bCs/>
          <w:kern w:val="2"/>
          <w:sz w:val="24"/>
          <w:szCs w:val="32"/>
          <w:lang w:val="en-US" w:eastAsia="zh-CN" w:bidi="ar-SA"/>
        </w:rPr>
        <w:t>集成测试策略</w:t>
      </w:r>
      <w:bookmarkEnd w:id="2"/>
    </w:p>
    <w:p w14:paraId="58A30B47">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（1）确定参与集成测试的软件单元模块</w:t>
      </w:r>
    </w:p>
    <w:p w14:paraId="245E211F">
      <w:pPr>
        <w:widowControl w:val="0"/>
        <w:spacing w:line="360" w:lineRule="auto"/>
        <w:ind w:firstLine="480" w:firstLineChars="200"/>
        <w:rPr>
          <w:rFonts w:ascii="Times New Roman" w:hAnsi="Times New Roman" w:eastAsia="宋体" w:cs="Times New Roman"/>
          <w:kern w:val="2"/>
          <w:sz w:val="24"/>
          <w:szCs w:val="22"/>
        </w:rPr>
      </w:pPr>
      <w:r>
        <w:rPr>
          <w:rFonts w:hint="eastAsia" w:ascii="Times New Roman" w:hAnsi="Times New Roman" w:eastAsia="宋体" w:cs="Times New Roman"/>
          <w:kern w:val="2"/>
          <w:sz w:val="24"/>
          <w:szCs w:val="22"/>
          <w:lang w:val="en-US" w:eastAsia="zh-CN"/>
        </w:rPr>
        <w:t>镜像签名认证软件</w:t>
      </w:r>
      <w:r>
        <w:rPr>
          <w:rFonts w:ascii="Times New Roman" w:hAnsi="Times New Roman" w:eastAsia="宋体" w:cs="Times New Roman"/>
          <w:kern w:val="2"/>
          <w:sz w:val="24"/>
          <w:szCs w:val="22"/>
        </w:rPr>
        <w:t>包含的关键软件单元包括</w:t>
      </w:r>
      <w:r>
        <w:rPr>
          <w:rFonts w:hint="eastAsia" w:ascii="Times New Roman" w:hAnsi="Times New Roman" w:eastAsia="宋体" w:cs="Times New Roman"/>
          <w:kern w:val="2"/>
          <w:sz w:val="24"/>
          <w:szCs w:val="22"/>
        </w:rPr>
        <w:t>容器镜像签名与管理</w:t>
      </w:r>
      <w:r>
        <w:rPr>
          <w:rFonts w:ascii="Times New Roman" w:hAnsi="Times New Roman" w:eastAsia="宋体" w:cs="Times New Roman"/>
          <w:kern w:val="2"/>
          <w:sz w:val="24"/>
          <w:szCs w:val="22"/>
        </w:rPr>
        <w:t>模块、</w:t>
      </w:r>
      <w:r>
        <w:rPr>
          <w:rFonts w:hint="eastAsia" w:ascii="Times New Roman" w:hAnsi="Times New Roman" w:eastAsia="宋体" w:cs="Times New Roman"/>
          <w:kern w:val="2"/>
          <w:sz w:val="24"/>
          <w:szCs w:val="22"/>
        </w:rPr>
        <w:t>角色与密钥管理</w:t>
      </w:r>
      <w:r>
        <w:rPr>
          <w:rFonts w:ascii="Times New Roman" w:hAnsi="Times New Roman" w:eastAsia="宋体" w:cs="Times New Roman"/>
          <w:kern w:val="2"/>
          <w:sz w:val="24"/>
          <w:szCs w:val="22"/>
        </w:rPr>
        <w:t>模块、</w:t>
      </w:r>
      <w:r>
        <w:rPr>
          <w:rFonts w:hint="eastAsia" w:ascii="Times New Roman" w:hAnsi="Times New Roman" w:eastAsia="宋体" w:cs="Times New Roman"/>
          <w:kern w:val="2"/>
          <w:sz w:val="24"/>
          <w:szCs w:val="22"/>
        </w:rPr>
        <w:t>信任(仓)库与目标文件管理</w:t>
      </w:r>
      <w:r>
        <w:rPr>
          <w:rFonts w:ascii="Times New Roman" w:hAnsi="Times New Roman" w:eastAsia="宋体" w:cs="Times New Roman"/>
          <w:kern w:val="2"/>
          <w:sz w:val="24"/>
          <w:szCs w:val="22"/>
        </w:rPr>
        <w:t>模块、</w:t>
      </w:r>
      <w:r>
        <w:rPr>
          <w:rFonts w:hint="eastAsia" w:ascii="Times New Roman" w:hAnsi="Times New Roman" w:eastAsia="宋体" w:cs="Times New Roman"/>
          <w:kern w:val="2"/>
          <w:sz w:val="24"/>
          <w:szCs w:val="22"/>
        </w:rPr>
        <w:t>TUF元数据管理</w:t>
      </w:r>
      <w:r>
        <w:rPr>
          <w:rFonts w:ascii="Times New Roman" w:hAnsi="Times New Roman" w:eastAsia="宋体" w:cs="Times New Roman"/>
          <w:kern w:val="2"/>
          <w:sz w:val="24"/>
          <w:szCs w:val="22"/>
        </w:rPr>
        <w:t>模块、</w:t>
      </w:r>
      <w:r>
        <w:rPr>
          <w:rFonts w:hint="eastAsia" w:ascii="Times New Roman" w:hAnsi="Times New Roman" w:eastAsia="宋体" w:cs="Times New Roman"/>
          <w:kern w:val="2"/>
          <w:sz w:val="24"/>
          <w:szCs w:val="22"/>
          <w:lang w:val="en-US" w:eastAsia="zh-CN"/>
        </w:rPr>
        <w:t>通用功能</w:t>
      </w:r>
      <w:r>
        <w:rPr>
          <w:rFonts w:ascii="Times New Roman" w:hAnsi="Times New Roman" w:eastAsia="宋体" w:cs="Times New Roman"/>
          <w:kern w:val="2"/>
          <w:sz w:val="24"/>
          <w:szCs w:val="22"/>
        </w:rPr>
        <w:t>模块以及</w:t>
      </w:r>
      <w:r>
        <w:rPr>
          <w:rFonts w:hint="eastAsia" w:ascii="Times New Roman" w:hAnsi="Times New Roman" w:eastAsia="宋体" w:cs="Times New Roman"/>
          <w:kern w:val="2"/>
          <w:sz w:val="24"/>
          <w:szCs w:val="22"/>
          <w:lang w:val="en-US" w:eastAsia="zh-CN"/>
        </w:rPr>
        <w:t>辅助管理</w:t>
      </w:r>
      <w:r>
        <w:rPr>
          <w:rFonts w:ascii="Times New Roman" w:hAnsi="Times New Roman" w:eastAsia="宋体" w:cs="Times New Roman"/>
          <w:kern w:val="2"/>
          <w:sz w:val="24"/>
          <w:szCs w:val="22"/>
        </w:rPr>
        <w:t>模块。</w:t>
      </w:r>
    </w:p>
    <w:p w14:paraId="3245BDCF">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（2）确定不同软件模块之间的依赖关系，然后依据依赖关系由下层到上层的顺序逐层组装各个单元模块。</w:t>
      </w:r>
    </w:p>
    <w:p w14:paraId="3D347F37">
      <w:pPr>
        <w:widowControl w:val="0"/>
        <w:spacing w:line="360" w:lineRule="auto"/>
        <w:ind w:firstLine="0" w:firstLineChars="0"/>
        <w:jc w:val="center"/>
        <w:rPr>
          <w:rFonts w:ascii="Times New Roman" w:hAnsi="Times New Roman" w:eastAsia="宋体" w:cs="Times New Roman"/>
          <w:b/>
          <w:kern w:val="2"/>
          <w:sz w:val="20"/>
          <w:szCs w:val="20"/>
          <w:lang w:val="en-US" w:eastAsia="zh-CN" w:bidi="ar-SA"/>
        </w:rPr>
      </w:pPr>
      <w:r>
        <w:drawing>
          <wp:inline distT="0" distB="0" distL="114300" distR="114300">
            <wp:extent cx="5273675" cy="3650615"/>
            <wp:effectExtent l="0" t="0" r="3175" b="6985"/>
            <wp:docPr id="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2"/>
                    <pic:cNvPicPr>
                      <a:picLocks noChangeAspect="1"/>
                    </pic:cNvPicPr>
                  </pic:nvPicPr>
                  <pic:blipFill>
                    <a:blip r:embed="rId12"/>
                    <a:stretch>
                      <a:fillRect/>
                    </a:stretch>
                  </pic:blipFill>
                  <pic:spPr>
                    <a:xfrm>
                      <a:off x="0" y="0"/>
                      <a:ext cx="5273675" cy="3650615"/>
                    </a:xfrm>
                    <a:prstGeom prst="rect">
                      <a:avLst/>
                    </a:prstGeom>
                    <a:noFill/>
                    <a:ln>
                      <a:noFill/>
                    </a:ln>
                  </pic:spPr>
                </pic:pic>
              </a:graphicData>
            </a:graphic>
          </wp:inline>
        </w:drawing>
      </w:r>
    </w:p>
    <w:p w14:paraId="1EEA61BF">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编写测试用例，验证由依赖关系的软件模块能够正确组装和交互。</w:t>
      </w:r>
    </w:p>
    <w:p w14:paraId="6F363CB4">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（3）当所有模块组装到一起之后，通过设计典型的应用流程测试系统中多个模块之间可以正确协作完成系统级功能。</w:t>
      </w:r>
    </w:p>
    <w:p w14:paraId="58CE0031">
      <w:pPr>
        <w:keepNext/>
        <w:keepLines/>
        <w:widowControl w:val="0"/>
        <w:numPr>
          <w:ilvl w:val="1"/>
          <w:numId w:val="1"/>
        </w:numPr>
        <w:spacing w:before="260" w:after="260" w:line="360" w:lineRule="auto"/>
        <w:ind w:firstLine="0" w:firstLineChars="0"/>
        <w:outlineLvl w:val="1"/>
        <w:rPr>
          <w:rFonts w:ascii="Times New Roman" w:hAnsi="Times New Roman" w:eastAsia="宋体" w:cs="Times New Roman"/>
          <w:b/>
          <w:bCs/>
          <w:kern w:val="2"/>
          <w:sz w:val="24"/>
          <w:szCs w:val="32"/>
          <w:lang w:val="en-US" w:eastAsia="zh-CN" w:bidi="ar-SA"/>
        </w:rPr>
      </w:pPr>
      <w:bookmarkStart w:id="3" w:name="_Toc185265396"/>
      <w:r>
        <w:rPr>
          <w:rFonts w:ascii="Times New Roman" w:hAnsi="Times New Roman" w:eastAsia="宋体" w:cs="Times New Roman"/>
          <w:b/>
          <w:bCs/>
          <w:kern w:val="2"/>
          <w:sz w:val="24"/>
          <w:szCs w:val="32"/>
          <w:lang w:val="en-US" w:eastAsia="zh-CN" w:bidi="ar-SA"/>
        </w:rPr>
        <w:t>系统测试策略</w:t>
      </w:r>
      <w:bookmarkEnd w:id="3"/>
    </w:p>
    <w:p w14:paraId="44C745CC">
      <w:pPr>
        <w:keepNext/>
        <w:keepLines/>
        <w:widowControl w:val="0"/>
        <w:numPr>
          <w:ilvl w:val="2"/>
          <w:numId w:val="1"/>
        </w:numPr>
        <w:spacing w:before="260" w:after="260" w:line="360" w:lineRule="auto"/>
        <w:ind w:firstLine="0" w:firstLineChars="0"/>
        <w:outlineLvl w:val="2"/>
        <w:rPr>
          <w:rFonts w:ascii="Times New Roman" w:hAnsi="Times New Roman" w:eastAsia="宋体" w:cs="Times New Roman"/>
          <w:b/>
          <w:bCs/>
          <w:kern w:val="2"/>
          <w:sz w:val="24"/>
          <w:szCs w:val="32"/>
          <w:lang w:val="en-US" w:eastAsia="zh-CN" w:bidi="ar-SA"/>
        </w:rPr>
      </w:pPr>
      <w:bookmarkStart w:id="4" w:name="_Toc185265397"/>
      <w:r>
        <w:rPr>
          <w:rFonts w:ascii="Times New Roman" w:hAnsi="Times New Roman" w:eastAsia="宋体" w:cs="Times New Roman"/>
          <w:b/>
          <w:bCs/>
          <w:kern w:val="2"/>
          <w:sz w:val="24"/>
          <w:szCs w:val="32"/>
          <w:lang w:val="en-US" w:eastAsia="zh-CN" w:bidi="ar-SA"/>
        </w:rPr>
        <w:t>功能测试方法</w:t>
      </w:r>
      <w:bookmarkEnd w:id="4"/>
    </w:p>
    <w:p w14:paraId="476C6EFB">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在功能测试用例设计上遵循以下设计原则：</w:t>
      </w:r>
    </w:p>
    <w:p w14:paraId="4D0B585D">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（1）采用了黑盒测试法，只通过软件的输入和输出验证软件的功能实现是否符合js协议的要求。</w:t>
      </w:r>
    </w:p>
    <w:p w14:paraId="692BF4AB">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w:t>
      </w:r>
      <w:r>
        <w:rPr>
          <w:rFonts w:hint="eastAsia" w:ascii="Times New Roman" w:hAnsi="Times New Roman" w:eastAsia="宋体" w:cs="Times New Roman"/>
          <w:kern w:val="2"/>
          <w:sz w:val="24"/>
          <w:szCs w:val="22"/>
          <w:lang w:val="en-US" w:eastAsia="zh-CN"/>
        </w:rPr>
        <w:t>2</w:t>
      </w:r>
      <w:r>
        <w:rPr>
          <w:rFonts w:ascii="Times New Roman" w:hAnsi="Times New Roman" w:eastAsia="宋体" w:cs="Times New Roman"/>
          <w:kern w:val="2"/>
          <w:sz w:val="24"/>
          <w:szCs w:val="22"/>
        </w:rPr>
        <w:t>）从用户角度，逐个测试</w:t>
      </w:r>
      <w:r>
        <w:rPr>
          <w:rFonts w:hint="eastAsia" w:ascii="Times New Roman" w:hAnsi="Times New Roman" w:eastAsia="宋体" w:cs="Times New Roman"/>
          <w:kern w:val="2"/>
          <w:sz w:val="24"/>
          <w:szCs w:val="22"/>
          <w:lang w:val="en-US" w:eastAsia="zh-CN"/>
        </w:rPr>
        <w:t>容器管理软件的内容信任相关的</w:t>
      </w:r>
      <w:r>
        <w:rPr>
          <w:rFonts w:ascii="Times New Roman" w:hAnsi="Times New Roman" w:eastAsia="宋体" w:cs="Times New Roman"/>
          <w:kern w:val="2"/>
          <w:sz w:val="24"/>
          <w:szCs w:val="22"/>
        </w:rPr>
        <w:t>各个命令</w:t>
      </w:r>
      <w:r>
        <w:rPr>
          <w:rFonts w:hint="eastAsia" w:ascii="Times New Roman" w:hAnsi="Times New Roman" w:eastAsia="宋体" w:cs="Times New Roman"/>
          <w:kern w:val="2"/>
          <w:sz w:val="24"/>
          <w:szCs w:val="22"/>
          <w:lang w:eastAsia="zh-CN"/>
        </w:rPr>
        <w:t>，</w:t>
      </w:r>
      <w:r>
        <w:rPr>
          <w:rFonts w:ascii="Times New Roman" w:hAnsi="Times New Roman" w:eastAsia="宋体" w:cs="Times New Roman"/>
          <w:kern w:val="2"/>
          <w:sz w:val="24"/>
          <w:szCs w:val="22"/>
        </w:rPr>
        <w:t>测试关键功能</w:t>
      </w:r>
    </w:p>
    <w:p w14:paraId="74208C00">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w:t>
      </w:r>
      <w:r>
        <w:rPr>
          <w:rFonts w:hint="eastAsia" w:ascii="Times New Roman" w:hAnsi="Times New Roman" w:eastAsia="宋体" w:cs="Times New Roman"/>
          <w:kern w:val="2"/>
          <w:sz w:val="24"/>
          <w:szCs w:val="22"/>
          <w:lang w:val="en-US" w:eastAsia="zh-CN"/>
        </w:rPr>
        <w:t>3</w:t>
      </w:r>
      <w:r>
        <w:rPr>
          <w:rFonts w:ascii="Times New Roman" w:hAnsi="Times New Roman" w:eastAsia="宋体" w:cs="Times New Roman"/>
          <w:kern w:val="2"/>
          <w:sz w:val="24"/>
          <w:szCs w:val="22"/>
        </w:rPr>
        <w:t>）分别在天脉容器、天脉Linux环境下进行兼容性测试。</w:t>
      </w:r>
    </w:p>
    <w:p w14:paraId="4CD2C132">
      <w:pPr>
        <w:keepNext/>
        <w:keepLines/>
        <w:widowControl w:val="0"/>
        <w:numPr>
          <w:ilvl w:val="2"/>
          <w:numId w:val="1"/>
        </w:numPr>
        <w:spacing w:before="260" w:after="260" w:line="360" w:lineRule="auto"/>
        <w:ind w:firstLine="0" w:firstLineChars="0"/>
        <w:outlineLvl w:val="2"/>
        <w:rPr>
          <w:rFonts w:ascii="Times New Roman" w:hAnsi="Times New Roman" w:eastAsia="宋体" w:cs="Times New Roman"/>
          <w:b/>
          <w:bCs/>
          <w:kern w:val="2"/>
          <w:sz w:val="24"/>
          <w:szCs w:val="32"/>
          <w:lang w:val="en-US" w:eastAsia="zh-CN" w:bidi="ar-SA"/>
        </w:rPr>
      </w:pPr>
      <w:r>
        <w:rPr>
          <w:rFonts w:ascii="Times New Roman" w:hAnsi="Times New Roman" w:eastAsia="宋体" w:cs="Times New Roman"/>
          <w:b/>
          <w:bCs/>
          <w:kern w:val="2"/>
          <w:sz w:val="24"/>
          <w:szCs w:val="32"/>
          <w:lang w:val="en-US" w:eastAsia="zh-CN" w:bidi="ar-SA"/>
        </w:rPr>
        <w:t xml:space="preserve"> </w:t>
      </w:r>
      <w:bookmarkStart w:id="5" w:name="_Toc185265398"/>
      <w:r>
        <w:rPr>
          <w:rFonts w:ascii="Times New Roman" w:hAnsi="Times New Roman" w:eastAsia="宋体" w:cs="Times New Roman"/>
          <w:b/>
          <w:bCs/>
          <w:kern w:val="2"/>
          <w:sz w:val="24"/>
          <w:szCs w:val="32"/>
          <w:lang w:val="en-US" w:eastAsia="zh-CN" w:bidi="ar-SA"/>
        </w:rPr>
        <w:t>性能测试方法</w:t>
      </w:r>
      <w:bookmarkEnd w:id="5"/>
    </w:p>
    <w:p w14:paraId="1E2B2A14">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（1）通过脚本连续创建不少于1000个</w:t>
      </w:r>
      <w:r>
        <w:rPr>
          <w:rFonts w:hint="eastAsia" w:ascii="Times New Roman" w:hAnsi="Times New Roman" w:eastAsia="宋体" w:cs="Times New Roman"/>
          <w:kern w:val="2"/>
          <w:sz w:val="24"/>
          <w:szCs w:val="22"/>
        </w:rPr>
        <w:t>软仓库公证</w:t>
      </w:r>
      <w:r>
        <w:rPr>
          <w:rFonts w:ascii="Times New Roman" w:hAnsi="Times New Roman" w:eastAsia="宋体" w:cs="Times New Roman"/>
          <w:kern w:val="2"/>
          <w:sz w:val="24"/>
          <w:szCs w:val="22"/>
        </w:rPr>
        <w:t>，然后再用脚本循环</w:t>
      </w:r>
      <w:r>
        <w:rPr>
          <w:rFonts w:hint="eastAsia" w:ascii="Times New Roman" w:hAnsi="Times New Roman" w:eastAsia="宋体" w:cs="Times New Roman"/>
          <w:kern w:val="2"/>
          <w:sz w:val="24"/>
          <w:szCs w:val="22"/>
          <w:lang w:val="en-US" w:eastAsia="zh-CN"/>
        </w:rPr>
        <w:t>对这些</w:t>
      </w:r>
      <w:r>
        <w:rPr>
          <w:rFonts w:hint="eastAsia" w:ascii="Times New Roman" w:hAnsi="Times New Roman" w:eastAsia="宋体" w:cs="Times New Roman"/>
          <w:kern w:val="2"/>
          <w:sz w:val="24"/>
          <w:szCs w:val="22"/>
        </w:rPr>
        <w:t>软仓库公证</w:t>
      </w:r>
      <w:r>
        <w:rPr>
          <w:rFonts w:hint="eastAsia" w:ascii="Times New Roman" w:hAnsi="Times New Roman" w:eastAsia="宋体" w:cs="Times New Roman"/>
          <w:kern w:val="2"/>
          <w:sz w:val="24"/>
          <w:szCs w:val="22"/>
          <w:lang w:val="en-US" w:eastAsia="zh-CN"/>
        </w:rPr>
        <w:t>进行签名、拉取，发布等操作</w:t>
      </w:r>
      <w:r>
        <w:rPr>
          <w:rFonts w:ascii="Times New Roman" w:hAnsi="Times New Roman" w:eastAsia="宋体" w:cs="Times New Roman"/>
          <w:kern w:val="2"/>
          <w:sz w:val="24"/>
          <w:szCs w:val="22"/>
        </w:rPr>
        <w:t>，通过行为观察判断是否发布成功。</w:t>
      </w:r>
    </w:p>
    <w:p w14:paraId="147DAB29">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（2）利用Jemeter等并发测试工具测试</w:t>
      </w:r>
      <w:r>
        <w:rPr>
          <w:rFonts w:hint="eastAsia"/>
        </w:rPr>
        <w:t>镜像签名认证软件服务器</w:t>
      </w:r>
      <w:r>
        <w:rPr>
          <w:rFonts w:ascii="Times New Roman" w:hAnsi="Times New Roman" w:eastAsia="宋体" w:cs="Times New Roman"/>
          <w:kern w:val="2"/>
          <w:sz w:val="24"/>
          <w:szCs w:val="22"/>
        </w:rPr>
        <w:t>至少可支持</w:t>
      </w:r>
      <w:r>
        <w:rPr>
          <w:rFonts w:hint="eastAsia" w:ascii="Times New Roman" w:hAnsi="Times New Roman" w:eastAsia="宋体" w:cs="Times New Roman"/>
          <w:kern w:val="2"/>
          <w:sz w:val="24"/>
          <w:szCs w:val="22"/>
          <w:lang w:val="en-US" w:eastAsia="zh-CN"/>
        </w:rPr>
        <w:t>100</w:t>
      </w:r>
      <w:r>
        <w:rPr>
          <w:rFonts w:ascii="Times New Roman" w:hAnsi="Times New Roman" w:eastAsia="宋体" w:cs="Times New Roman"/>
          <w:kern w:val="2"/>
          <w:sz w:val="24"/>
          <w:szCs w:val="22"/>
        </w:rPr>
        <w:t xml:space="preserve">个客户端的并发访问。 </w:t>
      </w:r>
    </w:p>
    <w:p w14:paraId="31265675">
      <w:pPr>
        <w:widowControl w:val="0"/>
        <w:spacing w:line="360" w:lineRule="auto"/>
        <w:ind w:firstLine="480" w:firstLineChars="200"/>
        <w:rPr>
          <w:rFonts w:ascii="Times New Roman" w:hAnsi="Times New Roman" w:eastAsia="宋体" w:cs="Times New Roman"/>
          <w:kern w:val="2"/>
          <w:sz w:val="24"/>
          <w:szCs w:val="22"/>
        </w:rPr>
      </w:pPr>
      <w:r>
        <w:rPr>
          <w:rFonts w:ascii="Times New Roman" w:hAnsi="Times New Roman" w:eastAsia="宋体" w:cs="Times New Roman"/>
          <w:kern w:val="2"/>
          <w:sz w:val="24"/>
          <w:szCs w:val="22"/>
        </w:rPr>
        <w:t>（3）</w:t>
      </w:r>
      <w:r>
        <w:rPr>
          <w:rFonts w:hint="eastAsia" w:ascii="Times New Roman" w:hAnsi="Times New Roman" w:eastAsia="宋体" w:cs="Times New Roman"/>
          <w:kern w:val="2"/>
          <w:sz w:val="24"/>
          <w:szCs w:val="22"/>
          <w:lang w:val="en-US" w:eastAsia="zh-CN"/>
        </w:rPr>
        <w:t>使用测试工具测试时间戳元数据文件以及快照元数据文件的生成和签名的延迟</w:t>
      </w:r>
      <w:r>
        <w:rPr>
          <w:rFonts w:ascii="Times New Roman" w:hAnsi="Times New Roman" w:eastAsia="宋体" w:cs="Times New Roman"/>
          <w:kern w:val="2"/>
          <w:sz w:val="24"/>
          <w:szCs w:val="22"/>
        </w:rPr>
        <w:t>。</w:t>
      </w:r>
    </w:p>
    <w:p w14:paraId="02EA037F">
      <w:pPr>
        <w:keepNext/>
        <w:keepLines/>
        <w:widowControl w:val="0"/>
        <w:numPr>
          <w:ilvl w:val="0"/>
          <w:numId w:val="1"/>
        </w:numPr>
        <w:spacing w:before="340" w:after="330" w:line="578" w:lineRule="auto"/>
        <w:ind w:firstLine="0" w:firstLineChars="0"/>
        <w:outlineLvl w:val="0"/>
        <w:rPr>
          <w:rFonts w:ascii="Times New Roman" w:hAnsi="Times New Roman" w:eastAsia="宋体" w:cs="Times New Roman"/>
          <w:b/>
          <w:bCs/>
          <w:kern w:val="44"/>
          <w:sz w:val="28"/>
          <w:szCs w:val="44"/>
          <w:lang w:val="en-US" w:eastAsia="zh-CN" w:bidi="ar-SA"/>
        </w:rPr>
      </w:pPr>
      <w:bookmarkStart w:id="6" w:name="_Toc185265399"/>
      <w:r>
        <w:rPr>
          <w:rFonts w:ascii="Times New Roman" w:hAnsi="Times New Roman" w:eastAsia="宋体" w:cs="Times New Roman"/>
          <w:b/>
          <w:bCs/>
          <w:kern w:val="44"/>
          <w:sz w:val="28"/>
          <w:szCs w:val="44"/>
          <w:lang w:val="en-US" w:eastAsia="zh-CN" w:bidi="ar-SA"/>
        </w:rPr>
        <w:t>项目验收与交付</w:t>
      </w:r>
      <w:bookmarkEnd w:id="6"/>
    </w:p>
    <w:p w14:paraId="7367BC39">
      <w:pPr>
        <w:widowControl w:val="0"/>
        <w:spacing w:line="276" w:lineRule="auto"/>
        <w:ind w:firstLine="480" w:firstLineChars="200"/>
        <w:rPr>
          <w:rFonts w:ascii="Times New Roman" w:hAnsi="Times New Roman" w:eastAsia="宋体" w:cs="Times New Roman"/>
          <w:color w:val="000000"/>
          <w:kern w:val="2"/>
          <w:sz w:val="24"/>
          <w:szCs w:val="22"/>
        </w:rPr>
      </w:pPr>
      <w:r>
        <w:rPr>
          <w:rFonts w:ascii="Times New Roman" w:hAnsi="Times New Roman" w:eastAsia="宋体" w:cs="Times New Roman"/>
          <w:color w:val="000000"/>
          <w:kern w:val="2"/>
          <w:sz w:val="24"/>
          <w:szCs w:val="22"/>
        </w:rPr>
        <w:t>项目交付计划以下具体如</w:t>
      </w:r>
      <w:r>
        <w:rPr>
          <w:rFonts w:hint="eastAsia" w:ascii="Times New Roman" w:hAnsi="Times New Roman" w:eastAsia="宋体" w:cs="Times New Roman"/>
          <w:color w:val="000000"/>
          <w:kern w:val="2"/>
          <w:sz w:val="24"/>
          <w:szCs w:val="22"/>
          <w:lang w:val="en-US" w:eastAsia="zh-CN"/>
        </w:rPr>
        <w:t>1</w:t>
      </w:r>
      <w:r>
        <w:rPr>
          <w:rFonts w:ascii="Times New Roman" w:hAnsi="Times New Roman" w:eastAsia="宋体" w:cs="Times New Roman"/>
          <w:color w:val="000000"/>
          <w:kern w:val="2"/>
          <w:sz w:val="24"/>
          <w:szCs w:val="22"/>
        </w:rPr>
        <w:t>所示。</w:t>
      </w:r>
    </w:p>
    <w:p w14:paraId="003C2FC4">
      <w:pPr>
        <w:widowControl w:val="0"/>
        <w:spacing w:line="276" w:lineRule="auto"/>
        <w:ind w:firstLine="480" w:firstLineChars="200"/>
        <w:rPr>
          <w:rFonts w:ascii="Times New Roman" w:hAnsi="Times New Roman" w:eastAsia="宋体" w:cs="Times New Roman"/>
          <w:color w:val="000000"/>
          <w:kern w:val="2"/>
          <w:sz w:val="24"/>
          <w:szCs w:val="22"/>
        </w:rPr>
      </w:pPr>
    </w:p>
    <w:p w14:paraId="52F5DF88">
      <w:pPr>
        <w:widowControl w:val="0"/>
        <w:spacing w:line="360" w:lineRule="auto"/>
        <w:ind w:firstLine="400" w:firstLineChars="200"/>
        <w:jc w:val="center"/>
        <w:rPr>
          <w:rFonts w:ascii="Times New Roman" w:hAnsi="Times New Roman" w:eastAsia="宋体" w:cs="Times New Roman"/>
          <w:b/>
          <w:color w:val="000000"/>
          <w:kern w:val="2"/>
          <w:sz w:val="20"/>
          <w:szCs w:val="20"/>
          <w:lang w:val="en-US" w:eastAsia="zh-CN" w:bidi="ar-SA"/>
        </w:rPr>
      </w:pPr>
      <w:bookmarkStart w:id="7" w:name="_Ref183748377"/>
      <w:r>
        <w:rPr>
          <w:rFonts w:ascii="Times New Roman" w:hAnsi="Times New Roman" w:eastAsia="宋体" w:cs="Times New Roman"/>
          <w:b/>
          <w:kern w:val="2"/>
          <w:sz w:val="20"/>
          <w:szCs w:val="20"/>
          <w:lang w:val="en-US" w:eastAsia="zh-CN" w:bidi="ar-SA"/>
        </w:rPr>
        <w:t xml:space="preserve">表 </w:t>
      </w:r>
      <w:bookmarkEnd w:id="7"/>
      <w:r>
        <w:rPr>
          <w:rFonts w:hint="eastAsia" w:ascii="Times New Roman" w:hAnsi="Times New Roman" w:eastAsia="宋体" w:cs="Times New Roman"/>
          <w:b/>
          <w:kern w:val="2"/>
          <w:sz w:val="20"/>
          <w:szCs w:val="20"/>
          <w:lang w:val="en-US" w:eastAsia="zh-CN" w:bidi="ar-SA"/>
        </w:rPr>
        <w:t xml:space="preserve">1 </w:t>
      </w:r>
      <w:r>
        <w:rPr>
          <w:rFonts w:ascii="Times New Roman" w:hAnsi="Times New Roman" w:eastAsia="宋体" w:cs="Times New Roman"/>
          <w:b/>
          <w:color w:val="000000"/>
          <w:kern w:val="2"/>
          <w:sz w:val="20"/>
          <w:szCs w:val="21"/>
          <w:lang w:val="en-US" w:eastAsia="zh-CN" w:bidi="ar-SA"/>
        </w:rPr>
        <w:t>交付计划说明</w:t>
      </w:r>
    </w:p>
    <w:tbl>
      <w:tblPr>
        <w:tblStyle w:val="14"/>
        <w:tblW w:w="8535" w:type="dxa"/>
        <w:tblInd w:w="0" w:type="dxa"/>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2376"/>
        <w:gridCol w:w="6159"/>
      </w:tblGrid>
      <w:tr w14:paraId="318BC390">
        <w:trPr>
          <w:trHeight w:val="90" w:hRule="atLeast"/>
        </w:trPr>
        <w:tc>
          <w:tcPr>
            <w:tcW w:w="2376" w:type="dxa"/>
            <w:tcBorders>
              <w:top w:val="single" w:color="auto" w:sz="4" w:space="0"/>
              <w:left w:val="single" w:color="auto" w:sz="4" w:space="0"/>
              <w:bottom w:val="single" w:color="auto" w:sz="4" w:space="0"/>
              <w:right w:val="single" w:color="auto" w:sz="4" w:space="0"/>
            </w:tcBorders>
            <w:vAlign w:val="center"/>
          </w:tcPr>
          <w:p w14:paraId="6161B8CF">
            <w:pPr>
              <w:widowControl w:val="0"/>
              <w:spacing w:before="156" w:beforeLines="50" w:after="156" w:afterLines="50" w:line="276" w:lineRule="auto"/>
              <w:ind w:firstLine="480" w:firstLineChars="200"/>
              <w:jc w:val="center"/>
              <w:rPr>
                <w:rFonts w:ascii="Times New Roman" w:hAnsi="Times New Roman" w:eastAsia="宋体" w:cs="Times New Roman"/>
                <w:color w:val="000000"/>
                <w:kern w:val="0"/>
                <w:sz w:val="24"/>
                <w:szCs w:val="24"/>
              </w:rPr>
            </w:pPr>
            <w:r>
              <w:rPr>
                <w:rFonts w:ascii="Times New Roman" w:hAnsi="Times New Roman" w:eastAsia="宋体" w:cs="Times New Roman"/>
                <w:bCs/>
                <w:color w:val="000000"/>
                <w:kern w:val="0"/>
                <w:sz w:val="24"/>
                <w:szCs w:val="24"/>
              </w:rPr>
              <w:t>交付物</w:t>
            </w:r>
          </w:p>
        </w:tc>
        <w:tc>
          <w:tcPr>
            <w:tcW w:w="6159" w:type="dxa"/>
            <w:tcBorders>
              <w:top w:val="single" w:color="auto" w:sz="4" w:space="0"/>
              <w:left w:val="single" w:color="auto" w:sz="4" w:space="0"/>
              <w:bottom w:val="single" w:color="auto" w:sz="4" w:space="0"/>
              <w:right w:val="single" w:color="auto" w:sz="4" w:space="0"/>
            </w:tcBorders>
            <w:vAlign w:val="center"/>
          </w:tcPr>
          <w:p w14:paraId="00E37A40">
            <w:pPr>
              <w:widowControl w:val="0"/>
              <w:spacing w:before="156" w:beforeLines="50" w:after="156" w:afterLines="50" w:line="276" w:lineRule="auto"/>
              <w:ind w:firstLine="480" w:firstLineChars="200"/>
              <w:jc w:val="center"/>
              <w:rPr>
                <w:rFonts w:ascii="Times New Roman" w:hAnsi="Times New Roman" w:eastAsia="宋体" w:cs="Times New Roman"/>
                <w:color w:val="000000"/>
                <w:kern w:val="0"/>
                <w:sz w:val="24"/>
                <w:szCs w:val="24"/>
              </w:rPr>
            </w:pPr>
            <w:r>
              <w:rPr>
                <w:rFonts w:ascii="Times New Roman" w:hAnsi="Times New Roman" w:eastAsia="宋体" w:cs="Times New Roman"/>
                <w:bCs/>
                <w:color w:val="000000"/>
                <w:kern w:val="0"/>
                <w:sz w:val="24"/>
                <w:szCs w:val="24"/>
              </w:rPr>
              <w:t>说明</w:t>
            </w:r>
          </w:p>
        </w:tc>
      </w:tr>
      <w:tr w14:paraId="4F7C96A5">
        <w:trPr>
          <w:trHeight w:val="398" w:hRule="atLeast"/>
        </w:trPr>
        <w:tc>
          <w:tcPr>
            <w:tcW w:w="2376" w:type="dxa"/>
            <w:tcBorders>
              <w:top w:val="single" w:color="auto" w:sz="4" w:space="0"/>
              <w:left w:val="single" w:color="auto" w:sz="4" w:space="0"/>
              <w:bottom w:val="single" w:color="auto" w:sz="4" w:space="0"/>
              <w:right w:val="single" w:color="auto" w:sz="4" w:space="0"/>
            </w:tcBorders>
            <w:vAlign w:val="center"/>
          </w:tcPr>
          <w:p w14:paraId="64735580">
            <w:pPr>
              <w:widowControl w:val="0"/>
              <w:spacing w:before="156" w:beforeLines="50" w:after="156" w:afterLines="50" w:line="276" w:lineRule="auto"/>
              <w:ind w:firstLine="480" w:firstLineChars="200"/>
              <w:jc w:val="center"/>
              <w:rPr>
                <w:rFonts w:ascii="Times New Roman" w:hAnsi="Times New Roman" w:eastAsia="宋体" w:cs="Times New Roman"/>
                <w:bCs/>
                <w:color w:val="000000"/>
                <w:kern w:val="0"/>
                <w:sz w:val="24"/>
                <w:szCs w:val="24"/>
              </w:rPr>
            </w:pPr>
            <w:r>
              <w:rPr>
                <w:rFonts w:ascii="Times New Roman" w:hAnsi="Times New Roman" w:eastAsia="宋体" w:cs="Times New Roman"/>
                <w:bCs/>
                <w:color w:val="000000"/>
                <w:kern w:val="0"/>
                <w:sz w:val="24"/>
                <w:szCs w:val="24"/>
              </w:rPr>
              <w:t>技术方案</w:t>
            </w:r>
          </w:p>
        </w:tc>
        <w:tc>
          <w:tcPr>
            <w:tcW w:w="6159" w:type="dxa"/>
            <w:tcBorders>
              <w:top w:val="single" w:color="auto" w:sz="4" w:space="0"/>
              <w:left w:val="single" w:color="auto" w:sz="4" w:space="0"/>
              <w:bottom w:val="single" w:color="auto" w:sz="4" w:space="0"/>
              <w:right w:val="single" w:color="auto" w:sz="4" w:space="0"/>
            </w:tcBorders>
            <w:vAlign w:val="center"/>
          </w:tcPr>
          <w:p w14:paraId="545C7E5E">
            <w:pPr>
              <w:widowControl w:val="0"/>
              <w:spacing w:before="156" w:beforeLines="50" w:after="156" w:afterLines="50" w:line="276" w:lineRule="auto"/>
              <w:ind w:firstLine="480" w:firstLineChars="200"/>
              <w:jc w:val="center"/>
              <w:rPr>
                <w:rFonts w:ascii="Times New Roman" w:hAnsi="Times New Roman" w:eastAsia="宋体" w:cs="Times New Roman"/>
                <w:bCs/>
                <w:color w:val="000000"/>
                <w:kern w:val="0"/>
                <w:sz w:val="24"/>
                <w:szCs w:val="24"/>
              </w:rPr>
            </w:pPr>
            <w:r>
              <w:rPr>
                <w:rFonts w:hint="eastAsia" w:ascii="Times New Roman" w:hAnsi="Times New Roman" w:eastAsia="宋体" w:cs="Times New Roman"/>
                <w:bCs/>
                <w:color w:val="000000"/>
                <w:kern w:val="0"/>
                <w:sz w:val="24"/>
                <w:szCs w:val="24"/>
              </w:rPr>
              <w:t>2025年4月</w:t>
            </w:r>
          </w:p>
        </w:tc>
      </w:tr>
      <w:tr w14:paraId="7E5C2CF5">
        <w:trPr>
          <w:trHeight w:val="398" w:hRule="atLeast"/>
        </w:trPr>
        <w:tc>
          <w:tcPr>
            <w:tcW w:w="2376" w:type="dxa"/>
            <w:tcBorders>
              <w:top w:val="single" w:color="auto" w:sz="4" w:space="0"/>
              <w:left w:val="single" w:color="auto" w:sz="4" w:space="0"/>
              <w:bottom w:val="single" w:color="auto" w:sz="4" w:space="0"/>
              <w:right w:val="single" w:color="auto" w:sz="4" w:space="0"/>
            </w:tcBorders>
            <w:vAlign w:val="center"/>
          </w:tcPr>
          <w:p w14:paraId="4E180F85">
            <w:pPr>
              <w:widowControl w:val="0"/>
              <w:spacing w:before="156" w:beforeLines="50" w:after="156" w:afterLines="50" w:line="276" w:lineRule="auto"/>
              <w:ind w:firstLine="480" w:firstLineChars="200"/>
              <w:jc w:val="center"/>
              <w:rPr>
                <w:rFonts w:ascii="Times New Roman" w:hAnsi="Times New Roman" w:eastAsia="宋体" w:cs="Times New Roman"/>
                <w:bCs/>
                <w:color w:val="000000"/>
                <w:kern w:val="0"/>
                <w:sz w:val="24"/>
                <w:szCs w:val="24"/>
              </w:rPr>
            </w:pPr>
            <w:r>
              <w:rPr>
                <w:rFonts w:ascii="Times New Roman" w:hAnsi="Times New Roman" w:eastAsia="宋体" w:cs="Times New Roman"/>
                <w:bCs/>
                <w:color w:val="000000"/>
                <w:kern w:val="0"/>
                <w:sz w:val="24"/>
                <w:szCs w:val="24"/>
              </w:rPr>
              <w:t>需求文档</w:t>
            </w:r>
          </w:p>
        </w:tc>
        <w:tc>
          <w:tcPr>
            <w:tcW w:w="6159" w:type="dxa"/>
            <w:tcBorders>
              <w:top w:val="single" w:color="auto" w:sz="4" w:space="0"/>
              <w:left w:val="single" w:color="auto" w:sz="4" w:space="0"/>
              <w:bottom w:val="single" w:color="auto" w:sz="4" w:space="0"/>
              <w:right w:val="single" w:color="auto" w:sz="4" w:space="0"/>
            </w:tcBorders>
            <w:vAlign w:val="center"/>
          </w:tcPr>
          <w:p w14:paraId="732AE3ED">
            <w:pPr>
              <w:widowControl w:val="0"/>
              <w:spacing w:before="156" w:beforeLines="50" w:after="156" w:afterLines="50" w:line="276" w:lineRule="auto"/>
              <w:ind w:firstLine="480" w:firstLineChars="200"/>
              <w:jc w:val="center"/>
              <w:rPr>
                <w:rFonts w:hint="default" w:ascii="Times New Roman" w:hAnsi="Times New Roman" w:eastAsia="宋体" w:cs="Times New Roman"/>
                <w:bCs/>
                <w:color w:val="000000"/>
                <w:kern w:val="0"/>
                <w:sz w:val="24"/>
                <w:szCs w:val="24"/>
                <w:lang w:val="en-US" w:eastAsia="zh-CN"/>
              </w:rPr>
            </w:pPr>
            <w:r>
              <w:rPr>
                <w:rFonts w:hint="default" w:ascii="Times New Roman" w:hAnsi="Times New Roman" w:eastAsia="宋体" w:cs="Times New Roman"/>
                <w:bCs/>
                <w:color w:val="000000"/>
                <w:kern w:val="0"/>
                <w:sz w:val="24"/>
                <w:szCs w:val="24"/>
                <w:lang w:val="en-US" w:eastAsia="zh-CN"/>
              </w:rPr>
              <w:t>2025年6月</w:t>
            </w:r>
          </w:p>
        </w:tc>
      </w:tr>
      <w:tr w14:paraId="670B8A00">
        <w:trPr>
          <w:trHeight w:val="398" w:hRule="atLeast"/>
        </w:trPr>
        <w:tc>
          <w:tcPr>
            <w:tcW w:w="2376" w:type="dxa"/>
            <w:tcBorders>
              <w:top w:val="single" w:color="auto" w:sz="4" w:space="0"/>
              <w:left w:val="single" w:color="auto" w:sz="4" w:space="0"/>
              <w:bottom w:val="single" w:color="auto" w:sz="4" w:space="0"/>
              <w:right w:val="single" w:color="auto" w:sz="4" w:space="0"/>
            </w:tcBorders>
            <w:vAlign w:val="center"/>
          </w:tcPr>
          <w:p w14:paraId="6AD94809">
            <w:pPr>
              <w:widowControl w:val="0"/>
              <w:spacing w:before="156" w:beforeLines="50" w:after="156" w:afterLines="50" w:line="276" w:lineRule="auto"/>
              <w:ind w:firstLine="480" w:firstLineChars="200"/>
              <w:jc w:val="center"/>
              <w:rPr>
                <w:rFonts w:ascii="Times New Roman" w:hAnsi="Times New Roman" w:eastAsia="宋体" w:cs="Times New Roman"/>
                <w:color w:val="000000"/>
                <w:kern w:val="0"/>
                <w:sz w:val="24"/>
                <w:szCs w:val="24"/>
              </w:rPr>
            </w:pPr>
            <w:r>
              <w:rPr>
                <w:rFonts w:ascii="Times New Roman" w:hAnsi="Times New Roman" w:eastAsia="宋体" w:cs="Times New Roman"/>
                <w:bCs/>
                <w:color w:val="000000"/>
                <w:kern w:val="0"/>
                <w:sz w:val="24"/>
                <w:szCs w:val="24"/>
              </w:rPr>
              <w:t>设计文档</w:t>
            </w:r>
          </w:p>
        </w:tc>
        <w:tc>
          <w:tcPr>
            <w:tcW w:w="6159" w:type="dxa"/>
            <w:tcBorders>
              <w:top w:val="single" w:color="auto" w:sz="4" w:space="0"/>
              <w:left w:val="single" w:color="auto" w:sz="4" w:space="0"/>
              <w:bottom w:val="single" w:color="auto" w:sz="4" w:space="0"/>
              <w:right w:val="single" w:color="auto" w:sz="4" w:space="0"/>
            </w:tcBorders>
          </w:tcPr>
          <w:p w14:paraId="6B438E50">
            <w:pPr>
              <w:widowControl w:val="0"/>
              <w:spacing w:before="156" w:beforeLines="50" w:after="156" w:afterLines="50" w:line="276" w:lineRule="auto"/>
              <w:ind w:firstLine="480" w:firstLineChars="200"/>
              <w:jc w:val="center"/>
              <w:rPr>
                <w:rFonts w:ascii="Times New Roman" w:hAnsi="Times New Roman" w:eastAsia="宋体" w:cs="Times New Roman"/>
                <w:color w:val="000000"/>
                <w:kern w:val="0"/>
                <w:sz w:val="24"/>
                <w:szCs w:val="24"/>
              </w:rPr>
            </w:pPr>
            <w:r>
              <w:rPr>
                <w:rFonts w:hint="eastAsia" w:ascii="Times New Roman" w:hAnsi="Times New Roman" w:eastAsia="宋体" w:cs="Times New Roman"/>
                <w:color w:val="000000"/>
                <w:kern w:val="0"/>
                <w:sz w:val="24"/>
                <w:szCs w:val="24"/>
              </w:rPr>
              <w:t>2025年6月</w:t>
            </w:r>
          </w:p>
        </w:tc>
      </w:tr>
      <w:tr w14:paraId="6289ABA7">
        <w:trPr>
          <w:trHeight w:val="398" w:hRule="atLeast"/>
        </w:trPr>
        <w:tc>
          <w:tcPr>
            <w:tcW w:w="2376" w:type="dxa"/>
            <w:tcBorders>
              <w:top w:val="single" w:color="auto" w:sz="4" w:space="0"/>
              <w:left w:val="single" w:color="auto" w:sz="4" w:space="0"/>
              <w:bottom w:val="single" w:color="auto" w:sz="4" w:space="0"/>
              <w:right w:val="single" w:color="auto" w:sz="4" w:space="0"/>
            </w:tcBorders>
            <w:vAlign w:val="center"/>
          </w:tcPr>
          <w:p w14:paraId="391E018B">
            <w:pPr>
              <w:widowControl w:val="0"/>
              <w:spacing w:before="156" w:beforeLines="50" w:after="156" w:afterLines="50" w:line="276" w:lineRule="auto"/>
              <w:ind w:firstLine="480" w:firstLineChars="200"/>
              <w:jc w:val="center"/>
              <w:rPr>
                <w:rFonts w:ascii="Times New Roman" w:hAnsi="Times New Roman" w:eastAsia="宋体" w:cs="Times New Roman"/>
                <w:bCs/>
                <w:color w:val="000000"/>
                <w:kern w:val="0"/>
                <w:sz w:val="24"/>
                <w:szCs w:val="24"/>
              </w:rPr>
            </w:pPr>
            <w:r>
              <w:rPr>
                <w:rFonts w:ascii="Times New Roman" w:hAnsi="Times New Roman" w:eastAsia="宋体" w:cs="Times New Roman"/>
                <w:bCs/>
                <w:color w:val="000000"/>
                <w:kern w:val="0"/>
                <w:sz w:val="24"/>
                <w:szCs w:val="24"/>
              </w:rPr>
              <w:t>源码</w:t>
            </w:r>
          </w:p>
        </w:tc>
        <w:tc>
          <w:tcPr>
            <w:tcW w:w="6159" w:type="dxa"/>
            <w:tcBorders>
              <w:top w:val="single" w:color="auto" w:sz="4" w:space="0"/>
              <w:left w:val="single" w:color="auto" w:sz="4" w:space="0"/>
              <w:bottom w:val="single" w:color="auto" w:sz="4" w:space="0"/>
              <w:right w:val="single" w:color="auto" w:sz="4" w:space="0"/>
            </w:tcBorders>
            <w:vAlign w:val="center"/>
          </w:tcPr>
          <w:p w14:paraId="5C8093C5">
            <w:pPr>
              <w:widowControl w:val="0"/>
              <w:spacing w:before="156" w:beforeLines="50" w:after="156" w:afterLines="50" w:line="276" w:lineRule="auto"/>
              <w:ind w:firstLine="480" w:firstLineChars="200"/>
              <w:jc w:val="center"/>
              <w:rPr>
                <w:rFonts w:ascii="Times New Roman" w:hAnsi="Times New Roman" w:eastAsia="宋体" w:cs="Times New Roman"/>
                <w:bCs/>
                <w:color w:val="000000"/>
                <w:kern w:val="0"/>
                <w:sz w:val="24"/>
                <w:szCs w:val="24"/>
              </w:rPr>
            </w:pPr>
            <w:r>
              <w:rPr>
                <w:rFonts w:hint="eastAsia" w:ascii="Times New Roman" w:hAnsi="Times New Roman" w:eastAsia="宋体" w:cs="Times New Roman"/>
                <w:bCs/>
                <w:color w:val="000000"/>
                <w:kern w:val="0"/>
                <w:sz w:val="24"/>
                <w:szCs w:val="24"/>
              </w:rPr>
              <w:t>2025年</w:t>
            </w:r>
            <w:r>
              <w:rPr>
                <w:rFonts w:hint="eastAsia" w:ascii="Times New Roman" w:hAnsi="Times New Roman" w:eastAsia="宋体" w:cs="Times New Roman"/>
                <w:bCs/>
                <w:color w:val="000000"/>
                <w:kern w:val="0"/>
                <w:sz w:val="24"/>
                <w:szCs w:val="24"/>
                <w:lang w:val="en-US" w:eastAsia="zh-CN"/>
              </w:rPr>
              <w:t>8</w:t>
            </w:r>
            <w:r>
              <w:rPr>
                <w:rFonts w:hint="eastAsia" w:ascii="Times New Roman" w:hAnsi="Times New Roman" w:eastAsia="宋体" w:cs="Times New Roman"/>
                <w:bCs/>
                <w:color w:val="000000"/>
                <w:kern w:val="0"/>
                <w:sz w:val="24"/>
                <w:szCs w:val="24"/>
              </w:rPr>
              <w:t>月</w:t>
            </w:r>
          </w:p>
        </w:tc>
      </w:tr>
      <w:tr w14:paraId="115814C7">
        <w:trPr>
          <w:trHeight w:val="413" w:hRule="atLeast"/>
        </w:trPr>
        <w:tc>
          <w:tcPr>
            <w:tcW w:w="2376" w:type="dxa"/>
            <w:tcBorders>
              <w:top w:val="single" w:color="auto" w:sz="4" w:space="0"/>
              <w:left w:val="single" w:color="auto" w:sz="4" w:space="0"/>
              <w:bottom w:val="single" w:color="auto" w:sz="4" w:space="0"/>
              <w:right w:val="single" w:color="auto" w:sz="4" w:space="0"/>
            </w:tcBorders>
            <w:vAlign w:val="center"/>
          </w:tcPr>
          <w:p w14:paraId="6BEEC7BB">
            <w:pPr>
              <w:widowControl w:val="0"/>
              <w:spacing w:before="156" w:beforeLines="50" w:after="156" w:afterLines="50" w:line="276" w:lineRule="auto"/>
              <w:ind w:firstLine="480" w:firstLineChars="200"/>
              <w:jc w:val="center"/>
              <w:rPr>
                <w:rFonts w:ascii="Times New Roman" w:hAnsi="Times New Roman" w:eastAsia="宋体" w:cs="Times New Roman"/>
                <w:bCs/>
                <w:color w:val="000000"/>
                <w:kern w:val="0"/>
                <w:sz w:val="24"/>
                <w:szCs w:val="24"/>
              </w:rPr>
            </w:pPr>
            <w:r>
              <w:rPr>
                <w:rFonts w:ascii="Times New Roman" w:hAnsi="Times New Roman" w:eastAsia="宋体" w:cs="Times New Roman"/>
                <w:bCs/>
                <w:color w:val="000000"/>
                <w:kern w:val="0"/>
                <w:sz w:val="24"/>
                <w:szCs w:val="24"/>
              </w:rPr>
              <w:t>测试文档</w:t>
            </w:r>
          </w:p>
        </w:tc>
        <w:tc>
          <w:tcPr>
            <w:tcW w:w="6159" w:type="dxa"/>
            <w:tcBorders>
              <w:top w:val="single" w:color="auto" w:sz="4" w:space="0"/>
              <w:left w:val="single" w:color="auto" w:sz="4" w:space="0"/>
              <w:bottom w:val="single" w:color="auto" w:sz="4" w:space="0"/>
              <w:right w:val="single" w:color="auto" w:sz="4" w:space="0"/>
            </w:tcBorders>
          </w:tcPr>
          <w:p w14:paraId="0F2A57A8">
            <w:pPr>
              <w:widowControl w:val="0"/>
              <w:spacing w:before="156" w:beforeLines="50" w:after="156" w:afterLines="50" w:line="276" w:lineRule="auto"/>
              <w:ind w:firstLine="480" w:firstLineChars="200"/>
              <w:jc w:val="center"/>
              <w:rPr>
                <w:rFonts w:ascii="Times New Roman" w:hAnsi="Times New Roman" w:eastAsia="宋体" w:cs="Times New Roman"/>
                <w:color w:val="000000"/>
                <w:kern w:val="0"/>
                <w:sz w:val="24"/>
                <w:szCs w:val="24"/>
              </w:rPr>
            </w:pPr>
            <w:r>
              <w:rPr>
                <w:rFonts w:hint="eastAsia" w:ascii="Times New Roman" w:hAnsi="Times New Roman" w:eastAsia="宋体" w:cs="Times New Roman"/>
                <w:color w:val="000000"/>
                <w:kern w:val="0"/>
                <w:sz w:val="24"/>
                <w:szCs w:val="24"/>
              </w:rPr>
              <w:t>2025年9月</w:t>
            </w:r>
          </w:p>
        </w:tc>
      </w:tr>
      <w:tr w14:paraId="5BCC87D7">
        <w:trPr>
          <w:trHeight w:val="264" w:hRule="atLeast"/>
        </w:trPr>
        <w:tc>
          <w:tcPr>
            <w:tcW w:w="2376" w:type="dxa"/>
            <w:tcBorders>
              <w:top w:val="single" w:color="auto" w:sz="4" w:space="0"/>
              <w:left w:val="single" w:color="auto" w:sz="4" w:space="0"/>
              <w:bottom w:val="single" w:color="auto" w:sz="4" w:space="0"/>
              <w:right w:val="single" w:color="auto" w:sz="4" w:space="0"/>
            </w:tcBorders>
            <w:vAlign w:val="center"/>
          </w:tcPr>
          <w:p w14:paraId="57738BAA">
            <w:pPr>
              <w:widowControl w:val="0"/>
              <w:spacing w:line="276" w:lineRule="auto"/>
              <w:ind w:firstLine="0" w:firstLineChars="0"/>
              <w:jc w:val="both"/>
              <w:rPr>
                <w:rFonts w:ascii="Times New Roman" w:hAnsi="Times New Roman" w:eastAsia="宋体" w:cs="Times New Roman"/>
                <w:color w:val="000000"/>
                <w:kern w:val="0"/>
                <w:sz w:val="24"/>
                <w:szCs w:val="24"/>
              </w:rPr>
            </w:pPr>
            <w:r>
              <w:rPr>
                <w:rFonts w:ascii="Times New Roman" w:hAnsi="Times New Roman" w:eastAsia="宋体" w:cs="Times New Roman"/>
                <w:color w:val="000000"/>
                <w:kern w:val="0"/>
                <w:sz w:val="24"/>
                <w:szCs w:val="24"/>
              </w:rPr>
              <w:t>验收文档：</w:t>
            </w:r>
          </w:p>
          <w:p w14:paraId="727A643F">
            <w:pPr>
              <w:widowControl w:val="0"/>
              <w:spacing w:line="240" w:lineRule="auto"/>
              <w:ind w:firstLine="0" w:firstLineChars="0"/>
              <w:jc w:val="both"/>
              <w:rPr>
                <w:rFonts w:ascii="Times New Roman" w:hAnsi="Times New Roman" w:eastAsia="宋体" w:cs="Times New Roman"/>
                <w:color w:val="000000"/>
                <w:kern w:val="0"/>
                <w:sz w:val="24"/>
                <w:szCs w:val="24"/>
              </w:rPr>
            </w:pPr>
            <w:r>
              <w:rPr>
                <w:rFonts w:ascii="Times New Roman" w:hAnsi="Times New Roman" w:eastAsia="宋体" w:cs="Times New Roman"/>
                <w:color w:val="000000"/>
                <w:kern w:val="0"/>
                <w:sz w:val="24"/>
                <w:szCs w:val="24"/>
              </w:rPr>
              <w:t>软件用户手册</w:t>
            </w:r>
          </w:p>
          <w:p w14:paraId="303C5049">
            <w:pPr>
              <w:widowControl w:val="0"/>
              <w:spacing w:line="240" w:lineRule="auto"/>
              <w:ind w:firstLine="0" w:firstLineChars="0"/>
              <w:jc w:val="both"/>
              <w:rPr>
                <w:rFonts w:ascii="Times New Roman" w:hAnsi="Times New Roman" w:eastAsia="宋体" w:cs="Times New Roman"/>
                <w:color w:val="000000"/>
                <w:kern w:val="0"/>
                <w:sz w:val="24"/>
                <w:szCs w:val="24"/>
              </w:rPr>
            </w:pPr>
            <w:r>
              <w:rPr>
                <w:rFonts w:ascii="Times New Roman" w:hAnsi="Times New Roman" w:eastAsia="宋体" w:cs="Times New Roman"/>
                <w:color w:val="000000"/>
                <w:kern w:val="0"/>
                <w:sz w:val="24"/>
                <w:szCs w:val="24"/>
              </w:rPr>
              <w:t>软件研制总结报告</w:t>
            </w:r>
          </w:p>
          <w:p w14:paraId="3A2814E0">
            <w:pPr>
              <w:widowControl w:val="0"/>
              <w:spacing w:line="240" w:lineRule="auto"/>
              <w:ind w:firstLine="0" w:firstLineChars="0"/>
              <w:jc w:val="both"/>
              <w:rPr>
                <w:rFonts w:ascii="Times New Roman" w:hAnsi="Times New Roman" w:eastAsia="宋体" w:cs="Times New Roman"/>
                <w:color w:val="000000"/>
                <w:kern w:val="0"/>
                <w:sz w:val="24"/>
                <w:szCs w:val="24"/>
              </w:rPr>
            </w:pPr>
            <w:r>
              <w:rPr>
                <w:rFonts w:ascii="Times New Roman" w:hAnsi="Times New Roman" w:eastAsia="宋体" w:cs="Times New Roman"/>
                <w:color w:val="000000"/>
                <w:kern w:val="0"/>
                <w:sz w:val="24"/>
                <w:szCs w:val="24"/>
              </w:rPr>
              <w:t>软件溯源分析报告</w:t>
            </w:r>
          </w:p>
          <w:p w14:paraId="5694E659">
            <w:pPr>
              <w:widowControl w:val="0"/>
              <w:spacing w:line="240" w:lineRule="auto"/>
              <w:ind w:firstLine="0" w:firstLineChars="0"/>
              <w:jc w:val="both"/>
              <w:rPr>
                <w:rFonts w:ascii="Times New Roman" w:hAnsi="Times New Roman" w:eastAsia="宋体" w:cs="Times New Roman"/>
                <w:color w:val="000000"/>
                <w:kern w:val="0"/>
                <w:sz w:val="24"/>
                <w:szCs w:val="24"/>
              </w:rPr>
            </w:pPr>
            <w:r>
              <w:rPr>
                <w:rFonts w:ascii="Times New Roman" w:hAnsi="Times New Roman" w:eastAsia="宋体" w:cs="Times New Roman"/>
                <w:color w:val="000000"/>
                <w:kern w:val="0"/>
                <w:sz w:val="24"/>
                <w:szCs w:val="24"/>
              </w:rPr>
              <w:t>软件知识产权说明</w:t>
            </w:r>
          </w:p>
        </w:tc>
        <w:tc>
          <w:tcPr>
            <w:tcW w:w="6159" w:type="dxa"/>
            <w:tcBorders>
              <w:top w:val="single" w:color="auto" w:sz="4" w:space="0"/>
              <w:left w:val="single" w:color="auto" w:sz="4" w:space="0"/>
              <w:bottom w:val="single" w:color="auto" w:sz="4" w:space="0"/>
              <w:right w:val="single" w:color="auto" w:sz="4" w:space="0"/>
            </w:tcBorders>
            <w:vAlign w:val="center"/>
          </w:tcPr>
          <w:p w14:paraId="46749236">
            <w:pPr>
              <w:widowControl w:val="0"/>
              <w:spacing w:before="156" w:beforeLines="50" w:after="156" w:afterLines="50" w:line="276" w:lineRule="auto"/>
              <w:ind w:firstLine="480" w:firstLineChars="200"/>
              <w:jc w:val="center"/>
              <w:rPr>
                <w:rFonts w:ascii="Times New Roman" w:hAnsi="Times New Roman" w:eastAsia="宋体" w:cs="Times New Roman"/>
                <w:color w:val="000000"/>
                <w:kern w:val="0"/>
                <w:sz w:val="24"/>
                <w:szCs w:val="24"/>
              </w:rPr>
            </w:pPr>
            <w:r>
              <w:rPr>
                <w:rFonts w:hint="eastAsia" w:ascii="Times New Roman" w:hAnsi="Times New Roman" w:eastAsia="宋体" w:cs="Times New Roman"/>
                <w:color w:val="000000"/>
                <w:kern w:val="0"/>
                <w:sz w:val="24"/>
                <w:szCs w:val="24"/>
                <w:lang w:val="en-US" w:eastAsia="zh-CN"/>
              </w:rPr>
              <w:t>2025年10月</w:t>
            </w:r>
            <w:r>
              <w:rPr>
                <w:rFonts w:ascii="Times New Roman" w:hAnsi="Times New Roman" w:eastAsia="宋体" w:cs="Times New Roman"/>
                <w:color w:val="000000"/>
                <w:kern w:val="0"/>
                <w:sz w:val="24"/>
                <w:szCs w:val="24"/>
              </w:rPr>
              <w:t>前完成</w:t>
            </w:r>
          </w:p>
        </w:tc>
      </w:tr>
    </w:tbl>
    <w:p w14:paraId="3E79ACF9">
      <w:pPr>
        <w:widowControl w:val="0"/>
        <w:spacing w:line="360" w:lineRule="auto"/>
        <w:ind w:firstLine="480" w:firstLineChars="200"/>
        <w:rPr>
          <w:rFonts w:ascii="Times New Roman" w:hAnsi="Times New Roman" w:eastAsia="宋体" w:cs="Times New Roman"/>
          <w:kern w:val="2"/>
          <w:sz w:val="24"/>
          <w:szCs w:val="22"/>
        </w:rPr>
      </w:pPr>
    </w:p>
    <w:p w14:paraId="163D99D6"/>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Arial">
    <w:panose1 w:val="020B0604020202090204"/>
    <w:charset w:val="00"/>
    <w:family w:val="swiss"/>
    <w:pitch w:val="default"/>
    <w:sig w:usb0="E0000AFF" w:usb1="00007843" w:usb2="00000001" w:usb3="00000000" w:csb0="400001BF" w:csb1="DFF70000"/>
  </w:font>
  <w:font w:name="黑体">
    <w:altName w:val="汉仪中黑KW"/>
    <w:panose1 w:val="02010600030101010101"/>
    <w:charset w:val="00"/>
    <w:family w:val="auto"/>
    <w:pitch w:val="default"/>
    <w:sig w:usb0="00000001" w:usb1="080E0000" w:usb2="00000010" w:usb3="00000000" w:csb0="00040000" w:csb1="00000000"/>
  </w:font>
  <w:font w:name="Courier New">
    <w:panose1 w:val="02070609020205090404"/>
    <w:charset w:val="00"/>
    <w:family w:val="modern"/>
    <w:pitch w:val="default"/>
    <w:sig w:usb0="E0000AFF" w:usb1="40007843" w:usb2="00000001" w:usb3="00000000" w:csb0="400001BF" w:csb1="DFF70000"/>
  </w:font>
  <w:font w:name="Wingdings">
    <w:panose1 w:val="05000000000000000000"/>
    <w:charset w:val="00"/>
    <w:family w:val="auto"/>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等线">
    <w:altName w:val="汉仪中等线KW"/>
    <w:panose1 w:val="00000000000000000000"/>
    <w:charset w:val="86"/>
    <w:family w:val="auto"/>
    <w:pitch w:val="default"/>
    <w:sig w:usb0="00000000" w:usb1="00000000" w:usb2="00000000" w:usb3="00000000" w:csb0="00000000" w:csb1="00000000"/>
  </w:font>
  <w:font w:name="Courier New">
    <w:panose1 w:val="02070609020205090404"/>
    <w:charset w:val="01"/>
    <w:family w:val="modern"/>
    <w:pitch w:val="default"/>
    <w:sig w:usb0="E0000AFF" w:usb1="40007843" w:usb2="00000001" w:usb3="00000000" w:csb0="400001BF" w:csb1="DFF70000"/>
  </w:font>
  <w:font w:name="Segoe UI">
    <w:altName w:val="苹方-简"/>
    <w:panose1 w:val="020B0502040204020203"/>
    <w:charset w:val="00"/>
    <w:family w:val="auto"/>
    <w:pitch w:val="default"/>
    <w:sig w:usb0="00000000" w:usb1="00000000" w:usb2="00000009" w:usb3="00000000" w:csb0="200001FF" w:csb1="00000000"/>
  </w:font>
  <w:font w:name="汉仪书宋二KW">
    <w:panose1 w:val="00020600040101010101"/>
    <w:charset w:val="86"/>
    <w:family w:val="auto"/>
    <w:pitch w:val="default"/>
    <w:sig w:usb0="A00002BF" w:usb1="18EF7CFA" w:usb2="00000016" w:usb3="00000000" w:csb0="00040000" w:csb1="00000000"/>
  </w:font>
  <w:font w:name="Helvetica Neue">
    <w:panose1 w:val="02000503000000020004"/>
    <w:charset w:val="00"/>
    <w:family w:val="auto"/>
    <w:pitch w:val="default"/>
    <w:sig w:usb0="E50002FF" w:usb1="500079DB" w:usb2="00000010" w:usb3="00000000" w:csb0="00000000" w:csb1="00000000"/>
  </w:font>
  <w:font w:name="苹方-简">
    <w:panose1 w:val="020B0400000000000000"/>
    <w:charset w:val="86"/>
    <w:family w:val="auto"/>
    <w:pitch w:val="default"/>
    <w:sig w:usb0="A00002FF" w:usb1="7ACFFDFB" w:usb2="00000017" w:usb3="00000000" w:csb0="00040001" w:csb1="00000000"/>
  </w:font>
  <w:font w:name="汉仪中等线KW">
    <w:panose1 w:val="01010104010101010101"/>
    <w:charset w:val="86"/>
    <w:family w:val="auto"/>
    <w:pitch w:val="default"/>
    <w:sig w:usb0="800002BF" w:usb1="004F7CFA" w:usb2="00000000" w:usb3="00000000" w:csb0="00040001" w:csb1="00000000"/>
  </w:font>
  <w:font w:name="汉仪中黑KW">
    <w:panose1 w:val="00020600040101010101"/>
    <w:charset w:val="86"/>
    <w:family w:val="auto"/>
    <w:pitch w:val="default"/>
    <w:sig w:usb0="A00002BF" w:usb1="18EF7CFA" w:usb2="00000016" w:usb3="00000000" w:csb0="0004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C977788D"/>
    <w:multiLevelType w:val="singleLevel"/>
    <w:tmpl w:val="C977788D"/>
    <w:lvl w:ilvl="0" w:tentative="0">
      <w:start w:val="1"/>
      <w:numFmt w:val="decimal"/>
      <w:suff w:val="nothing"/>
      <w:lvlText w:val="（%1）"/>
      <w:lvlJc w:val="left"/>
    </w:lvl>
  </w:abstractNum>
  <w:abstractNum w:abstractNumId="1">
    <w:nsid w:val="FF7EDBE9"/>
    <w:multiLevelType w:val="singleLevel"/>
    <w:tmpl w:val="FF7EDBE9"/>
    <w:lvl w:ilvl="0" w:tentative="0">
      <w:start w:val="1"/>
      <w:numFmt w:val="decimal"/>
      <w:suff w:val="nothing"/>
      <w:lvlText w:val="（%1）"/>
      <w:lvlJc w:val="left"/>
    </w:lvl>
  </w:abstractNum>
  <w:abstractNum w:abstractNumId="2">
    <w:nsid w:val="550B553A"/>
    <w:multiLevelType w:val="multilevel"/>
    <w:tmpl w:val="550B553A"/>
    <w:lvl w:ilvl="0" w:tentative="0">
      <w:start w:val="1"/>
      <w:numFmt w:val="decimal"/>
      <w:pStyle w:val="2"/>
      <w:lvlText w:val="%1"/>
      <w:lvlJc w:val="left"/>
      <w:pPr>
        <w:ind w:left="432" w:hanging="432"/>
      </w:pPr>
    </w:lvl>
    <w:lvl w:ilvl="1" w:tentative="0">
      <w:start w:val="1"/>
      <w:numFmt w:val="decimal"/>
      <w:lvlText w:val="%1.%2"/>
      <w:lvlJc w:val="left"/>
      <w:pPr>
        <w:ind w:left="576" w:hanging="576"/>
      </w:pPr>
    </w:lvl>
    <w:lvl w:ilvl="2" w:tentative="0">
      <w:start w:val="1"/>
      <w:numFmt w:val="decimal"/>
      <w:lvlText w:val="%1.%2.%3"/>
      <w:lvlJc w:val="left"/>
      <w:pPr>
        <w:ind w:left="720" w:hanging="720"/>
      </w:pPr>
    </w:lvl>
    <w:lvl w:ilvl="3" w:tentative="0">
      <w:start w:val="1"/>
      <w:numFmt w:val="decimal"/>
      <w:lvlText w:val="%1.%2.%3.%4"/>
      <w:lvlJc w:val="left"/>
      <w:pPr>
        <w:ind w:left="864" w:hanging="864"/>
      </w:pPr>
    </w:lvl>
    <w:lvl w:ilvl="4" w:tentative="0">
      <w:start w:val="1"/>
      <w:numFmt w:val="decimal"/>
      <w:lvlText w:val="%1.%2.%3.%4.%5"/>
      <w:lvlJc w:val="left"/>
      <w:pPr>
        <w:ind w:left="1008" w:hanging="1008"/>
      </w:pPr>
    </w:lvl>
    <w:lvl w:ilvl="5" w:tentative="0">
      <w:start w:val="1"/>
      <w:numFmt w:val="decimal"/>
      <w:lvlText w:val="%1.%2.%3.%4.%5.%6"/>
      <w:lvlJc w:val="left"/>
      <w:pPr>
        <w:ind w:left="1152" w:hanging="1152"/>
      </w:pPr>
    </w:lvl>
    <w:lvl w:ilvl="6" w:tentative="0">
      <w:start w:val="1"/>
      <w:numFmt w:val="decimal"/>
      <w:lvlText w:val="%1.%2.%3.%4.%5.%6.%7"/>
      <w:lvlJc w:val="left"/>
      <w:pPr>
        <w:ind w:left="1296" w:hanging="1296"/>
      </w:pPr>
    </w:lvl>
    <w:lvl w:ilvl="7" w:tentative="0">
      <w:start w:val="1"/>
      <w:numFmt w:val="decimal"/>
      <w:lvlText w:val="%1.%2.%3.%4.%5.%6.%7.%8"/>
      <w:lvlJc w:val="left"/>
      <w:pPr>
        <w:ind w:left="1440" w:hanging="1440"/>
      </w:pPr>
    </w:lvl>
    <w:lvl w:ilvl="8" w:tentative="0">
      <w:start w:val="1"/>
      <w:numFmt w:val="decimal"/>
      <w:lvlText w:val="%1.%2.%3.%4.%5.%6.%7.%8.%9"/>
      <w:lvlJc w:val="left"/>
      <w:pPr>
        <w:ind w:left="1584" w:hanging="1584"/>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1"/>
  <w:doNotDisplayPageBoundaries w:val="1"/>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NDNkZTQxZjY1NmE1NTE0N2FjZGU4MDlhYzlmMDVhZGQifQ=="/>
  </w:docVars>
  <w:rsids>
    <w:rsidRoot w:val="DCFED937"/>
    <w:rsid w:val="00104936"/>
    <w:rsid w:val="001369D3"/>
    <w:rsid w:val="002A12A3"/>
    <w:rsid w:val="00361998"/>
    <w:rsid w:val="00385990"/>
    <w:rsid w:val="003D6C7D"/>
    <w:rsid w:val="004E4597"/>
    <w:rsid w:val="00523516"/>
    <w:rsid w:val="00A001AF"/>
    <w:rsid w:val="00EF51F8"/>
    <w:rsid w:val="1DFB2047"/>
    <w:rsid w:val="3BFE7D29"/>
    <w:rsid w:val="4FA59043"/>
    <w:rsid w:val="50A630C0"/>
    <w:rsid w:val="533EAB15"/>
    <w:rsid w:val="5DD6036C"/>
    <w:rsid w:val="5EF37ABA"/>
    <w:rsid w:val="6BEA51A2"/>
    <w:rsid w:val="6FDEAF3F"/>
    <w:rsid w:val="762E1E4E"/>
    <w:rsid w:val="77FFCD7E"/>
    <w:rsid w:val="7AD915D0"/>
    <w:rsid w:val="7B9F4605"/>
    <w:rsid w:val="7DFFEA03"/>
    <w:rsid w:val="BFB791C7"/>
    <w:rsid w:val="DCFED937"/>
    <w:rsid w:val="E9DD38DE"/>
    <w:rsid w:val="EFEFB278"/>
    <w:rsid w:val="F16F9970"/>
    <w:rsid w:val="F7DFD796"/>
    <w:rsid w:val="FDFF90D6"/>
    <w:rsid w:val="FF5B091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0" w:semiHidden="0" w:name="heading 2"/>
    <w:lsdException w:qFormat="1" w:uiPriority="0" w:semiHidden="0" w:name="heading 3"/>
    <w:lsdException w:qFormat="1" w:uiPriority="0" w:semiHidden="0" w:name="heading 4"/>
    <w:lsdException w:qFormat="1" w:uiPriority="0" w:semiHidden="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35"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qFormat="1"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semiHidden="0" w:name="Balloon Text"/>
    <w:lsdException w:qFormat="1" w:unhideWhenUsed="0" w:uiPriority="0" w:semiHidden="0" w:name="Table Grid"/>
    <w:lsdException w:uiPriority="0"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basedOn w:val="1"/>
    <w:next w:val="1"/>
    <w:qFormat/>
    <w:uiPriority w:val="9"/>
    <w:pPr>
      <w:keepNext/>
      <w:keepLines/>
      <w:numPr>
        <w:ilvl w:val="0"/>
        <w:numId w:val="1"/>
      </w:numPr>
      <w:spacing w:before="340" w:after="330" w:line="578" w:lineRule="auto"/>
      <w:ind w:firstLine="0" w:firstLineChars="0"/>
      <w:outlineLvl w:val="0"/>
    </w:pPr>
    <w:rPr>
      <w:rFonts w:eastAsiaTheme="majorEastAsia"/>
      <w:b/>
      <w:bCs/>
      <w:kern w:val="44"/>
      <w:sz w:val="28"/>
      <w:szCs w:val="44"/>
    </w:rPr>
  </w:style>
  <w:style w:type="paragraph" w:styleId="3">
    <w:name w:val="heading 2"/>
    <w:basedOn w:val="1"/>
    <w:next w:val="1"/>
    <w:unhideWhenUsed/>
    <w:qFormat/>
    <w:uiPriority w:val="0"/>
    <w:pPr>
      <w:keepNext/>
      <w:keepLines/>
      <w:spacing w:before="260" w:after="260" w:line="416" w:lineRule="auto"/>
      <w:outlineLvl w:val="1"/>
    </w:pPr>
    <w:rPr>
      <w:b/>
      <w:bCs/>
      <w:sz w:val="32"/>
      <w:szCs w:val="32"/>
    </w:rPr>
  </w:style>
  <w:style w:type="paragraph" w:styleId="4">
    <w:name w:val="heading 3"/>
    <w:basedOn w:val="1"/>
    <w:next w:val="1"/>
    <w:unhideWhenUsed/>
    <w:qFormat/>
    <w:uiPriority w:val="0"/>
    <w:pPr>
      <w:keepNext/>
      <w:keepLines/>
      <w:spacing w:before="260" w:after="260" w:line="416" w:lineRule="auto"/>
      <w:outlineLvl w:val="2"/>
    </w:pPr>
    <w:rPr>
      <w:b/>
      <w:bCs/>
      <w:sz w:val="32"/>
      <w:szCs w:val="32"/>
    </w:rPr>
  </w:style>
  <w:style w:type="paragraph" w:styleId="5">
    <w:name w:val="heading 4"/>
    <w:basedOn w:val="1"/>
    <w:next w:val="1"/>
    <w:unhideWhenUsed/>
    <w:qFormat/>
    <w:uiPriority w:val="0"/>
    <w:pPr>
      <w:keepNext/>
      <w:keepLines/>
      <w:spacing w:before="280" w:after="290" w:line="376" w:lineRule="auto"/>
      <w:outlineLvl w:val="3"/>
    </w:pPr>
    <w:rPr>
      <w:b/>
      <w:bCs/>
      <w:sz w:val="28"/>
      <w:szCs w:val="28"/>
    </w:rPr>
  </w:style>
  <w:style w:type="paragraph" w:styleId="6">
    <w:name w:val="heading 5"/>
    <w:basedOn w:val="1"/>
    <w:next w:val="1"/>
    <w:unhideWhenUsed/>
    <w:qFormat/>
    <w:uiPriority w:val="0"/>
    <w:pPr>
      <w:keepNext/>
      <w:keepLines/>
      <w:spacing w:before="280" w:after="290" w:line="376" w:lineRule="auto"/>
      <w:outlineLvl w:val="4"/>
    </w:pPr>
    <w:rPr>
      <w:b/>
      <w:bCs/>
      <w:sz w:val="28"/>
      <w:szCs w:val="28"/>
    </w:rPr>
  </w:style>
  <w:style w:type="character" w:default="1" w:styleId="7">
    <w:name w:val="Default Paragraph Font"/>
    <w:unhideWhenUsed/>
    <w:qFormat/>
    <w:uiPriority w:val="1"/>
  </w:style>
  <w:style w:type="table" w:default="1" w:styleId="8">
    <w:name w:val="Normal Table"/>
    <w:semiHidden/>
    <w:unhideWhenUsed/>
    <w:qFormat/>
    <w:uiPriority w:val="99"/>
    <w:tblPr>
      <w:tblCellMar>
        <w:top w:w="0" w:type="dxa"/>
        <w:left w:w="108" w:type="dxa"/>
        <w:bottom w:w="0" w:type="dxa"/>
        <w:right w:w="108" w:type="dxa"/>
      </w:tblCellMar>
    </w:tblPr>
  </w:style>
  <w:style w:type="paragraph" w:styleId="9">
    <w:name w:val="caption"/>
    <w:basedOn w:val="1"/>
    <w:next w:val="1"/>
    <w:unhideWhenUsed/>
    <w:qFormat/>
    <w:uiPriority w:val="35"/>
    <w:rPr>
      <w:rFonts w:cstheme="majorBidi"/>
      <w:b/>
      <w:sz w:val="20"/>
      <w:szCs w:val="20"/>
    </w:rPr>
  </w:style>
  <w:style w:type="character" w:styleId="10">
    <w:name w:val="HTML Code"/>
    <w:basedOn w:val="7"/>
    <w:qFormat/>
    <w:uiPriority w:val="0"/>
    <w:rPr>
      <w:rFonts w:ascii="Courier New" w:hAnsi="Courier New"/>
      <w:sz w:val="20"/>
    </w:rPr>
  </w:style>
  <w:style w:type="character" w:styleId="11">
    <w:name w:val="Hyperlink"/>
    <w:basedOn w:val="7"/>
    <w:qFormat/>
    <w:uiPriority w:val="0"/>
    <w:rPr>
      <w:color w:val="0000FF"/>
      <w:u w:val="single"/>
    </w:rPr>
  </w:style>
  <w:style w:type="paragraph" w:styleId="12">
    <w:name w:val="Normal (Web)"/>
    <w:basedOn w:val="1"/>
    <w:qFormat/>
    <w:uiPriority w:val="0"/>
    <w:rPr>
      <w:sz w:val="24"/>
      <w:szCs w:val="24"/>
    </w:rPr>
  </w:style>
  <w:style w:type="character" w:styleId="13">
    <w:name w:val="Strong"/>
    <w:basedOn w:val="7"/>
    <w:qFormat/>
    <w:uiPriority w:val="0"/>
    <w:rPr>
      <w:b/>
    </w:rPr>
  </w:style>
  <w:style w:type="table" w:styleId="14">
    <w:name w:val="Table Grid"/>
    <w:basedOn w:val="8"/>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15">
    <w:name w:val="No Spacing"/>
    <w:qFormat/>
    <w:uiPriority w:val="1"/>
    <w:pPr>
      <w:widowControl w:val="0"/>
    </w:pPr>
    <w:rPr>
      <w:rFonts w:ascii="Times New Roman" w:hAnsi="Times New Roman" w:eastAsiaTheme="minorEastAsia" w:cstheme="minorBidi"/>
      <w:kern w:val="2"/>
      <w:sz w:val="21"/>
      <w:szCs w:val="22"/>
      <w:lang w:val="en-US" w:eastAsia="zh-CN" w:bidi="ar-SA"/>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4" Type="http://schemas.openxmlformats.org/officeDocument/2006/relationships/fontTable" Target="fontTable.xml"/><Relationship Id="rId13" Type="http://schemas.openxmlformats.org/officeDocument/2006/relationships/numbering" Target="numbering.xml"/><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13</Pages>
  <Words>5759</Words>
  <Characters>6450</Characters>
  <Lines>68</Lines>
  <Paragraphs>19</Paragraphs>
  <TotalTime>0</TotalTime>
  <ScaleCrop>false</ScaleCrop>
  <LinksUpToDate>false</LinksUpToDate>
  <CharactersWithSpaces>6609</CharactersWithSpaces>
  <Application>WPS Office_6.12.1.8902_F1E327BC-269C-435d-A152-05C5408002CA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2025-04-19T08:10:00Z</dcterms:created>
  <dc:creator>Overcomer</dc:creator>
  <cp:lastModifiedBy>Overcomer</cp:lastModifiedBy>
  <dcterms:modified xsi:type="dcterms:W3CDTF">2025-04-20T12:18:58Z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1033-6.12.1.8902</vt:lpwstr>
  </property>
  <property fmtid="{D5CDD505-2E9C-101B-9397-08002B2CF9AE}" pid="3" name="ICV">
    <vt:lpwstr>3AA15CB372CA6CF4B2750468529278D8_43</vt:lpwstr>
  </property>
  <property fmtid="{D5CDD505-2E9C-101B-9397-08002B2CF9AE}" pid="4" name="KSOTemplateDocerSaveRecord">
    <vt:lpwstr>eyJoZGlkIjoiNTk5YTdlNzQ3OTAwN2ZmY2RkYmM2YzE0ZmM5NmY1MmQiLCJ1c2VySWQiOiI2NDE1MjIzMjAifQ==</vt:lpwstr>
  </property>
</Properties>
</file>