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FB89" w14:textId="77777777" w:rsidR="00191DC5" w:rsidRPr="00255D82" w:rsidRDefault="00191DC5" w:rsidP="0010233A">
      <w:pPr>
        <w:pStyle w:val="NORCCVTitle"/>
        <w:jc w:val="both"/>
        <w:rPr>
          <w:color w:val="DFBC77"/>
        </w:rPr>
      </w:pPr>
      <w:r w:rsidRPr="00255D82">
        <w:rPr>
          <w:color w:val="DFBC77"/>
        </w:rPr>
        <w:t>Timothy Bullock</w:t>
      </w:r>
    </w:p>
    <w:p w14:paraId="32DB6299" w14:textId="73FB1C65" w:rsidR="005F39F8" w:rsidRDefault="00191DC5" w:rsidP="0010233A">
      <w:pPr>
        <w:jc w:val="both"/>
      </w:pPr>
      <w:r w:rsidRPr="00035B5C">
        <w:t>timothy.bullock@gmail.com</w:t>
      </w:r>
      <w:r w:rsidRPr="00191DC5">
        <w:br/>
        <w:t>805-448-4500</w:t>
      </w:r>
    </w:p>
    <w:p w14:paraId="74ECBB57" w14:textId="1FE4DEE3" w:rsidR="00191DC5" w:rsidRDefault="00191DC5" w:rsidP="0010233A">
      <w:pPr>
        <w:jc w:val="both"/>
      </w:pPr>
      <w:r>
        <w:t xml:space="preserve">Goleta, CA </w:t>
      </w:r>
    </w:p>
    <w:p w14:paraId="4458A3C0" w14:textId="77777777" w:rsidR="00191DC5" w:rsidRDefault="00191DC5" w:rsidP="0010233A">
      <w:pPr>
        <w:jc w:val="both"/>
      </w:pPr>
    </w:p>
    <w:p w14:paraId="5E9A2737" w14:textId="379C73FA" w:rsidR="00191DC5" w:rsidRDefault="00191DC5" w:rsidP="0010233A">
      <w:pPr>
        <w:jc w:val="both"/>
      </w:pPr>
      <w:r>
        <w:t>Summary:</w:t>
      </w:r>
    </w:p>
    <w:p w14:paraId="2B30AEEB" w14:textId="2AB581A4" w:rsidR="00191DC5" w:rsidRPr="0010233A" w:rsidRDefault="00191DC5" w:rsidP="0010233A">
      <w:pPr>
        <w:pStyle w:val="NORCCVBody1"/>
        <w:jc w:val="both"/>
        <w:rPr>
          <w:rFonts w:ascii="Roboto" w:hAnsi="Roboto"/>
          <w:kern w:val="0"/>
          <w:lang w:val="en-US"/>
          <w14:ligatures w14:val="none"/>
        </w:rPr>
      </w:pPr>
      <w:r w:rsidRPr="0010233A">
        <w:rPr>
          <w:rFonts w:ascii="Roboto" w:hAnsi="Roboto"/>
          <w:kern w:val="0"/>
          <w:lang w:val="en-US"/>
          <w14:ligatures w14:val="none"/>
        </w:rPr>
        <w:t xml:space="preserve">Timothy Bullock has </w:t>
      </w:r>
      <w:r w:rsidR="00C87ADB">
        <w:rPr>
          <w:rFonts w:ascii="Roboto" w:hAnsi="Roboto"/>
          <w:kern w:val="0"/>
          <w:lang w:val="en-US"/>
          <w14:ligatures w14:val="none"/>
        </w:rPr>
        <w:t>15+</w:t>
      </w:r>
      <w:r w:rsidRPr="0010233A">
        <w:rPr>
          <w:rFonts w:ascii="Roboto" w:hAnsi="Roboto"/>
          <w:kern w:val="0"/>
          <w:lang w:val="en-US"/>
          <w14:ligatures w14:val="none"/>
        </w:rPr>
        <w:t xml:space="preserve"> years of </w:t>
      </w:r>
      <w:r w:rsidR="00C87ADB">
        <w:rPr>
          <w:rFonts w:ascii="Roboto" w:hAnsi="Roboto"/>
          <w:kern w:val="0"/>
          <w:lang w:val="en-US"/>
          <w14:ligatures w14:val="none"/>
        </w:rPr>
        <w:t>lead programming experience</w:t>
      </w:r>
      <w:r w:rsidR="00374BE8">
        <w:rPr>
          <w:rFonts w:ascii="Roboto" w:hAnsi="Roboto"/>
          <w:kern w:val="0"/>
          <w:lang w:val="en-US"/>
          <w14:ligatures w14:val="none"/>
        </w:rPr>
        <w:t xml:space="preserve"> </w:t>
      </w:r>
      <w:r w:rsidR="00C87ADB">
        <w:rPr>
          <w:rFonts w:ascii="Roboto" w:hAnsi="Roboto"/>
          <w:kern w:val="0"/>
          <w:lang w:val="en-US"/>
          <w14:ligatures w14:val="none"/>
        </w:rPr>
        <w:t xml:space="preserve">in </w:t>
      </w:r>
      <w:r w:rsidR="00655ED8">
        <w:rPr>
          <w:rFonts w:ascii="Roboto" w:hAnsi="Roboto"/>
          <w:kern w:val="0"/>
          <w:lang w:val="en-US"/>
          <w14:ligatures w14:val="none"/>
        </w:rPr>
        <w:t>Medical Device Submission and Health Data Analytics</w:t>
      </w:r>
      <w:r w:rsidR="00C87ADB">
        <w:rPr>
          <w:rFonts w:ascii="Roboto" w:hAnsi="Roboto"/>
          <w:kern w:val="0"/>
          <w:lang w:val="en-US"/>
          <w14:ligatures w14:val="none"/>
        </w:rPr>
        <w:t xml:space="preserve">. </w:t>
      </w:r>
      <w:r w:rsidR="00BD6D97" w:rsidRPr="0010233A">
        <w:rPr>
          <w:rFonts w:ascii="Roboto" w:hAnsi="Roboto"/>
          <w:kern w:val="0"/>
          <w:lang w:val="en-US"/>
          <w14:ligatures w14:val="none"/>
        </w:rPr>
        <w:t xml:space="preserve">He has written two SAS programming methods papers on the use and integration of Medical Device data in the </w:t>
      </w:r>
      <w:r w:rsidR="00064F2B">
        <w:rPr>
          <w:rFonts w:ascii="Roboto" w:hAnsi="Roboto"/>
          <w:kern w:val="0"/>
          <w:lang w:val="en-US"/>
          <w14:ligatures w14:val="none"/>
        </w:rPr>
        <w:t xml:space="preserve">CDISC </w:t>
      </w:r>
      <w:r w:rsidR="00BD6D97" w:rsidRPr="0010233A">
        <w:rPr>
          <w:rFonts w:ascii="Roboto" w:hAnsi="Roboto"/>
          <w:kern w:val="0"/>
          <w:lang w:val="en-US"/>
          <w14:ligatures w14:val="none"/>
        </w:rPr>
        <w:t>SDTM Clinical Data Model.</w:t>
      </w:r>
      <w:r w:rsidR="00BD6D97">
        <w:rPr>
          <w:rFonts w:ascii="Roboto" w:hAnsi="Roboto"/>
          <w:kern w:val="0"/>
          <w:lang w:val="en-US"/>
          <w14:ligatures w14:val="none"/>
        </w:rPr>
        <w:t xml:space="preserve"> </w:t>
      </w:r>
      <w:r w:rsidR="00C87ADB">
        <w:rPr>
          <w:rFonts w:ascii="Roboto" w:hAnsi="Roboto"/>
          <w:kern w:val="0"/>
          <w:lang w:val="en-US"/>
          <w14:ligatures w14:val="none"/>
        </w:rPr>
        <w:t xml:space="preserve">His </w:t>
      </w:r>
      <w:r w:rsidRPr="0010233A">
        <w:rPr>
          <w:rFonts w:ascii="Roboto" w:hAnsi="Roboto"/>
          <w:kern w:val="0"/>
          <w:lang w:val="en-US"/>
          <w14:ligatures w14:val="none"/>
        </w:rPr>
        <w:t>research experience in academic, governmental, biotech, and pharmaceutical settings</w:t>
      </w:r>
      <w:r w:rsidR="00C87ADB">
        <w:rPr>
          <w:rFonts w:ascii="Roboto" w:hAnsi="Roboto"/>
          <w:kern w:val="0"/>
          <w:lang w:val="en-US"/>
          <w14:ligatures w14:val="none"/>
        </w:rPr>
        <w:t xml:space="preserve"> spans 20 years</w:t>
      </w:r>
      <w:r w:rsidRPr="0010233A">
        <w:rPr>
          <w:rFonts w:ascii="Roboto" w:hAnsi="Roboto"/>
          <w:kern w:val="0"/>
          <w:lang w:val="en-US"/>
          <w14:ligatures w14:val="none"/>
        </w:rPr>
        <w:t xml:space="preserve">. </w:t>
      </w:r>
      <w:r w:rsidR="00C87ADB">
        <w:rPr>
          <w:rFonts w:ascii="Roboto" w:hAnsi="Roboto"/>
          <w:kern w:val="0"/>
          <w:lang w:val="en-US"/>
          <w14:ligatures w14:val="none"/>
        </w:rPr>
        <w:t xml:space="preserve">He worked at UCSB as a staff researcher for 6 years. </w:t>
      </w:r>
      <w:r w:rsidRPr="0010233A">
        <w:rPr>
          <w:rFonts w:ascii="Roboto" w:hAnsi="Roboto"/>
          <w:kern w:val="0"/>
          <w:lang w:val="en-US"/>
          <w14:ligatures w14:val="none"/>
        </w:rPr>
        <w:t>He has extensive experience as a lead programmer in SAS and SQL and is also trained in R and Python. He possesses a solid knowledge of statistics, database management and manipulation</w:t>
      </w:r>
      <w:r w:rsidR="00035B5C">
        <w:rPr>
          <w:rFonts w:ascii="Roboto" w:hAnsi="Roboto"/>
          <w:kern w:val="0"/>
          <w:lang w:val="en-US"/>
          <w14:ligatures w14:val="none"/>
        </w:rPr>
        <w:t xml:space="preserve">, </w:t>
      </w:r>
      <w:r w:rsidRPr="0010233A">
        <w:rPr>
          <w:rFonts w:ascii="Roboto" w:hAnsi="Roboto"/>
          <w:kern w:val="0"/>
          <w:lang w:val="en-US"/>
          <w14:ligatures w14:val="none"/>
        </w:rPr>
        <w:t>and modeling</w:t>
      </w:r>
      <w:r w:rsidR="00BD6D97">
        <w:rPr>
          <w:rFonts w:ascii="Roboto" w:hAnsi="Roboto"/>
          <w:kern w:val="0"/>
          <w:lang w:val="en-US"/>
          <w14:ligatures w14:val="none"/>
        </w:rPr>
        <w:t xml:space="preserve"> as well as</w:t>
      </w:r>
      <w:r w:rsidRPr="0010233A">
        <w:rPr>
          <w:rFonts w:ascii="Roboto" w:hAnsi="Roboto"/>
          <w:kern w:val="0"/>
          <w:lang w:val="en-US"/>
          <w14:ligatures w14:val="none"/>
        </w:rPr>
        <w:t xml:space="preserve"> strong communication, presentation, and technical writing skills. </w:t>
      </w:r>
    </w:p>
    <w:p w14:paraId="6A0DB6F4" w14:textId="77777777" w:rsidR="00191DC5" w:rsidRDefault="00191DC5" w:rsidP="0010233A">
      <w:pPr>
        <w:jc w:val="both"/>
      </w:pPr>
    </w:p>
    <w:p w14:paraId="62F05B7E" w14:textId="036C0166" w:rsidR="00191DC5" w:rsidRPr="0010233A" w:rsidRDefault="00191DC5" w:rsidP="0010233A">
      <w:pPr>
        <w:jc w:val="both"/>
        <w:rPr>
          <w:b/>
          <w:bCs/>
        </w:rPr>
      </w:pPr>
      <w:r w:rsidRPr="0010233A">
        <w:rPr>
          <w:b/>
          <w:bCs/>
        </w:rPr>
        <w:t>Skills:</w:t>
      </w:r>
    </w:p>
    <w:p w14:paraId="14814C51" w14:textId="05840849" w:rsidR="00B64754" w:rsidRPr="00191DC5" w:rsidRDefault="00B64754" w:rsidP="00B64754">
      <w:pPr>
        <w:pStyle w:val="NORCCVProjectCompanyName"/>
        <w:numPr>
          <w:ilvl w:val="0"/>
          <w:numId w:val="1"/>
        </w:numPr>
        <w:spacing w:line="276" w:lineRule="auto"/>
        <w:jc w:val="both"/>
        <w:rPr>
          <w:b w:val="0"/>
          <w:bCs w:val="0"/>
        </w:rPr>
      </w:pPr>
      <w:r w:rsidRPr="00191DC5">
        <w:t>FDA Approval Studies:</w:t>
      </w:r>
      <w:r>
        <w:rPr>
          <w:b w:val="0"/>
          <w:bCs w:val="0"/>
        </w:rPr>
        <w:t xml:space="preserve"> </w:t>
      </w:r>
      <w:r w:rsidRPr="00191DC5">
        <w:rPr>
          <w:b w:val="0"/>
          <w:bCs w:val="0"/>
        </w:rPr>
        <w:t xml:space="preserve">Performed </w:t>
      </w:r>
      <w:r w:rsidR="00A53AE7">
        <w:rPr>
          <w:b w:val="0"/>
          <w:bCs w:val="0"/>
        </w:rPr>
        <w:t>main and QC clinical programming to support</w:t>
      </w:r>
      <w:r w:rsidRPr="00191DC5">
        <w:rPr>
          <w:b w:val="0"/>
          <w:bCs w:val="0"/>
        </w:rPr>
        <w:t xml:space="preserve"> Medical Device submissions at Allergan</w:t>
      </w:r>
      <w:r>
        <w:rPr>
          <w:b w:val="0"/>
          <w:bCs w:val="0"/>
        </w:rPr>
        <w:t>. Work</w:t>
      </w:r>
      <w:r w:rsidR="00A53AE7">
        <w:rPr>
          <w:b w:val="0"/>
          <w:bCs w:val="0"/>
        </w:rPr>
        <w:t>ing</w:t>
      </w:r>
      <w:r>
        <w:rPr>
          <w:b w:val="0"/>
          <w:bCs w:val="0"/>
        </w:rPr>
        <w:t xml:space="preserve"> closely with biostatisticians</w:t>
      </w:r>
      <w:r w:rsidR="00A53AE7">
        <w:rPr>
          <w:b w:val="0"/>
          <w:bCs w:val="0"/>
        </w:rPr>
        <w:t>, created and validated specifications</w:t>
      </w:r>
      <w:r>
        <w:rPr>
          <w:b w:val="0"/>
          <w:bCs w:val="0"/>
        </w:rPr>
        <w:t xml:space="preserve"> to generate </w:t>
      </w:r>
      <w:r w:rsidRPr="00191DC5">
        <w:rPr>
          <w:b w:val="0"/>
          <w:bCs w:val="0"/>
        </w:rPr>
        <w:t xml:space="preserve">Analysis Data Sets (ADS) </w:t>
      </w:r>
      <w:r>
        <w:rPr>
          <w:b w:val="0"/>
          <w:bCs w:val="0"/>
        </w:rPr>
        <w:t xml:space="preserve">and </w:t>
      </w:r>
      <w:r w:rsidR="00A53AE7">
        <w:rPr>
          <w:b w:val="0"/>
          <w:bCs w:val="0"/>
        </w:rPr>
        <w:t>Tables, Listings and Figures (</w:t>
      </w:r>
      <w:r>
        <w:rPr>
          <w:b w:val="0"/>
          <w:bCs w:val="0"/>
        </w:rPr>
        <w:t>TLF</w:t>
      </w:r>
      <w:r w:rsidR="00A53AE7">
        <w:rPr>
          <w:b w:val="0"/>
          <w:bCs w:val="0"/>
        </w:rPr>
        <w:t>s)</w:t>
      </w:r>
      <w:r>
        <w:rPr>
          <w:b w:val="0"/>
          <w:bCs w:val="0"/>
        </w:rPr>
        <w:t>.</w:t>
      </w:r>
      <w:r w:rsidRPr="00191DC5">
        <w:rPr>
          <w:b w:val="0"/>
          <w:bCs w:val="0"/>
        </w:rPr>
        <w:t xml:space="preserve"> </w:t>
      </w:r>
      <w:r w:rsidR="002E0C9E">
        <w:rPr>
          <w:b w:val="0"/>
          <w:bCs w:val="0"/>
        </w:rPr>
        <w:t xml:space="preserve">Reviewed CRFs. </w:t>
      </w:r>
      <w:r w:rsidR="00A53AE7">
        <w:rPr>
          <w:b w:val="0"/>
          <w:bCs w:val="0"/>
        </w:rPr>
        <w:t xml:space="preserve">Reviewed fellow programmers’ SAS code and output to match specifications. Created and validated submissions </w:t>
      </w:r>
      <w:r w:rsidRPr="00191DC5">
        <w:rPr>
          <w:b w:val="0"/>
          <w:bCs w:val="0"/>
        </w:rPr>
        <w:t xml:space="preserve">in CDISC SDTM </w:t>
      </w:r>
      <w:r>
        <w:rPr>
          <w:b w:val="0"/>
          <w:bCs w:val="0"/>
        </w:rPr>
        <w:t xml:space="preserve">and </w:t>
      </w:r>
      <w:proofErr w:type="spellStart"/>
      <w:r>
        <w:rPr>
          <w:b w:val="0"/>
          <w:bCs w:val="0"/>
        </w:rPr>
        <w:t>ADaM</w:t>
      </w:r>
      <w:proofErr w:type="spellEnd"/>
      <w:r>
        <w:rPr>
          <w:b w:val="0"/>
          <w:bCs w:val="0"/>
        </w:rPr>
        <w:t xml:space="preserve"> </w:t>
      </w:r>
      <w:r w:rsidRPr="00191DC5">
        <w:rPr>
          <w:b w:val="0"/>
          <w:bCs w:val="0"/>
        </w:rPr>
        <w:t xml:space="preserve">format. </w:t>
      </w:r>
    </w:p>
    <w:p w14:paraId="3D23D7F8" w14:textId="3F4737E8" w:rsidR="00374BE8" w:rsidRPr="00064F2B" w:rsidRDefault="00374BE8" w:rsidP="00064F2B">
      <w:pPr>
        <w:pStyle w:val="ListParagraph"/>
        <w:numPr>
          <w:ilvl w:val="0"/>
          <w:numId w:val="1"/>
        </w:numPr>
        <w:rPr>
          <w:rFonts w:ascii="Roboto" w:eastAsia="Roboto" w:hAnsi="Roboto" w:cs="Roboto"/>
          <w:kern w:val="0"/>
          <w:sz w:val="20"/>
          <w:szCs w:val="20"/>
          <w:lang w:val="en-US"/>
          <w14:ligatures w14:val="none"/>
        </w:rPr>
      </w:pPr>
      <w:r w:rsidRPr="00064F2B">
        <w:rPr>
          <w:rFonts w:ascii="Roboto" w:hAnsi="Roboto"/>
          <w:b/>
          <w:bCs/>
          <w:sz w:val="20"/>
          <w:szCs w:val="20"/>
        </w:rPr>
        <w:t>SQL and SAS programming</w:t>
      </w:r>
      <w:r w:rsidRPr="00064F2B">
        <w:rPr>
          <w:rFonts w:ascii="Roboto" w:hAnsi="Roboto"/>
          <w:sz w:val="20"/>
          <w:szCs w:val="20"/>
        </w:rPr>
        <w:t>: Base and Advanced certification in SAS. Multiple years of programming in both SQL and SAS. Experience with combined SAS/SQL programming techniques</w:t>
      </w:r>
      <w:r w:rsidR="00064F2B" w:rsidRPr="00064F2B">
        <w:rPr>
          <w:rFonts w:ascii="Roboto" w:hAnsi="Roboto"/>
          <w:b/>
          <w:bCs/>
          <w:sz w:val="20"/>
          <w:szCs w:val="20"/>
        </w:rPr>
        <w:t xml:space="preserve">, </w:t>
      </w:r>
      <w:r w:rsidR="00064F2B" w:rsidRPr="00064F2B">
        <w:rPr>
          <w:rFonts w:ascii="Roboto" w:eastAsia="Roboto" w:hAnsi="Roboto" w:cs="Roboto"/>
          <w:kern w:val="0"/>
          <w:sz w:val="20"/>
          <w:szCs w:val="20"/>
          <w:lang w:val="en-US"/>
          <w14:ligatures w14:val="none"/>
        </w:rPr>
        <w:t>SAS Macro Language, SAS ODS facility, SAS GRAPH, and SAS STAT</w:t>
      </w:r>
      <w:r w:rsidR="002E0C9E">
        <w:rPr>
          <w:rFonts w:ascii="Roboto" w:eastAsia="Roboto" w:hAnsi="Roboto" w:cs="Roboto"/>
          <w:kern w:val="0"/>
          <w:sz w:val="20"/>
          <w:szCs w:val="20"/>
          <w:lang w:val="en-US"/>
          <w14:ligatures w14:val="none"/>
        </w:rPr>
        <w:t>. Part of the SAS macro development team at Allergan.</w:t>
      </w:r>
    </w:p>
    <w:p w14:paraId="2B150B7F" w14:textId="26EB3F6D" w:rsidR="00191DC5" w:rsidRDefault="00191DC5" w:rsidP="0010233A">
      <w:pPr>
        <w:pStyle w:val="NORCCVProjectCompanyName"/>
        <w:numPr>
          <w:ilvl w:val="0"/>
          <w:numId w:val="1"/>
        </w:numPr>
        <w:spacing w:line="276" w:lineRule="auto"/>
        <w:jc w:val="both"/>
      </w:pPr>
      <w:r w:rsidRPr="00064F2B">
        <w:t>Python and R programming</w:t>
      </w:r>
      <w:r>
        <w:t xml:space="preserve">: </w:t>
      </w:r>
      <w:r w:rsidRPr="00191DC5">
        <w:rPr>
          <w:b w:val="0"/>
          <w:bCs w:val="0"/>
        </w:rPr>
        <w:t>Led a team in learning Python</w:t>
      </w:r>
      <w:r w:rsidR="002E0C9E">
        <w:rPr>
          <w:b w:val="0"/>
          <w:bCs w:val="0"/>
        </w:rPr>
        <w:t xml:space="preserve"> at IBM</w:t>
      </w:r>
      <w:r w:rsidRPr="00191DC5">
        <w:rPr>
          <w:b w:val="0"/>
          <w:bCs w:val="0"/>
        </w:rPr>
        <w:t xml:space="preserve">. Switched mainly to R in the last two years to take advantage of the well-developed and documented statistical packages. Experience </w:t>
      </w:r>
      <w:r w:rsidR="00064F2B">
        <w:rPr>
          <w:b w:val="0"/>
          <w:bCs w:val="0"/>
        </w:rPr>
        <w:t>employing</w:t>
      </w:r>
      <w:r w:rsidRPr="00191DC5">
        <w:rPr>
          <w:b w:val="0"/>
          <w:bCs w:val="0"/>
        </w:rPr>
        <w:t xml:space="preserve"> Shiny and </w:t>
      </w:r>
      <w:proofErr w:type="spellStart"/>
      <w:r w:rsidRPr="00191DC5">
        <w:rPr>
          <w:b w:val="0"/>
          <w:bCs w:val="0"/>
        </w:rPr>
        <w:t>FlexDashboard</w:t>
      </w:r>
      <w:proofErr w:type="spellEnd"/>
      <w:r w:rsidRPr="00191DC5">
        <w:rPr>
          <w:b w:val="0"/>
          <w:bCs w:val="0"/>
        </w:rPr>
        <w:t xml:space="preserve"> to create interactives and dashboards</w:t>
      </w:r>
    </w:p>
    <w:p w14:paraId="6C942A50" w14:textId="0DF627C4" w:rsidR="00191DC5" w:rsidRPr="00191DC5" w:rsidRDefault="00191DC5" w:rsidP="0010233A">
      <w:pPr>
        <w:pStyle w:val="NORCCVProjectCompanyName"/>
        <w:numPr>
          <w:ilvl w:val="0"/>
          <w:numId w:val="1"/>
        </w:numPr>
        <w:spacing w:line="276" w:lineRule="auto"/>
        <w:jc w:val="both"/>
        <w:rPr>
          <w:b w:val="0"/>
          <w:bCs w:val="0"/>
        </w:rPr>
      </w:pPr>
      <w:r w:rsidRPr="00191DC5">
        <w:t>Modeling of Regression and Survival Analyses</w:t>
      </w:r>
      <w:r>
        <w:t xml:space="preserve">: </w:t>
      </w:r>
      <w:r w:rsidRPr="00191DC5">
        <w:rPr>
          <w:b w:val="0"/>
          <w:bCs w:val="0"/>
        </w:rPr>
        <w:t xml:space="preserve">Experience with </w:t>
      </w:r>
      <w:proofErr w:type="spellStart"/>
      <w:r w:rsidRPr="00191DC5">
        <w:rPr>
          <w:b w:val="0"/>
          <w:bCs w:val="0"/>
        </w:rPr>
        <w:t>Xplorys</w:t>
      </w:r>
      <w:proofErr w:type="spellEnd"/>
      <w:r w:rsidRPr="00191DC5">
        <w:rPr>
          <w:b w:val="0"/>
          <w:bCs w:val="0"/>
        </w:rPr>
        <w:t xml:space="preserve"> and other </w:t>
      </w:r>
      <w:proofErr w:type="gramStart"/>
      <w:r w:rsidRPr="00191DC5">
        <w:rPr>
          <w:b w:val="0"/>
          <w:bCs w:val="0"/>
        </w:rPr>
        <w:t>Real World</w:t>
      </w:r>
      <w:proofErr w:type="gramEnd"/>
      <w:r w:rsidRPr="00191DC5">
        <w:rPr>
          <w:b w:val="0"/>
          <w:bCs w:val="0"/>
        </w:rPr>
        <w:t xml:space="preserve"> Data (RWD) sources, applying Multiple Regression, Kaplan-Meier and Cox Proportional Hazards analyses  </w:t>
      </w:r>
    </w:p>
    <w:p w14:paraId="346B1F23" w14:textId="50133762" w:rsidR="00191DC5" w:rsidRPr="00191DC5" w:rsidRDefault="00191DC5" w:rsidP="0010233A">
      <w:pPr>
        <w:pStyle w:val="NORCCVProjectCompanyName"/>
        <w:numPr>
          <w:ilvl w:val="0"/>
          <w:numId w:val="1"/>
        </w:numPr>
        <w:spacing w:line="276" w:lineRule="auto"/>
        <w:jc w:val="both"/>
        <w:rPr>
          <w:b w:val="0"/>
          <w:bCs w:val="0"/>
        </w:rPr>
      </w:pPr>
      <w:r w:rsidRPr="00191DC5">
        <w:t xml:space="preserve">Use of </w:t>
      </w:r>
      <w:proofErr w:type="spellStart"/>
      <w:r w:rsidRPr="00191DC5">
        <w:t>MarketScan</w:t>
      </w:r>
      <w:proofErr w:type="spellEnd"/>
      <w:r w:rsidRPr="00191DC5">
        <w:t xml:space="preserve"> Database:</w:t>
      </w:r>
      <w:r>
        <w:rPr>
          <w:b w:val="0"/>
          <w:bCs w:val="0"/>
        </w:rPr>
        <w:t xml:space="preserve"> </w:t>
      </w:r>
      <w:r w:rsidRPr="00191DC5">
        <w:rPr>
          <w:b w:val="0"/>
          <w:bCs w:val="0"/>
        </w:rPr>
        <w:t xml:space="preserve">Extensive programming and training experience in this resource while at Truven Health Analytics and IBM Watson Health. Conversion of </w:t>
      </w:r>
      <w:proofErr w:type="spellStart"/>
      <w:r w:rsidRPr="00191DC5">
        <w:rPr>
          <w:b w:val="0"/>
          <w:bCs w:val="0"/>
        </w:rPr>
        <w:t>MarketScan</w:t>
      </w:r>
      <w:proofErr w:type="spellEnd"/>
      <w:r w:rsidRPr="00191DC5">
        <w:rPr>
          <w:b w:val="0"/>
          <w:bCs w:val="0"/>
        </w:rPr>
        <w:t xml:space="preserve"> Database to the Observational Medical Outcomes Partnership (OMOP) Common Data Model (CDM). Utilized </w:t>
      </w:r>
      <w:proofErr w:type="spellStart"/>
      <w:r w:rsidRPr="00191DC5">
        <w:rPr>
          <w:b w:val="0"/>
          <w:bCs w:val="0"/>
        </w:rPr>
        <w:t>MarketScan</w:t>
      </w:r>
      <w:proofErr w:type="spellEnd"/>
      <w:r w:rsidRPr="00191DC5">
        <w:rPr>
          <w:b w:val="0"/>
          <w:bCs w:val="0"/>
        </w:rPr>
        <w:t xml:space="preserve"> Database to assess HPV Vaccination Coverage. Led training in the use and programming of </w:t>
      </w:r>
      <w:proofErr w:type="spellStart"/>
      <w:r w:rsidRPr="00191DC5">
        <w:rPr>
          <w:b w:val="0"/>
          <w:bCs w:val="0"/>
        </w:rPr>
        <w:t>MarketScan</w:t>
      </w:r>
      <w:proofErr w:type="spellEnd"/>
      <w:r w:rsidRPr="00191DC5">
        <w:rPr>
          <w:b w:val="0"/>
          <w:bCs w:val="0"/>
        </w:rPr>
        <w:t xml:space="preserve"> data.</w:t>
      </w:r>
    </w:p>
    <w:p w14:paraId="49069384" w14:textId="77777777" w:rsidR="00191DC5" w:rsidRDefault="00191DC5" w:rsidP="0010233A">
      <w:pPr>
        <w:jc w:val="both"/>
      </w:pPr>
    </w:p>
    <w:p w14:paraId="2A99E206" w14:textId="0F321AF4" w:rsidR="00191DC5" w:rsidRPr="0010233A" w:rsidRDefault="00191DC5" w:rsidP="0010233A">
      <w:pPr>
        <w:jc w:val="both"/>
        <w:rPr>
          <w:b/>
          <w:bCs/>
        </w:rPr>
      </w:pPr>
      <w:r w:rsidRPr="0010233A">
        <w:rPr>
          <w:b/>
          <w:bCs/>
        </w:rPr>
        <w:t>Education:</w:t>
      </w:r>
    </w:p>
    <w:p w14:paraId="4D1455B6" w14:textId="36EE220F" w:rsidR="00191DC5" w:rsidRPr="00035B5C" w:rsidRDefault="00191DC5" w:rsidP="0010233A">
      <w:pPr>
        <w:pStyle w:val="NORCCVProjectCompanyName"/>
        <w:jc w:val="both"/>
        <w:rPr>
          <w:b w:val="0"/>
          <w:bCs w:val="0"/>
        </w:rPr>
      </w:pPr>
      <w:r w:rsidRPr="00035B5C">
        <w:rPr>
          <w:b w:val="0"/>
          <w:bCs w:val="0"/>
        </w:rPr>
        <w:t>Doctorate in Life Sciences, Molecu</w:t>
      </w:r>
      <w:r w:rsidR="00C87ADB" w:rsidRPr="00035B5C">
        <w:rPr>
          <w:b w:val="0"/>
          <w:bCs w:val="0"/>
        </w:rPr>
        <w:t>la</w:t>
      </w:r>
      <w:r w:rsidRPr="00035B5C">
        <w:rPr>
          <w:b w:val="0"/>
          <w:bCs w:val="0"/>
        </w:rPr>
        <w:t>r Biology, University of Oregon, OR</w:t>
      </w:r>
    </w:p>
    <w:p w14:paraId="20746D98" w14:textId="6A3D13BB" w:rsidR="00191DC5" w:rsidRDefault="00191DC5" w:rsidP="0010233A">
      <w:pPr>
        <w:jc w:val="both"/>
      </w:pPr>
      <w:r>
        <w:t>B.S Biochemistry, University of California at Santa Cruz, CA</w:t>
      </w:r>
    </w:p>
    <w:p w14:paraId="2C186A46" w14:textId="77777777" w:rsidR="0010233A" w:rsidRDefault="0010233A" w:rsidP="0010233A">
      <w:pPr>
        <w:jc w:val="both"/>
      </w:pPr>
    </w:p>
    <w:p w14:paraId="1D67970B" w14:textId="77777777" w:rsidR="0010233A" w:rsidRPr="0010233A" w:rsidRDefault="0010233A" w:rsidP="0010233A">
      <w:pPr>
        <w:jc w:val="both"/>
        <w:rPr>
          <w:b/>
          <w:bCs/>
        </w:rPr>
      </w:pPr>
      <w:r w:rsidRPr="0010233A">
        <w:rPr>
          <w:b/>
          <w:bCs/>
        </w:rPr>
        <w:t>SAS Certifications</w:t>
      </w:r>
    </w:p>
    <w:p w14:paraId="257017A9" w14:textId="40035EAB" w:rsidR="0010233A" w:rsidRDefault="0010233A" w:rsidP="00035B5C">
      <w:pPr>
        <w:pStyle w:val="ListParagraph"/>
        <w:numPr>
          <w:ilvl w:val="0"/>
          <w:numId w:val="3"/>
        </w:numPr>
        <w:jc w:val="both"/>
      </w:pPr>
      <w:r>
        <w:t>Base SAS</w:t>
      </w:r>
      <w:r w:rsidR="00035B5C">
        <w:t xml:space="preserve">, 2010; </w:t>
      </w:r>
      <w:r>
        <w:t>Advanced SAS, 2015</w:t>
      </w:r>
    </w:p>
    <w:p w14:paraId="3BD88068" w14:textId="77777777" w:rsidR="00191DC5" w:rsidRDefault="00191DC5" w:rsidP="0010233A">
      <w:pPr>
        <w:jc w:val="both"/>
      </w:pPr>
    </w:p>
    <w:p w14:paraId="31E3708F" w14:textId="33926B30" w:rsidR="0003013E" w:rsidRPr="0010233A" w:rsidRDefault="0003013E" w:rsidP="0003013E">
      <w:pPr>
        <w:jc w:val="both"/>
        <w:rPr>
          <w:b/>
          <w:bCs/>
        </w:rPr>
      </w:pPr>
      <w:r>
        <w:rPr>
          <w:b/>
          <w:bCs/>
        </w:rPr>
        <w:t>GitHub</w:t>
      </w:r>
    </w:p>
    <w:p w14:paraId="3185DC67" w14:textId="386BC7FD" w:rsidR="0003013E" w:rsidRDefault="001D28BC" w:rsidP="00035B5C">
      <w:pPr>
        <w:pStyle w:val="ListParagraph"/>
        <w:numPr>
          <w:ilvl w:val="0"/>
          <w:numId w:val="3"/>
        </w:numPr>
        <w:jc w:val="both"/>
      </w:pPr>
      <w:hyperlink r:id="rId5" w:history="1">
        <w:r>
          <w:rPr>
            <w:rStyle w:val="Hyperlink"/>
          </w:rPr>
          <w:t>Profile</w:t>
        </w:r>
      </w:hyperlink>
      <w:r w:rsidR="00035B5C">
        <w:t xml:space="preserve">; </w:t>
      </w:r>
      <w:hyperlink r:id="rId6" w:history="1">
        <w:r>
          <w:rPr>
            <w:rStyle w:val="Hyperlink"/>
          </w:rPr>
          <w:t>SAS - Generate a Sample of Medic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l Device </w:t>
        </w:r>
        <w:r>
          <w:rPr>
            <w:rStyle w:val="Hyperlink"/>
          </w:rPr>
          <w:t>C</w:t>
        </w:r>
        <w:r>
          <w:rPr>
            <w:rStyle w:val="Hyperlink"/>
          </w:rPr>
          <w:t>linical Data in CDISC SDTM Format</w:t>
        </w:r>
      </w:hyperlink>
    </w:p>
    <w:p w14:paraId="7E579210" w14:textId="77777777" w:rsidR="0003013E" w:rsidRDefault="0003013E" w:rsidP="00C87ADB">
      <w:pPr>
        <w:spacing w:line="240" w:lineRule="auto"/>
        <w:jc w:val="both"/>
        <w:rPr>
          <w:b/>
          <w:bCs/>
        </w:rPr>
      </w:pPr>
    </w:p>
    <w:p w14:paraId="01107132" w14:textId="7765255E" w:rsidR="00191DC5" w:rsidRPr="00191DC5" w:rsidRDefault="00191DC5" w:rsidP="00C87ADB">
      <w:pPr>
        <w:spacing w:line="240" w:lineRule="auto"/>
        <w:jc w:val="both"/>
        <w:rPr>
          <w:b/>
          <w:bCs/>
        </w:rPr>
      </w:pPr>
      <w:r w:rsidRPr="00191DC5">
        <w:rPr>
          <w:b/>
          <w:bCs/>
        </w:rPr>
        <w:t>Professional Experience:</w:t>
      </w:r>
    </w:p>
    <w:p w14:paraId="572F7260" w14:textId="77777777" w:rsidR="00C73108" w:rsidRDefault="00191DC5" w:rsidP="00C87ADB">
      <w:pPr>
        <w:spacing w:line="240" w:lineRule="auto"/>
        <w:jc w:val="both"/>
        <w:rPr>
          <w:b/>
          <w:bCs/>
        </w:rPr>
      </w:pPr>
      <w:r w:rsidRPr="00191DC5">
        <w:rPr>
          <w:b/>
          <w:bCs/>
        </w:rPr>
        <w:t>NORC at the University of Chicago, Remote</w:t>
      </w:r>
      <w:r w:rsidR="00C73108">
        <w:rPr>
          <w:b/>
          <w:bCs/>
        </w:rPr>
        <w:t xml:space="preserve"> </w:t>
      </w:r>
      <w:r w:rsidRPr="00191DC5">
        <w:rPr>
          <w:b/>
          <w:bCs/>
        </w:rPr>
        <w:t xml:space="preserve"> </w:t>
      </w:r>
    </w:p>
    <w:p w14:paraId="0929AB8C" w14:textId="64922F5A" w:rsidR="00191DC5" w:rsidRPr="00191DC5" w:rsidRDefault="00191DC5" w:rsidP="00C87ADB">
      <w:pPr>
        <w:spacing w:line="240" w:lineRule="auto"/>
        <w:jc w:val="both"/>
        <w:rPr>
          <w:b/>
          <w:bCs/>
        </w:rPr>
      </w:pPr>
      <w:r w:rsidRPr="00191DC5">
        <w:rPr>
          <w:b/>
          <w:bCs/>
        </w:rPr>
        <w:t>Aug 2022 - Apr 2024</w:t>
      </w:r>
    </w:p>
    <w:p w14:paraId="098D933F" w14:textId="1CFAEA48" w:rsidR="00191DC5" w:rsidRPr="00191DC5" w:rsidRDefault="00191DC5" w:rsidP="00C87ADB">
      <w:pPr>
        <w:spacing w:line="240" w:lineRule="auto"/>
        <w:jc w:val="both"/>
        <w:rPr>
          <w:b/>
          <w:bCs/>
        </w:rPr>
      </w:pPr>
      <w:r w:rsidRPr="00191DC5">
        <w:rPr>
          <w:b/>
          <w:bCs/>
        </w:rPr>
        <w:t>Senior Data Scientist</w:t>
      </w:r>
    </w:p>
    <w:p w14:paraId="1CB73839" w14:textId="77D9E1C6" w:rsidR="002E0C9E" w:rsidRDefault="002E0C9E" w:rsidP="0010233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Worked with Medicaid and Medicare data to perform program evaluation and assist states in federal compliance.</w:t>
      </w:r>
    </w:p>
    <w:p w14:paraId="6D166D00" w14:textId="1054B52D" w:rsidR="00191DC5" w:rsidRDefault="00191DC5" w:rsidP="0010233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91DC5">
        <w:rPr>
          <w:lang w:val="en-US"/>
        </w:rPr>
        <w:t>HCCI 2.0 Research Data Base: Data loading and management of this national All-Payer Claims Database (APCD). Generate Data Submission QC Reports</w:t>
      </w:r>
      <w:r w:rsidR="00374BE8">
        <w:rPr>
          <w:lang w:val="en-US"/>
        </w:rPr>
        <w:t xml:space="preserve"> using </w:t>
      </w:r>
      <w:r w:rsidR="00374BE8" w:rsidRPr="00655ED8">
        <w:rPr>
          <w:lang w:val="en-US"/>
        </w:rPr>
        <w:t>Tableau</w:t>
      </w:r>
      <w:r w:rsidRPr="00655ED8">
        <w:rPr>
          <w:lang w:val="en-US"/>
        </w:rPr>
        <w:t xml:space="preserve"> a</w:t>
      </w:r>
      <w:r w:rsidRPr="00191DC5">
        <w:rPr>
          <w:lang w:val="en-US"/>
        </w:rPr>
        <w:t xml:space="preserve">nd </w:t>
      </w:r>
      <w:proofErr w:type="gramStart"/>
      <w:r w:rsidRPr="00191DC5">
        <w:rPr>
          <w:lang w:val="en-US"/>
        </w:rPr>
        <w:t>send</w:t>
      </w:r>
      <w:proofErr w:type="gramEnd"/>
      <w:r w:rsidRPr="00191DC5">
        <w:rPr>
          <w:lang w:val="en-US"/>
        </w:rPr>
        <w:t xml:space="preserve"> to the customer, HCCI. Run data reduction and data enrichment steps in the database production cycle</w:t>
      </w:r>
    </w:p>
    <w:p w14:paraId="7779A24F" w14:textId="77777777" w:rsidR="002E0C9E" w:rsidRPr="00191DC5" w:rsidRDefault="002E0C9E" w:rsidP="002E0C9E">
      <w:pPr>
        <w:pStyle w:val="ListParagraph"/>
        <w:ind w:left="360"/>
        <w:jc w:val="both"/>
        <w:rPr>
          <w:lang w:val="en-US"/>
        </w:rPr>
      </w:pPr>
    </w:p>
    <w:p w14:paraId="4D34B4F7" w14:textId="77777777" w:rsidR="00191DC5" w:rsidRDefault="00191DC5" w:rsidP="0010233A">
      <w:pPr>
        <w:jc w:val="both"/>
      </w:pPr>
    </w:p>
    <w:p w14:paraId="1F8D050E" w14:textId="77777777" w:rsidR="002E0C9E" w:rsidRDefault="002E0C9E" w:rsidP="00C87ADB">
      <w:pPr>
        <w:spacing w:line="240" w:lineRule="auto"/>
        <w:jc w:val="both"/>
        <w:rPr>
          <w:b/>
          <w:bCs/>
        </w:rPr>
      </w:pPr>
    </w:p>
    <w:p w14:paraId="09A45D8B" w14:textId="7CB75035" w:rsidR="00C73108" w:rsidRDefault="00191DC5" w:rsidP="00C87ADB">
      <w:pPr>
        <w:spacing w:line="240" w:lineRule="auto"/>
        <w:jc w:val="both"/>
        <w:rPr>
          <w:b/>
          <w:bCs/>
        </w:rPr>
      </w:pPr>
      <w:r w:rsidRPr="0010233A">
        <w:rPr>
          <w:b/>
          <w:bCs/>
        </w:rPr>
        <w:t>IBM</w:t>
      </w:r>
      <w:r w:rsidR="00C73108">
        <w:rPr>
          <w:b/>
          <w:bCs/>
        </w:rPr>
        <w:t>, Santa Barbara, CA</w:t>
      </w:r>
      <w:r w:rsidRPr="0010233A">
        <w:rPr>
          <w:b/>
          <w:bCs/>
        </w:rPr>
        <w:t xml:space="preserve"> </w:t>
      </w:r>
    </w:p>
    <w:p w14:paraId="53EF92A8" w14:textId="7E536FAC" w:rsidR="00191DC5" w:rsidRPr="0010233A" w:rsidRDefault="00002FD6" w:rsidP="00C87ADB">
      <w:pPr>
        <w:spacing w:line="240" w:lineRule="auto"/>
        <w:jc w:val="both"/>
        <w:rPr>
          <w:b/>
          <w:bCs/>
        </w:rPr>
      </w:pPr>
      <w:r>
        <w:rPr>
          <w:b/>
          <w:bCs/>
        </w:rPr>
        <w:t>Feb 2016</w:t>
      </w:r>
      <w:r w:rsidR="00191DC5" w:rsidRPr="0010233A">
        <w:rPr>
          <w:b/>
          <w:bCs/>
        </w:rPr>
        <w:t xml:space="preserve"> - Aug 2022</w:t>
      </w:r>
    </w:p>
    <w:p w14:paraId="3A962903" w14:textId="03302A9B" w:rsidR="00191DC5" w:rsidRPr="0010233A" w:rsidRDefault="00191DC5" w:rsidP="00C87ADB">
      <w:pPr>
        <w:spacing w:line="240" w:lineRule="auto"/>
        <w:jc w:val="both"/>
        <w:rPr>
          <w:b/>
          <w:bCs/>
        </w:rPr>
      </w:pPr>
      <w:r w:rsidRPr="0010233A">
        <w:rPr>
          <w:b/>
          <w:bCs/>
        </w:rPr>
        <w:t xml:space="preserve">Team Lead Programmer </w:t>
      </w:r>
    </w:p>
    <w:p w14:paraId="464912CF" w14:textId="77777777" w:rsidR="0010233A" w:rsidRPr="0010233A" w:rsidRDefault="0010233A" w:rsidP="0010233A">
      <w:pPr>
        <w:pStyle w:val="ListParagraph"/>
        <w:numPr>
          <w:ilvl w:val="0"/>
          <w:numId w:val="7"/>
        </w:numPr>
        <w:ind w:right="24"/>
        <w:jc w:val="both"/>
      </w:pPr>
      <w:proofErr w:type="spellStart"/>
      <w:proofErr w:type="gramStart"/>
      <w:r w:rsidRPr="00C87ADB">
        <w:t>Xplorys</w:t>
      </w:r>
      <w:proofErr w:type="spellEnd"/>
      <w:r w:rsidRPr="00C87ADB">
        <w:t>(</w:t>
      </w:r>
      <w:proofErr w:type="gramEnd"/>
      <w:r w:rsidRPr="00C87ADB">
        <w:t xml:space="preserve">Electronic Health Record) based </w:t>
      </w:r>
      <w:bookmarkStart w:id="0" w:name="_Hlk190753647"/>
      <w:r w:rsidRPr="00C87ADB">
        <w:t xml:space="preserve">longitudinal </w:t>
      </w:r>
      <w:proofErr w:type="gramStart"/>
      <w:r w:rsidRPr="00C87ADB">
        <w:t>real world</w:t>
      </w:r>
      <w:proofErr w:type="gramEnd"/>
      <w:r w:rsidRPr="00C87ADB">
        <w:t xml:space="preserve"> evidence (RWE) atherectomy study</w:t>
      </w:r>
      <w:bookmarkEnd w:id="0"/>
      <w:r w:rsidRPr="00C87ADB">
        <w:t xml:space="preserve">: </w:t>
      </w:r>
      <w:r w:rsidRPr="0010233A">
        <w:t>Compared post-surgical outcomes following implantation of atherectomy devices under various conditions using EHR data.</w:t>
      </w:r>
    </w:p>
    <w:p w14:paraId="769A2C95" w14:textId="77777777" w:rsidR="00655ED8" w:rsidRDefault="00655ED8" w:rsidP="00655ED8">
      <w:pPr>
        <w:spacing w:line="240" w:lineRule="auto"/>
        <w:jc w:val="both"/>
        <w:rPr>
          <w:b/>
          <w:bCs/>
        </w:rPr>
      </w:pPr>
    </w:p>
    <w:p w14:paraId="3D42DC16" w14:textId="77777777" w:rsidR="00C73108" w:rsidRDefault="00655ED8" w:rsidP="00655ED8">
      <w:pPr>
        <w:spacing w:line="240" w:lineRule="auto"/>
        <w:jc w:val="both"/>
        <w:rPr>
          <w:b/>
          <w:bCs/>
        </w:rPr>
      </w:pPr>
      <w:r w:rsidRPr="0010233A">
        <w:rPr>
          <w:b/>
          <w:bCs/>
        </w:rPr>
        <w:t xml:space="preserve">Truven Health Analytics, Santa Barbara, CA </w:t>
      </w:r>
    </w:p>
    <w:p w14:paraId="409F47E0" w14:textId="6EAA503E" w:rsidR="00655ED8" w:rsidRPr="0010233A" w:rsidRDefault="00655ED8" w:rsidP="00655ED8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Dec </w:t>
      </w:r>
      <w:r w:rsidRPr="0010233A">
        <w:rPr>
          <w:b/>
          <w:bCs/>
        </w:rPr>
        <w:t>20</w:t>
      </w:r>
      <w:r>
        <w:rPr>
          <w:b/>
          <w:bCs/>
        </w:rPr>
        <w:t>1</w:t>
      </w:r>
      <w:r w:rsidR="00002FD6">
        <w:rPr>
          <w:b/>
          <w:bCs/>
        </w:rPr>
        <w:t>4</w:t>
      </w:r>
      <w:r w:rsidRPr="0010233A">
        <w:rPr>
          <w:b/>
          <w:bCs/>
        </w:rPr>
        <w:t xml:space="preserve"> </w:t>
      </w:r>
      <w:r>
        <w:rPr>
          <w:b/>
          <w:bCs/>
        </w:rPr>
        <w:t>–</w:t>
      </w:r>
      <w:r w:rsidRPr="0010233A">
        <w:rPr>
          <w:b/>
          <w:bCs/>
        </w:rPr>
        <w:t xml:space="preserve"> </w:t>
      </w:r>
      <w:r>
        <w:rPr>
          <w:b/>
          <w:bCs/>
        </w:rPr>
        <w:t>Feb 2016</w:t>
      </w:r>
    </w:p>
    <w:p w14:paraId="4847BD26" w14:textId="7D8B5026" w:rsidR="00655ED8" w:rsidRDefault="00655ED8" w:rsidP="00655ED8">
      <w:pPr>
        <w:spacing w:line="240" w:lineRule="auto"/>
        <w:jc w:val="both"/>
        <w:rPr>
          <w:b/>
          <w:bCs/>
        </w:rPr>
      </w:pPr>
      <w:r w:rsidRPr="0010233A">
        <w:rPr>
          <w:b/>
          <w:bCs/>
        </w:rPr>
        <w:t xml:space="preserve">Senior </w:t>
      </w:r>
      <w:r>
        <w:rPr>
          <w:b/>
          <w:bCs/>
        </w:rPr>
        <w:t xml:space="preserve">Statistical </w:t>
      </w:r>
      <w:r w:rsidRPr="0010233A">
        <w:rPr>
          <w:b/>
          <w:bCs/>
        </w:rPr>
        <w:t xml:space="preserve">Programmer </w:t>
      </w:r>
    </w:p>
    <w:p w14:paraId="7374D62E" w14:textId="421FCD5C" w:rsidR="00655ED8" w:rsidRPr="0010233A" w:rsidRDefault="00064F2B" w:rsidP="00655ED8">
      <w:pPr>
        <w:pStyle w:val="ListParagraph"/>
        <w:numPr>
          <w:ilvl w:val="0"/>
          <w:numId w:val="7"/>
        </w:numPr>
        <w:ind w:right="24"/>
        <w:jc w:val="both"/>
      </w:pPr>
      <w:proofErr w:type="spellStart"/>
      <w:proofErr w:type="gramStart"/>
      <w:r>
        <w:t>MarketScan</w:t>
      </w:r>
      <w:proofErr w:type="spellEnd"/>
      <w:r w:rsidR="00655ED8" w:rsidRPr="00C87ADB">
        <w:t>(</w:t>
      </w:r>
      <w:proofErr w:type="gramEnd"/>
      <w:r>
        <w:t>Claims Data</w:t>
      </w:r>
      <w:r w:rsidR="00655ED8" w:rsidRPr="00C87ADB">
        <w:t xml:space="preserve">) based longitudinal </w:t>
      </w:r>
      <w:proofErr w:type="gramStart"/>
      <w:r w:rsidR="00655ED8" w:rsidRPr="00C87ADB">
        <w:t>real</w:t>
      </w:r>
      <w:r w:rsidR="002E0C9E">
        <w:t xml:space="preserve"> </w:t>
      </w:r>
      <w:r w:rsidR="00655ED8" w:rsidRPr="00C87ADB">
        <w:t>world</w:t>
      </w:r>
      <w:proofErr w:type="gramEnd"/>
      <w:r w:rsidR="00655ED8" w:rsidRPr="00C87ADB">
        <w:t xml:space="preserve"> evidence (RWE) </w:t>
      </w:r>
      <w:r w:rsidRPr="00191DC5">
        <w:t>HPV Vaccination Coverage</w:t>
      </w:r>
      <w:r w:rsidR="00655ED8" w:rsidRPr="00C87ADB">
        <w:t xml:space="preserve"> study: </w:t>
      </w:r>
      <w:r>
        <w:t>Examined HPV vaccine adoption across states</w:t>
      </w:r>
    </w:p>
    <w:p w14:paraId="34007259" w14:textId="77777777" w:rsidR="0010233A" w:rsidRDefault="0010233A" w:rsidP="0010233A">
      <w:pPr>
        <w:pStyle w:val="NORCCVProjectCompanyName"/>
        <w:ind w:right="24"/>
        <w:jc w:val="both"/>
        <w:rPr>
          <w:b w:val="0"/>
          <w:bCs w:val="0"/>
          <w:lang w:val="en-IN"/>
        </w:rPr>
      </w:pPr>
    </w:p>
    <w:p w14:paraId="2A61CABB" w14:textId="77777777" w:rsidR="0010233A" w:rsidRDefault="0010233A" w:rsidP="0010233A">
      <w:pPr>
        <w:pStyle w:val="NORCCVProjectCompanyName"/>
        <w:ind w:right="24"/>
        <w:jc w:val="both"/>
        <w:rPr>
          <w:b w:val="0"/>
          <w:bCs w:val="0"/>
          <w:lang w:val="en-IN"/>
        </w:rPr>
      </w:pPr>
    </w:p>
    <w:p w14:paraId="441B8DBE" w14:textId="595C3FCD" w:rsidR="0010233A" w:rsidRPr="0010233A" w:rsidRDefault="0010233A" w:rsidP="0010233A">
      <w:pPr>
        <w:pStyle w:val="NORCCVProjectCompanyName"/>
        <w:ind w:right="24"/>
        <w:jc w:val="both"/>
        <w:rPr>
          <w:lang w:val="en-IN"/>
        </w:rPr>
      </w:pPr>
      <w:r w:rsidRPr="0010233A">
        <w:rPr>
          <w:lang w:val="en-IN"/>
        </w:rPr>
        <w:t>Allergan, Santa Barbara, CA</w:t>
      </w:r>
      <w:r>
        <w:rPr>
          <w:lang w:val="en-IN"/>
        </w:rPr>
        <w:t xml:space="preserve"> Feb 2011 – Nov 2014</w:t>
      </w:r>
    </w:p>
    <w:p w14:paraId="17760986" w14:textId="77777777" w:rsidR="0010233A" w:rsidRPr="0010233A" w:rsidRDefault="0010233A" w:rsidP="0010233A">
      <w:pPr>
        <w:pStyle w:val="NORCCVProjectCompanyName"/>
        <w:ind w:right="24"/>
        <w:jc w:val="both"/>
        <w:rPr>
          <w:lang w:val="en-IN"/>
        </w:rPr>
      </w:pPr>
      <w:r w:rsidRPr="0010233A">
        <w:rPr>
          <w:lang w:val="en-IN"/>
        </w:rPr>
        <w:t>Senior Statistical Programmer 2013-2014</w:t>
      </w:r>
    </w:p>
    <w:p w14:paraId="38B97E18" w14:textId="19DB3645" w:rsidR="0010233A" w:rsidRPr="0010233A" w:rsidRDefault="0010233A" w:rsidP="0010233A">
      <w:pPr>
        <w:pStyle w:val="NORCCVProjectCompanyName"/>
        <w:ind w:right="24"/>
        <w:jc w:val="both"/>
        <w:rPr>
          <w:lang w:val="en-IN"/>
        </w:rPr>
      </w:pPr>
      <w:r w:rsidRPr="0010233A">
        <w:rPr>
          <w:lang w:val="en-IN"/>
        </w:rPr>
        <w:t>Statistical Programmer 2011-2013</w:t>
      </w:r>
    </w:p>
    <w:p w14:paraId="01BC7D49" w14:textId="2DDCBCBF" w:rsidR="0010233A" w:rsidRPr="0010233A" w:rsidRDefault="0010233A" w:rsidP="0010233A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10233A">
        <w:rPr>
          <w:lang w:val="en-US"/>
        </w:rPr>
        <w:t>Voluma</w:t>
      </w:r>
      <w:proofErr w:type="spellEnd"/>
      <w:r w:rsidRPr="0010233A">
        <w:rPr>
          <w:lang w:val="en-US"/>
        </w:rPr>
        <w:t xml:space="preserve"> (Clinical Data) Device Pre-market Approval Study: Main and Quality Control programming for FDA submissions. Developed models for standardization of clinical device data in Clinical Data Interchange Standards Consortium (CDISC) Study Data Tabulation Model (SDTM) format.</w:t>
      </w:r>
    </w:p>
    <w:p w14:paraId="31EC5FA9" w14:textId="77777777" w:rsidR="00C87ADB" w:rsidRDefault="00C87ADB" w:rsidP="0010233A">
      <w:pPr>
        <w:jc w:val="both"/>
        <w:rPr>
          <w:lang w:val="en-US"/>
        </w:rPr>
      </w:pPr>
    </w:p>
    <w:p w14:paraId="6543AF72" w14:textId="3C6C2E3D" w:rsidR="0010233A" w:rsidRPr="00C87ADB" w:rsidRDefault="0010233A" w:rsidP="0010233A">
      <w:pPr>
        <w:jc w:val="both"/>
        <w:rPr>
          <w:b/>
          <w:bCs/>
          <w:lang w:val="en-US"/>
        </w:rPr>
      </w:pPr>
      <w:r w:rsidRPr="00C87ADB">
        <w:rPr>
          <w:b/>
          <w:bCs/>
          <w:lang w:val="en-US"/>
        </w:rPr>
        <w:t>Publications</w:t>
      </w:r>
    </w:p>
    <w:p w14:paraId="70AE9F66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10233A">
        <w:rPr>
          <w:lang w:val="en-US"/>
        </w:rPr>
        <w:t>Yull</w:t>
      </w:r>
      <w:proofErr w:type="spellEnd"/>
      <w:r w:rsidRPr="0010233A">
        <w:rPr>
          <w:lang w:val="en-US"/>
        </w:rPr>
        <w:t xml:space="preserve"> Edwin Arriaga, Bedda L Rosario, Elisabeth Scheufele, Amol </w:t>
      </w:r>
      <w:proofErr w:type="spellStart"/>
      <w:r w:rsidRPr="0010233A">
        <w:rPr>
          <w:lang w:val="en-US"/>
        </w:rPr>
        <w:t>Rajmane</w:t>
      </w:r>
      <w:proofErr w:type="spellEnd"/>
      <w:r w:rsidRPr="0010233A">
        <w:rPr>
          <w:lang w:val="en-US"/>
        </w:rPr>
        <w:t xml:space="preserve">, Brett South, Sarah </w:t>
      </w:r>
      <w:proofErr w:type="spellStart"/>
      <w:r w:rsidRPr="0010233A">
        <w:rPr>
          <w:lang w:val="en-US"/>
        </w:rPr>
        <w:t>Kefayati</w:t>
      </w:r>
      <w:proofErr w:type="spellEnd"/>
      <w:r w:rsidRPr="0010233A">
        <w:rPr>
          <w:lang w:val="en-US"/>
        </w:rPr>
        <w:t>, Judy George, Timothy Bullock, Gretchen Purcell Jackson, Kyu Rhee. Complete human papillomavirus vaccination coverage over a 13-year period in a large population of privately insured U.S. patients. ASCO 2020. Poster</w:t>
      </w:r>
    </w:p>
    <w:p w14:paraId="7625F6F9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Kasten Jessica, Kate </w:t>
      </w:r>
      <w:proofErr w:type="spellStart"/>
      <w:r w:rsidRPr="0010233A">
        <w:rPr>
          <w:lang w:val="en-US"/>
        </w:rPr>
        <w:t>Sredl</w:t>
      </w:r>
      <w:proofErr w:type="spellEnd"/>
      <w:r w:rsidRPr="0010233A">
        <w:rPr>
          <w:lang w:val="en-US"/>
        </w:rPr>
        <w:t xml:space="preserve">, Heidi Cohen; Tim Bullock, Carol V. Irvin, Julia Baller, Kimberly Proctor, Jessie Parker. “Identifying and Benchmarking the Number of 1915(c) Waiver Participants in 2016.” TAF DQ Brief #7041. Baltimore, MD: CMS, 2019. </w:t>
      </w:r>
    </w:p>
    <w:p w14:paraId="2980B674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Krishnamurthy R. Referencing medical device data in standard SDTM domains. </w:t>
      </w:r>
      <w:proofErr w:type="spellStart"/>
      <w:r w:rsidRPr="0010233A">
        <w:rPr>
          <w:lang w:val="en-US"/>
        </w:rPr>
        <w:t>PharmaSUG</w:t>
      </w:r>
      <w:proofErr w:type="spellEnd"/>
      <w:r w:rsidRPr="0010233A">
        <w:rPr>
          <w:lang w:val="en-US"/>
        </w:rPr>
        <w:t xml:space="preserve"> 2014. Paper DS06. 2014.</w:t>
      </w:r>
    </w:p>
    <w:p w14:paraId="49E44DB1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Nair S, Krishnamurthy R, Gross T. Mapping unique aspects of implantable medical device study data to CDISC SDTM medical device domains. </w:t>
      </w:r>
      <w:proofErr w:type="spellStart"/>
      <w:r w:rsidRPr="0010233A">
        <w:rPr>
          <w:lang w:val="en-US"/>
        </w:rPr>
        <w:t>PharmaSUG</w:t>
      </w:r>
      <w:proofErr w:type="spellEnd"/>
      <w:r w:rsidRPr="0010233A">
        <w:rPr>
          <w:lang w:val="en-US"/>
        </w:rPr>
        <w:t xml:space="preserve"> 2013. Paper DS16. 2013.</w:t>
      </w:r>
    </w:p>
    <w:p w14:paraId="56855910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Rodriguez-Hernandez A, Franzen E, Perona J. A rationally engineered </w:t>
      </w:r>
      <w:proofErr w:type="spellStart"/>
      <w:r w:rsidRPr="0010233A">
        <w:rPr>
          <w:lang w:val="en-US"/>
        </w:rPr>
        <w:t>misacylating</w:t>
      </w:r>
      <w:proofErr w:type="spellEnd"/>
      <w:r w:rsidRPr="0010233A">
        <w:rPr>
          <w:lang w:val="en-US"/>
        </w:rPr>
        <w:t xml:space="preserve"> aminoacyl-tRNA synthetase. Proceedings of the National Academy of Sciences. </w:t>
      </w:r>
      <w:proofErr w:type="gramStart"/>
      <w:r w:rsidRPr="0010233A">
        <w:rPr>
          <w:lang w:val="en-US"/>
        </w:rPr>
        <w:t>2008;105:7428</w:t>
      </w:r>
      <w:proofErr w:type="gramEnd"/>
      <w:r w:rsidRPr="0010233A">
        <w:rPr>
          <w:lang w:val="en-US"/>
        </w:rPr>
        <w:t>-33.</w:t>
      </w:r>
    </w:p>
    <w:p w14:paraId="54B6ABE1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Uter N, Amar Nissan T, Perona J. Amino acid discrimination by a class I aminoacyl-tRNA synthetase specified by negative determinants. Journal of Molecular Biology. </w:t>
      </w:r>
      <w:proofErr w:type="gramStart"/>
      <w:r w:rsidRPr="0010233A">
        <w:rPr>
          <w:lang w:val="en-US"/>
        </w:rPr>
        <w:t>2003;328:395</w:t>
      </w:r>
      <w:proofErr w:type="gramEnd"/>
      <w:r w:rsidRPr="0010233A">
        <w:rPr>
          <w:lang w:val="en-US"/>
        </w:rPr>
        <w:t>-408.</w:t>
      </w:r>
    </w:p>
    <w:p w14:paraId="7EECB43F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Sherlin LD, Bullock TL, Nissan TA, Perona JJ, Lariviere FJ, </w:t>
      </w:r>
      <w:proofErr w:type="spellStart"/>
      <w:r w:rsidRPr="0010233A">
        <w:rPr>
          <w:lang w:val="en-US"/>
        </w:rPr>
        <w:t>Uhlenbeck</w:t>
      </w:r>
      <w:proofErr w:type="spellEnd"/>
      <w:r w:rsidRPr="0010233A">
        <w:rPr>
          <w:lang w:val="en-US"/>
        </w:rPr>
        <w:t xml:space="preserve"> OC, Scaringe SA. Chemical and enzymatic synthesis of tRNA for high-throughput crystallization. RNA. </w:t>
      </w:r>
      <w:proofErr w:type="gramStart"/>
      <w:r w:rsidRPr="0010233A">
        <w:rPr>
          <w:lang w:val="en-US"/>
        </w:rPr>
        <w:t>2001;7:1671</w:t>
      </w:r>
      <w:proofErr w:type="gramEnd"/>
      <w:r w:rsidRPr="0010233A">
        <w:rPr>
          <w:lang w:val="en-US"/>
        </w:rPr>
        <w:t>-8.</w:t>
      </w:r>
    </w:p>
    <w:p w14:paraId="59CBC919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Sherlin LD, Perona JJ. Tertiary core rearrangement in a tRNA </w:t>
      </w:r>
      <w:proofErr w:type="gramStart"/>
      <w:r w:rsidRPr="0010233A">
        <w:rPr>
          <w:lang w:val="en-US"/>
        </w:rPr>
        <w:t>aptamer</w:t>
      </w:r>
      <w:proofErr w:type="gramEnd"/>
      <w:r w:rsidRPr="0010233A">
        <w:rPr>
          <w:lang w:val="en-US"/>
        </w:rPr>
        <w:t xml:space="preserve">. Nature Structural Biology. </w:t>
      </w:r>
      <w:proofErr w:type="gramStart"/>
      <w:r w:rsidRPr="0010233A">
        <w:rPr>
          <w:lang w:val="en-US"/>
        </w:rPr>
        <w:t>2000;7:497</w:t>
      </w:r>
      <w:proofErr w:type="gramEnd"/>
      <w:r w:rsidRPr="0010233A">
        <w:rPr>
          <w:lang w:val="en-US"/>
        </w:rPr>
        <w:t>-504.</w:t>
      </w:r>
    </w:p>
    <w:p w14:paraId="79EEB9CB" w14:textId="77777777" w:rsidR="0010233A" w:rsidRPr="0010233A" w:rsidRDefault="0010233A" w:rsidP="001023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0233A">
        <w:rPr>
          <w:lang w:val="en-US"/>
        </w:rPr>
        <w:t xml:space="preserve">Bullock TL, McCoy AJ, Kent HM, Roberts TM, Stewart M. Structural basis for amoeboid motility in nematode sperm. Nature Structural Biology. </w:t>
      </w:r>
      <w:proofErr w:type="gramStart"/>
      <w:r w:rsidRPr="0010233A">
        <w:rPr>
          <w:lang w:val="en-US"/>
        </w:rPr>
        <w:t>1998;5:184</w:t>
      </w:r>
      <w:proofErr w:type="gramEnd"/>
      <w:r w:rsidRPr="0010233A">
        <w:rPr>
          <w:lang w:val="en-US"/>
        </w:rPr>
        <w:t>-8.</w:t>
      </w:r>
    </w:p>
    <w:p w14:paraId="0CD30F13" w14:textId="77777777" w:rsidR="0010233A" w:rsidRDefault="0010233A" w:rsidP="0010233A">
      <w:pPr>
        <w:jc w:val="both"/>
        <w:rPr>
          <w:lang w:val="en-US"/>
        </w:rPr>
      </w:pPr>
    </w:p>
    <w:p w14:paraId="01823378" w14:textId="77777777" w:rsidR="0010233A" w:rsidRPr="0010233A" w:rsidRDefault="0010233A" w:rsidP="0010233A">
      <w:pPr>
        <w:jc w:val="both"/>
        <w:rPr>
          <w:b/>
          <w:bCs/>
          <w:lang w:val="en-US"/>
        </w:rPr>
      </w:pPr>
      <w:r w:rsidRPr="0010233A">
        <w:rPr>
          <w:b/>
          <w:bCs/>
          <w:lang w:val="en-US"/>
        </w:rPr>
        <w:t>Patents</w:t>
      </w:r>
    </w:p>
    <w:p w14:paraId="70778B0E" w14:textId="7AFD29EE" w:rsidR="0010233A" w:rsidRPr="0010233A" w:rsidRDefault="0010233A" w:rsidP="0010233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0233A">
        <w:rPr>
          <w:lang w:val="en-US"/>
        </w:rPr>
        <w:t xml:space="preserve">Davis CG, de </w:t>
      </w:r>
      <w:proofErr w:type="spellStart"/>
      <w:r w:rsidRPr="0010233A">
        <w:rPr>
          <w:lang w:val="en-US"/>
        </w:rPr>
        <w:t>los</w:t>
      </w:r>
      <w:proofErr w:type="spellEnd"/>
      <w:r w:rsidRPr="0010233A">
        <w:rPr>
          <w:lang w:val="en-US"/>
        </w:rPr>
        <w:t xml:space="preserve"> Rios MA, Oh KJ, Bullock TL, Johnson PT, Ostrowski J, inventors. Compositions and methods for treating B-cell malignancies. US Patent US8067011. November 29, 2011.</w:t>
      </w:r>
    </w:p>
    <w:sectPr w:rsidR="0010233A" w:rsidRPr="0010233A" w:rsidSect="00FC4E7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Thin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3E6"/>
    <w:multiLevelType w:val="hybridMultilevel"/>
    <w:tmpl w:val="C7EE6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449E"/>
    <w:multiLevelType w:val="hybridMultilevel"/>
    <w:tmpl w:val="498C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1D5"/>
    <w:multiLevelType w:val="hybridMultilevel"/>
    <w:tmpl w:val="64965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3546DB"/>
    <w:multiLevelType w:val="hybridMultilevel"/>
    <w:tmpl w:val="EEC6D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E22B4D"/>
    <w:multiLevelType w:val="hybridMultilevel"/>
    <w:tmpl w:val="B1A2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C4841"/>
    <w:multiLevelType w:val="hybridMultilevel"/>
    <w:tmpl w:val="4DD8D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EA5944"/>
    <w:multiLevelType w:val="hybridMultilevel"/>
    <w:tmpl w:val="B8A629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394CA4"/>
    <w:multiLevelType w:val="hybridMultilevel"/>
    <w:tmpl w:val="038C8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5A67E3"/>
    <w:multiLevelType w:val="hybridMultilevel"/>
    <w:tmpl w:val="9A08AC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4326296">
    <w:abstractNumId w:val="0"/>
  </w:num>
  <w:num w:numId="2" w16cid:durableId="255671544">
    <w:abstractNumId w:val="5"/>
  </w:num>
  <w:num w:numId="3" w16cid:durableId="2069187687">
    <w:abstractNumId w:val="7"/>
  </w:num>
  <w:num w:numId="4" w16cid:durableId="1175921904">
    <w:abstractNumId w:val="3"/>
  </w:num>
  <w:num w:numId="5" w16cid:durableId="738866874">
    <w:abstractNumId w:val="6"/>
  </w:num>
  <w:num w:numId="6" w16cid:durableId="1062558988">
    <w:abstractNumId w:val="8"/>
  </w:num>
  <w:num w:numId="7" w16cid:durableId="139809047">
    <w:abstractNumId w:val="2"/>
  </w:num>
  <w:num w:numId="8" w16cid:durableId="604654111">
    <w:abstractNumId w:val="4"/>
  </w:num>
  <w:num w:numId="9" w16cid:durableId="4155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5"/>
    <w:rsid w:val="00002FD6"/>
    <w:rsid w:val="0003013E"/>
    <w:rsid w:val="00035B5C"/>
    <w:rsid w:val="00061AB6"/>
    <w:rsid w:val="00064F2B"/>
    <w:rsid w:val="00087AFD"/>
    <w:rsid w:val="0010233A"/>
    <w:rsid w:val="00191DC5"/>
    <w:rsid w:val="001962D3"/>
    <w:rsid w:val="001B1018"/>
    <w:rsid w:val="001D28BC"/>
    <w:rsid w:val="00232553"/>
    <w:rsid w:val="002411D3"/>
    <w:rsid w:val="002E0C9E"/>
    <w:rsid w:val="00374BE8"/>
    <w:rsid w:val="00375700"/>
    <w:rsid w:val="00406BF1"/>
    <w:rsid w:val="005F39F8"/>
    <w:rsid w:val="006225F1"/>
    <w:rsid w:val="00655ED8"/>
    <w:rsid w:val="006A0409"/>
    <w:rsid w:val="008331C8"/>
    <w:rsid w:val="009054FC"/>
    <w:rsid w:val="00A34DF5"/>
    <w:rsid w:val="00A53AE7"/>
    <w:rsid w:val="00B21C91"/>
    <w:rsid w:val="00B64754"/>
    <w:rsid w:val="00BD6D97"/>
    <w:rsid w:val="00C25144"/>
    <w:rsid w:val="00C73108"/>
    <w:rsid w:val="00C87ADB"/>
    <w:rsid w:val="00CD0C16"/>
    <w:rsid w:val="00D21F1E"/>
    <w:rsid w:val="00D22A9F"/>
    <w:rsid w:val="00DE6BCA"/>
    <w:rsid w:val="00E46A3A"/>
    <w:rsid w:val="00FC4E78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7C3B"/>
  <w15:chartTrackingRefBased/>
  <w15:docId w15:val="{8A92F7FB-ACC7-46F5-B796-4CE90E1D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D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DC5"/>
    <w:rPr>
      <w:b/>
      <w:bCs/>
      <w:smallCaps/>
      <w:color w:val="0F4761" w:themeColor="accent1" w:themeShade="BF"/>
      <w:spacing w:val="5"/>
    </w:rPr>
  </w:style>
  <w:style w:type="paragraph" w:customStyle="1" w:styleId="NORCCVTitle">
    <w:name w:val="NORC CV Title"/>
    <w:locked/>
    <w:rsid w:val="00191DC5"/>
    <w:pPr>
      <w:widowControl w:val="0"/>
      <w:autoSpaceDE w:val="0"/>
      <w:autoSpaceDN w:val="0"/>
      <w:spacing w:line="660" w:lineRule="exact"/>
      <w:ind w:left="-14"/>
    </w:pPr>
    <w:rPr>
      <w:rFonts w:ascii="Roboto Thin" w:eastAsia="Roboto Thin" w:hAnsi="Roboto Thin" w:cs="Roboto Thin"/>
      <w:color w:val="EC712E"/>
      <w:spacing w:val="-10"/>
      <w:kern w:val="0"/>
      <w:sz w:val="70"/>
      <w:szCs w:val="7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91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C5"/>
    <w:rPr>
      <w:color w:val="605E5C"/>
      <w:shd w:val="clear" w:color="auto" w:fill="E1DFDD"/>
    </w:rPr>
  </w:style>
  <w:style w:type="character" w:customStyle="1" w:styleId="NORCCVBody1Char">
    <w:name w:val="NORC CV Body 1 Char"/>
    <w:link w:val="NORCCVBody1"/>
    <w:locked/>
    <w:rsid w:val="00191DC5"/>
    <w:rPr>
      <w:rFonts w:ascii="Roboto Light" w:eastAsia="Roboto" w:hAnsi="Roboto Light" w:cs="Roboto"/>
      <w:sz w:val="20"/>
      <w:szCs w:val="20"/>
    </w:rPr>
  </w:style>
  <w:style w:type="paragraph" w:customStyle="1" w:styleId="NORCCVBody1">
    <w:name w:val="NORC CV Body 1"/>
    <w:link w:val="NORCCVBody1Char"/>
    <w:qFormat/>
    <w:locked/>
    <w:rsid w:val="00191DC5"/>
    <w:pPr>
      <w:autoSpaceDE w:val="0"/>
      <w:autoSpaceDN w:val="0"/>
      <w:spacing w:after="240" w:line="240" w:lineRule="auto"/>
    </w:pPr>
    <w:rPr>
      <w:rFonts w:ascii="Roboto Light" w:eastAsia="Roboto" w:hAnsi="Roboto Light" w:cs="Roboto"/>
      <w:sz w:val="20"/>
      <w:szCs w:val="20"/>
    </w:rPr>
  </w:style>
  <w:style w:type="paragraph" w:customStyle="1" w:styleId="NORCCVProjectCompanyName">
    <w:name w:val="NORC CV Project/Company Name"/>
    <w:locked/>
    <w:rsid w:val="00191DC5"/>
    <w:pPr>
      <w:keepNext/>
      <w:autoSpaceDE w:val="0"/>
      <w:autoSpaceDN w:val="0"/>
      <w:spacing w:line="240" w:lineRule="auto"/>
    </w:pPr>
    <w:rPr>
      <w:rFonts w:ascii="Roboto" w:eastAsia="Roboto" w:hAnsi="Roboto" w:cs="Roboto"/>
      <w:b/>
      <w:bCs/>
      <w:kern w:val="0"/>
      <w:sz w:val="20"/>
      <w:szCs w:val="20"/>
      <w:lang w:val="en-US"/>
      <w14:ligatures w14:val="none"/>
    </w:rPr>
  </w:style>
  <w:style w:type="paragraph" w:customStyle="1" w:styleId="NORCCVPositionDate">
    <w:name w:val="NORC CV Position/Date"/>
    <w:link w:val="NORCCVPositionDateChar"/>
    <w:locked/>
    <w:rsid w:val="00191DC5"/>
    <w:pPr>
      <w:keepNext/>
      <w:autoSpaceDE w:val="0"/>
      <w:autoSpaceDN w:val="0"/>
      <w:spacing w:after="120" w:line="240" w:lineRule="auto"/>
    </w:pPr>
    <w:rPr>
      <w:rFonts w:ascii="Roboto" w:eastAsia="Roboto" w:hAnsi="Roboto" w:cs="Roboto"/>
      <w:i/>
      <w:color w:val="353435"/>
      <w:kern w:val="0"/>
      <w:sz w:val="20"/>
      <w:szCs w:val="22"/>
      <w:lang w:val="en-US"/>
      <w14:ligatures w14:val="none"/>
    </w:rPr>
  </w:style>
  <w:style w:type="character" w:customStyle="1" w:styleId="NORCCVPositionDateChar">
    <w:name w:val="NORC CV Position/Date Char"/>
    <w:link w:val="NORCCVPositionDate"/>
    <w:locked/>
    <w:rsid w:val="00191DC5"/>
    <w:rPr>
      <w:rFonts w:ascii="Roboto" w:eastAsia="Roboto" w:hAnsi="Roboto" w:cs="Roboto"/>
      <w:i/>
      <w:color w:val="353435"/>
      <w:kern w:val="0"/>
      <w:sz w:val="20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D28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othyLbullock/Medical-Device-Data-Sample--CDISC-Standardization" TargetMode="External"/><Relationship Id="rId5" Type="http://schemas.openxmlformats.org/officeDocument/2006/relationships/hyperlink" Target="https://github.com/timothyLbullock/timothyLbul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activation July1</dc:creator>
  <cp:keywords/>
  <dc:description/>
  <cp:lastModifiedBy>Bronwen Moore</cp:lastModifiedBy>
  <cp:revision>2</cp:revision>
  <dcterms:created xsi:type="dcterms:W3CDTF">2025-07-14T14:18:00Z</dcterms:created>
  <dcterms:modified xsi:type="dcterms:W3CDTF">2025-07-14T14:18:00Z</dcterms:modified>
</cp:coreProperties>
</file>