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Comparative Efficiency Modeling of EV and ICE Vehicles — Compact</w:t>
      </w:r>
    </w:p>
    <w:p>
      <w:pPr>
        <w:jc w:val="both"/>
      </w:pPr>
      <w:r>
        <w:t>This report presents a comprehensive, reproducible study comparing Electric Vehicles (EV) and Internal Combustion Engine (ICE) vehicles using two modeling pipelines: a baseline workflow and an enhanced workflow with feature engineering. Following the project brief, we trained and evaluated multiple models for EVs and ICEs separately, compared their predictive performance, and quantified efficiency defined as mileage over energy consumption. Findings are reported to research-paper standard with figures, rigorous cross-validation, and clear interpretation.</w:t>
      </w:r>
    </w:p>
    <w:p>
      <w:pPr>
        <w:pStyle w:val="Heading1"/>
        <w:jc w:val="left"/>
      </w:pPr>
      <w:r>
        <w:t>1. Research Question &amp; Objectives</w:t>
      </w:r>
    </w:p>
    <w:p>
      <w:pPr>
        <w:jc w:val="both"/>
      </w:pPr>
      <w:r>
        <w:t>We address: (i) How do predictive models perform for EV and ICE efficiency estimation when trained separately? (ii) What is the impact of feature engineering on model generalization? (iii) Which three models are most efficient for EV and ICE respectively, based on predictive performance and efficiency metrics? Secondary objectives include profiling CO₂ emission, cost per km, energy storage, mileage, acceleration, torque, lifespan, and maintenance variables.</w:t>
      </w:r>
    </w:p>
    <w:p>
      <w:pPr>
        <w:pStyle w:val="Heading1"/>
        <w:jc w:val="left"/>
      </w:pPr>
      <w:r>
        <w:t>2. Data</w:t>
      </w:r>
    </w:p>
    <w:p>
      <w:pPr>
        <w:jc w:val="both"/>
      </w:pPr>
      <w:r>
        <w:t>EV-only and ICE-only splits with requested variables summarized.</w:t>
      </w:r>
    </w:p>
    <w:p>
      <w:pPr>
        <w:pStyle w:val="Heading2"/>
        <w:jc w:val="left"/>
      </w:pPr>
      <w:r>
        <w:t>2.1 EV Summary (Key Variables)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variable</w:t>
            </w:r>
          </w:p>
        </w:tc>
        <w:tc>
          <w:tcPr>
            <w:tcW w:type="dxa" w:w="960"/>
          </w:tcPr>
          <w:p>
            <w:r>
              <w:t>count</w:t>
            </w:r>
          </w:p>
        </w:tc>
        <w:tc>
          <w:tcPr>
            <w:tcW w:type="dxa" w:w="960"/>
          </w:tcPr>
          <w:p>
            <w:r>
              <w:t>mean</w:t>
            </w:r>
          </w:p>
        </w:tc>
        <w:tc>
          <w:tcPr>
            <w:tcW w:type="dxa" w:w="960"/>
          </w:tcPr>
          <w:p>
            <w:r>
              <w:t>std</w:t>
            </w:r>
          </w:p>
        </w:tc>
        <w:tc>
          <w:tcPr>
            <w:tcW w:type="dxa" w:w="960"/>
          </w:tcPr>
          <w:p>
            <w:r>
              <w:t>min</w:t>
            </w:r>
          </w:p>
        </w:tc>
        <w:tc>
          <w:tcPr>
            <w:tcW w:type="dxa" w:w="960"/>
          </w:tcPr>
          <w:p>
            <w:r>
              <w:t>25%</w:t>
            </w:r>
          </w:p>
        </w:tc>
        <w:tc>
          <w:tcPr>
            <w:tcW w:type="dxa" w:w="960"/>
          </w:tcPr>
          <w:p>
            <w:r>
              <w:t>50%</w:t>
            </w:r>
          </w:p>
        </w:tc>
        <w:tc>
          <w:tcPr>
            <w:tcW w:type="dxa" w:w="960"/>
          </w:tcPr>
          <w:p>
            <w:r>
              <w:t>75%</w:t>
            </w:r>
          </w:p>
        </w:tc>
        <w:tc>
          <w:tcPr>
            <w:tcW w:type="dxa" w:w="960"/>
          </w:tcPr>
          <w:p>
            <w:r>
              <w:t>max</w:t>
            </w:r>
          </w:p>
        </w:tc>
      </w:tr>
      <w:tr>
        <w:tc>
          <w:tcPr>
            <w:tcW w:type="dxa" w:w="960"/>
          </w:tcPr>
          <w:p>
            <w:r>
              <w:t>cost_per_km</w:t>
            </w:r>
          </w:p>
        </w:tc>
        <w:tc>
          <w:tcPr>
            <w:tcW w:type="dxa" w:w="960"/>
          </w:tcPr>
          <w:p>
            <w:r>
              <w:t>1000.0</w:t>
            </w:r>
          </w:p>
        </w:tc>
        <w:tc>
          <w:tcPr>
            <w:tcW w:type="dxa" w:w="960"/>
          </w:tcPr>
          <w:p>
            <w:r>
              <w:t>0.12</w:t>
            </w:r>
          </w:p>
        </w:tc>
        <w:tc>
          <w:tcPr>
            <w:tcW w:type="dxa" w:w="960"/>
          </w:tcPr>
          <w:p>
            <w:r>
              <w:t>0.031</w:t>
            </w:r>
          </w:p>
        </w:tc>
        <w:tc>
          <w:tcPr>
            <w:tcW w:type="dxa" w:w="960"/>
          </w:tcPr>
          <w:p>
            <w:r>
              <w:t>0.03</w:t>
            </w:r>
          </w:p>
        </w:tc>
        <w:tc>
          <w:tcPr>
            <w:tcW w:type="dxa" w:w="960"/>
          </w:tcPr>
          <w:p>
            <w:r>
              <w:t>0.1</w:t>
            </w:r>
          </w:p>
        </w:tc>
        <w:tc>
          <w:tcPr>
            <w:tcW w:type="dxa" w:w="960"/>
          </w:tcPr>
          <w:p>
            <w:r>
              <w:t>0.12</w:t>
            </w:r>
          </w:p>
        </w:tc>
        <w:tc>
          <w:tcPr>
            <w:tcW w:type="dxa" w:w="960"/>
          </w:tcPr>
          <w:p>
            <w:r>
              <w:t>0.14</w:t>
            </w:r>
          </w:p>
        </w:tc>
        <w:tc>
          <w:tcPr>
            <w:tcW w:type="dxa" w:w="960"/>
          </w:tcPr>
          <w:p>
            <w:r>
              <w:t>0.22</w:t>
            </w:r>
          </w:p>
        </w:tc>
      </w:tr>
      <w:tr>
        <w:tc>
          <w:tcPr>
            <w:tcW w:type="dxa" w:w="960"/>
          </w:tcPr>
          <w:p>
            <w:r>
              <w:t>mileage_km</w:t>
            </w:r>
          </w:p>
        </w:tc>
        <w:tc>
          <w:tcPr>
            <w:tcW w:type="dxa" w:w="960"/>
          </w:tcPr>
          <w:p>
            <w:r>
              <w:t>1000.0</w:t>
            </w:r>
          </w:p>
        </w:tc>
        <w:tc>
          <w:tcPr>
            <w:tcW w:type="dxa" w:w="960"/>
          </w:tcPr>
          <w:p>
            <w:r>
              <w:t>148597.872</w:t>
            </w:r>
          </w:p>
        </w:tc>
        <w:tc>
          <w:tcPr>
            <w:tcW w:type="dxa" w:w="960"/>
          </w:tcPr>
          <w:p>
            <w:r>
              <w:t>30221.677</w:t>
            </w:r>
          </w:p>
        </w:tc>
        <w:tc>
          <w:tcPr>
            <w:tcW w:type="dxa" w:w="960"/>
          </w:tcPr>
          <w:p>
            <w:r>
              <w:t>63014.58</w:t>
            </w:r>
          </w:p>
        </w:tc>
        <w:tc>
          <w:tcPr>
            <w:tcW w:type="dxa" w:w="960"/>
          </w:tcPr>
          <w:p>
            <w:r>
              <w:t>129189.218</w:t>
            </w:r>
          </w:p>
        </w:tc>
        <w:tc>
          <w:tcPr>
            <w:tcW w:type="dxa" w:w="960"/>
          </w:tcPr>
          <w:p>
            <w:r>
              <w:t>148715.19</w:t>
            </w:r>
          </w:p>
        </w:tc>
        <w:tc>
          <w:tcPr>
            <w:tcW w:type="dxa" w:w="960"/>
          </w:tcPr>
          <w:p>
            <w:r>
              <w:t>168373.408</w:t>
            </w:r>
          </w:p>
        </w:tc>
        <w:tc>
          <w:tcPr>
            <w:tcW w:type="dxa" w:w="960"/>
          </w:tcPr>
          <w:p>
            <w:r>
              <w:t>242948.98</w:t>
            </w:r>
          </w:p>
        </w:tc>
      </w:tr>
      <w:tr>
        <w:tc>
          <w:tcPr>
            <w:tcW w:type="dxa" w:w="960"/>
          </w:tcPr>
          <w:p>
            <w:r>
              <w:t>lifespan_years</w:t>
            </w:r>
          </w:p>
        </w:tc>
        <w:tc>
          <w:tcPr>
            <w:tcW w:type="dxa" w:w="960"/>
          </w:tcPr>
          <w:p>
            <w:r>
              <w:t>1000.0</w:t>
            </w:r>
          </w:p>
        </w:tc>
        <w:tc>
          <w:tcPr>
            <w:tcW w:type="dxa" w:w="960"/>
          </w:tcPr>
          <w:p>
            <w:r>
              <w:t>12.037</w:t>
            </w:r>
          </w:p>
        </w:tc>
        <w:tc>
          <w:tcPr>
            <w:tcW w:type="dxa" w:w="960"/>
          </w:tcPr>
          <w:p>
            <w:r>
              <w:t>2.023</w:t>
            </w:r>
          </w:p>
        </w:tc>
        <w:tc>
          <w:tcPr>
            <w:tcW w:type="dxa" w:w="960"/>
          </w:tcPr>
          <w:p>
            <w:r>
              <w:t>4.33</w:t>
            </w:r>
          </w:p>
        </w:tc>
        <w:tc>
          <w:tcPr>
            <w:tcW w:type="dxa" w:w="960"/>
          </w:tcPr>
          <w:p>
            <w:r>
              <w:t>10.73</w:t>
            </w:r>
          </w:p>
        </w:tc>
        <w:tc>
          <w:tcPr>
            <w:tcW w:type="dxa" w:w="960"/>
          </w:tcPr>
          <w:p>
            <w:r>
              <w:t>12.04</w:t>
            </w:r>
          </w:p>
        </w:tc>
        <w:tc>
          <w:tcPr>
            <w:tcW w:type="dxa" w:w="960"/>
          </w:tcPr>
          <w:p>
            <w:r>
              <w:t>13.352</w:t>
            </w:r>
          </w:p>
        </w:tc>
        <w:tc>
          <w:tcPr>
            <w:tcW w:type="dxa" w:w="960"/>
          </w:tcPr>
          <w:p>
            <w:r>
              <w:t>18.75</w:t>
            </w:r>
          </w:p>
        </w:tc>
      </w:tr>
      <w:tr>
        <w:tc>
          <w:tcPr>
            <w:tcW w:type="dxa" w:w="960"/>
          </w:tcPr>
          <w:p>
            <w:r>
              <w:t>efficiency_km_per_unit</w:t>
            </w:r>
          </w:p>
        </w:tc>
        <w:tc>
          <w:tcPr>
            <w:tcW w:type="dxa" w:w="960"/>
          </w:tcPr>
          <w:p>
            <w:r>
              <w:t>1000.0</w:t>
            </w:r>
          </w:p>
        </w:tc>
        <w:tc>
          <w:tcPr>
            <w:tcW w:type="dxa" w:w="960"/>
          </w:tcPr>
          <w:p>
            <w:r>
              <w:t>10054.277</w:t>
            </w:r>
          </w:p>
        </w:tc>
        <w:tc>
          <w:tcPr>
            <w:tcW w:type="dxa" w:w="960"/>
          </w:tcPr>
          <w:p>
            <w:r>
              <w:t>2451.854</w:t>
            </w:r>
          </w:p>
        </w:tc>
        <w:tc>
          <w:tcPr>
            <w:tcW w:type="dxa" w:w="960"/>
          </w:tcPr>
          <w:p>
            <w:r>
              <w:t>3821.381</w:t>
            </w:r>
          </w:p>
        </w:tc>
        <w:tc>
          <w:tcPr>
            <w:tcW w:type="dxa" w:w="960"/>
          </w:tcPr>
          <w:p>
            <w:r>
              <w:t>8370.44</w:t>
            </w:r>
          </w:p>
        </w:tc>
        <w:tc>
          <w:tcPr>
            <w:tcW w:type="dxa" w:w="960"/>
          </w:tcPr>
          <w:p>
            <w:r>
              <w:t>9970.323</w:t>
            </w:r>
          </w:p>
        </w:tc>
        <w:tc>
          <w:tcPr>
            <w:tcW w:type="dxa" w:w="960"/>
          </w:tcPr>
          <w:p>
            <w:r>
              <w:t>11570.321</w:t>
            </w:r>
          </w:p>
        </w:tc>
        <w:tc>
          <w:tcPr>
            <w:tcW w:type="dxa" w:w="960"/>
          </w:tcPr>
          <w:p>
            <w:r>
              <w:t>18766.469</w:t>
            </w:r>
          </w:p>
        </w:tc>
      </w:tr>
    </w:tbl>
    <w:p>
      <w:pPr>
        <w:pStyle w:val="Heading2"/>
        <w:jc w:val="left"/>
      </w:pPr>
      <w:r>
        <w:t>2.2 ICE Summary (Key Variables)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variable</w:t>
            </w:r>
          </w:p>
        </w:tc>
        <w:tc>
          <w:tcPr>
            <w:tcW w:type="dxa" w:w="960"/>
          </w:tcPr>
          <w:p>
            <w:r>
              <w:t>count</w:t>
            </w:r>
          </w:p>
        </w:tc>
        <w:tc>
          <w:tcPr>
            <w:tcW w:type="dxa" w:w="960"/>
          </w:tcPr>
          <w:p>
            <w:r>
              <w:t>mean</w:t>
            </w:r>
          </w:p>
        </w:tc>
        <w:tc>
          <w:tcPr>
            <w:tcW w:type="dxa" w:w="960"/>
          </w:tcPr>
          <w:p>
            <w:r>
              <w:t>std</w:t>
            </w:r>
          </w:p>
        </w:tc>
        <w:tc>
          <w:tcPr>
            <w:tcW w:type="dxa" w:w="960"/>
          </w:tcPr>
          <w:p>
            <w:r>
              <w:t>min</w:t>
            </w:r>
          </w:p>
        </w:tc>
        <w:tc>
          <w:tcPr>
            <w:tcW w:type="dxa" w:w="960"/>
          </w:tcPr>
          <w:p>
            <w:r>
              <w:t>25%</w:t>
            </w:r>
          </w:p>
        </w:tc>
        <w:tc>
          <w:tcPr>
            <w:tcW w:type="dxa" w:w="960"/>
          </w:tcPr>
          <w:p>
            <w:r>
              <w:t>50%</w:t>
            </w:r>
          </w:p>
        </w:tc>
        <w:tc>
          <w:tcPr>
            <w:tcW w:type="dxa" w:w="960"/>
          </w:tcPr>
          <w:p>
            <w:r>
              <w:t>75%</w:t>
            </w:r>
          </w:p>
        </w:tc>
        <w:tc>
          <w:tcPr>
            <w:tcW w:type="dxa" w:w="960"/>
          </w:tcPr>
          <w:p>
            <w:r>
              <w:t>max</w:t>
            </w:r>
          </w:p>
        </w:tc>
      </w:tr>
      <w:tr>
        <w:tc>
          <w:tcPr>
            <w:tcW w:type="dxa" w:w="960"/>
          </w:tcPr>
          <w:p>
            <w:r>
              <w:t>cost_per_km</w:t>
            </w:r>
          </w:p>
        </w:tc>
        <w:tc>
          <w:tcPr>
            <w:tcW w:type="dxa" w:w="960"/>
          </w:tcPr>
          <w:p>
            <w:r>
              <w:t>1000.0</w:t>
            </w:r>
          </w:p>
        </w:tc>
        <w:tc>
          <w:tcPr>
            <w:tcW w:type="dxa" w:w="960"/>
          </w:tcPr>
          <w:p>
            <w:r>
              <w:t>0.25</w:t>
            </w:r>
          </w:p>
        </w:tc>
        <w:tc>
          <w:tcPr>
            <w:tcW w:type="dxa" w:w="960"/>
          </w:tcPr>
          <w:p>
            <w:r>
              <w:t>0.049</w:t>
            </w:r>
          </w:p>
        </w:tc>
        <w:tc>
          <w:tcPr>
            <w:tcW w:type="dxa" w:w="960"/>
          </w:tcPr>
          <w:p>
            <w:r>
              <w:t>0.11</w:t>
            </w:r>
          </w:p>
        </w:tc>
        <w:tc>
          <w:tcPr>
            <w:tcW w:type="dxa" w:w="960"/>
          </w:tcPr>
          <w:p>
            <w:r>
              <w:t>0.22</w:t>
            </w:r>
          </w:p>
        </w:tc>
        <w:tc>
          <w:tcPr>
            <w:tcW w:type="dxa" w:w="960"/>
          </w:tcPr>
          <w:p>
            <w:r>
              <w:t>0.25</w:t>
            </w:r>
          </w:p>
        </w:tc>
        <w:tc>
          <w:tcPr>
            <w:tcW w:type="dxa" w:w="960"/>
          </w:tcPr>
          <w:p>
            <w:r>
              <w:t>0.28</w:t>
            </w:r>
          </w:p>
        </w:tc>
        <w:tc>
          <w:tcPr>
            <w:tcW w:type="dxa" w:w="960"/>
          </w:tcPr>
          <w:p>
            <w:r>
              <w:t>0.41</w:t>
            </w:r>
          </w:p>
        </w:tc>
      </w:tr>
      <w:tr>
        <w:tc>
          <w:tcPr>
            <w:tcW w:type="dxa" w:w="960"/>
          </w:tcPr>
          <w:p>
            <w:r>
              <w:t>mileage_km</w:t>
            </w:r>
          </w:p>
        </w:tc>
        <w:tc>
          <w:tcPr>
            <w:tcW w:type="dxa" w:w="960"/>
          </w:tcPr>
          <w:p>
            <w:r>
              <w:t>1000.0</w:t>
            </w:r>
          </w:p>
        </w:tc>
        <w:tc>
          <w:tcPr>
            <w:tcW w:type="dxa" w:w="960"/>
          </w:tcPr>
          <w:p>
            <w:r>
              <w:t>181246.72</w:t>
            </w:r>
          </w:p>
        </w:tc>
        <w:tc>
          <w:tcPr>
            <w:tcW w:type="dxa" w:w="960"/>
          </w:tcPr>
          <w:p>
            <w:r>
              <w:t>40299.957</w:t>
            </w:r>
          </w:p>
        </w:tc>
        <w:tc>
          <w:tcPr>
            <w:tcW w:type="dxa" w:w="960"/>
          </w:tcPr>
          <w:p>
            <w:r>
              <w:t>46819.85</w:t>
            </w:r>
          </w:p>
        </w:tc>
        <w:tc>
          <w:tcPr>
            <w:tcW w:type="dxa" w:w="960"/>
          </w:tcPr>
          <w:p>
            <w:r>
              <w:t>153420.895</w:t>
            </w:r>
          </w:p>
        </w:tc>
        <w:tc>
          <w:tcPr>
            <w:tcW w:type="dxa" w:w="960"/>
          </w:tcPr>
          <w:p>
            <w:r>
              <w:t>180449.365</w:t>
            </w:r>
          </w:p>
        </w:tc>
        <w:tc>
          <w:tcPr>
            <w:tcW w:type="dxa" w:w="960"/>
          </w:tcPr>
          <w:p>
            <w:r>
              <w:t>208761.072</w:t>
            </w:r>
          </w:p>
        </w:tc>
        <w:tc>
          <w:tcPr>
            <w:tcW w:type="dxa" w:w="960"/>
          </w:tcPr>
          <w:p>
            <w:r>
              <w:t>305616.92</w:t>
            </w:r>
          </w:p>
        </w:tc>
      </w:tr>
      <w:tr>
        <w:tc>
          <w:tcPr>
            <w:tcW w:type="dxa" w:w="960"/>
          </w:tcPr>
          <w:p>
            <w:r>
              <w:t>lifespan_years</w:t>
            </w:r>
          </w:p>
        </w:tc>
        <w:tc>
          <w:tcPr>
            <w:tcW w:type="dxa" w:w="960"/>
          </w:tcPr>
          <w:p>
            <w:r>
              <w:t>1000.0</w:t>
            </w:r>
          </w:p>
        </w:tc>
        <w:tc>
          <w:tcPr>
            <w:tcW w:type="dxa" w:w="960"/>
          </w:tcPr>
          <w:p>
            <w:r>
              <w:t>10.064</w:t>
            </w:r>
          </w:p>
        </w:tc>
        <w:tc>
          <w:tcPr>
            <w:tcW w:type="dxa" w:w="960"/>
          </w:tcPr>
          <w:p>
            <w:r>
              <w:t>2.01</w:t>
            </w:r>
          </w:p>
        </w:tc>
        <w:tc>
          <w:tcPr>
            <w:tcW w:type="dxa" w:w="960"/>
          </w:tcPr>
          <w:p>
            <w:r>
              <w:t>4.01</w:t>
            </w:r>
          </w:p>
        </w:tc>
        <w:tc>
          <w:tcPr>
            <w:tcW w:type="dxa" w:w="960"/>
          </w:tcPr>
          <w:p>
            <w:r>
              <w:t>8.71</w:t>
            </w:r>
          </w:p>
        </w:tc>
        <w:tc>
          <w:tcPr>
            <w:tcW w:type="dxa" w:w="960"/>
          </w:tcPr>
          <w:p>
            <w:r>
              <w:t>10.1</w:t>
            </w:r>
          </w:p>
        </w:tc>
        <w:tc>
          <w:tcPr>
            <w:tcW w:type="dxa" w:w="960"/>
          </w:tcPr>
          <w:p>
            <w:r>
              <w:t>11.422</w:t>
            </w:r>
          </w:p>
        </w:tc>
        <w:tc>
          <w:tcPr>
            <w:tcW w:type="dxa" w:w="960"/>
          </w:tcPr>
          <w:p>
            <w:r>
              <w:t>16.19</w:t>
            </w:r>
          </w:p>
        </w:tc>
      </w:tr>
      <w:tr>
        <w:tc>
          <w:tcPr>
            <w:tcW w:type="dxa" w:w="960"/>
          </w:tcPr>
          <w:p>
            <w:r>
              <w:t>efficiency_km_per_unit</w:t>
            </w:r>
          </w:p>
        </w:tc>
        <w:tc>
          <w:tcPr>
            <w:tcW w:type="dxa" w:w="960"/>
          </w:tcPr>
          <w:p>
            <w:r>
              <w:t>1000.0</w:t>
            </w:r>
          </w:p>
        </w:tc>
        <w:tc>
          <w:tcPr>
            <w:tcW w:type="dxa" w:w="960"/>
          </w:tcPr>
          <w:p>
            <w:r>
              <w:t>25232.444</w:t>
            </w:r>
          </w:p>
        </w:tc>
        <w:tc>
          <w:tcPr>
            <w:tcW w:type="dxa" w:w="960"/>
          </w:tcPr>
          <w:p>
            <w:r>
              <w:t>7996.075</w:t>
            </w:r>
          </w:p>
        </w:tc>
        <w:tc>
          <w:tcPr>
            <w:tcW w:type="dxa" w:w="960"/>
          </w:tcPr>
          <w:p>
            <w:r>
              <w:t>6148.421</w:t>
            </w:r>
          </w:p>
        </w:tc>
        <w:tc>
          <w:tcPr>
            <w:tcW w:type="dxa" w:w="960"/>
          </w:tcPr>
          <w:p>
            <w:r>
              <w:t>19771.39</w:t>
            </w:r>
          </w:p>
        </w:tc>
        <w:tc>
          <w:tcPr>
            <w:tcW w:type="dxa" w:w="960"/>
          </w:tcPr>
          <w:p>
            <w:r>
              <w:t>24144.317</w:t>
            </w:r>
          </w:p>
        </w:tc>
        <w:tc>
          <w:tcPr>
            <w:tcW w:type="dxa" w:w="960"/>
          </w:tcPr>
          <w:p>
            <w:r>
              <w:t>29595.185</w:t>
            </w:r>
          </w:p>
        </w:tc>
        <w:tc>
          <w:tcPr>
            <w:tcW w:type="dxa" w:w="960"/>
          </w:tcPr>
          <w:p>
            <w:r>
              <w:t>101205.599</w:t>
            </w:r>
          </w:p>
        </w:tc>
      </w:tr>
    </w:tbl>
    <w:p>
      <w:pPr>
        <w:pStyle w:val="Heading1"/>
        <w:jc w:val="left"/>
      </w:pPr>
      <w:r>
        <w:t>3. Methods</w:t>
      </w:r>
    </w:p>
    <w:p>
      <w:pPr>
        <w:jc w:val="both"/>
      </w:pPr>
      <w:r>
        <w:t>Two pipelines were executed: Baseline (no feature engineering) and Enhanced (feature engineering with transformations/interaction terms as scripted). Models were evaluated using cross-validation with R² and MAE as primary metrics. EV-only and ICE-only experiments avoid leakage across distinct drivetrains/physics.</w:t>
      </w:r>
    </w:p>
    <w:p>
      <w:pPr>
        <w:pStyle w:val="Heading1"/>
        <w:jc w:val="left"/>
      </w:pPr>
      <w:r>
        <w:t>4. Model Comparison</w:t>
      </w:r>
    </w:p>
    <w:p>
      <w:pPr>
        <w:pStyle w:val="Heading2"/>
        <w:jc w:val="left"/>
      </w:pPr>
      <w:r>
        <w:t>4.1 EV — Top 3 (Baseline)</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Unnamed: 0</w:t>
            </w:r>
          </w:p>
        </w:tc>
        <w:tc>
          <w:tcPr>
            <w:tcW w:type="dxa" w:w="1234"/>
          </w:tcPr>
          <w:p>
            <w:r>
              <w:t>cv_mae_mean</w:t>
            </w:r>
          </w:p>
        </w:tc>
        <w:tc>
          <w:tcPr>
            <w:tcW w:type="dxa" w:w="1234"/>
          </w:tcPr>
          <w:p>
            <w:r>
              <w:t>cv_mae_std</w:t>
            </w:r>
          </w:p>
        </w:tc>
        <w:tc>
          <w:tcPr>
            <w:tcW w:type="dxa" w:w="1234"/>
          </w:tcPr>
          <w:p>
            <w:r>
              <w:t>test_mae</w:t>
            </w:r>
          </w:p>
        </w:tc>
        <w:tc>
          <w:tcPr>
            <w:tcW w:type="dxa" w:w="1234"/>
          </w:tcPr>
          <w:p>
            <w:r>
              <w:t>test_rmse</w:t>
            </w:r>
          </w:p>
        </w:tc>
        <w:tc>
          <w:tcPr>
            <w:tcW w:type="dxa" w:w="1234"/>
          </w:tcPr>
          <w:p>
            <w:r>
              <w:t>test_r2</w:t>
            </w:r>
          </w:p>
        </w:tc>
        <w:tc>
          <w:tcPr>
            <w:tcW w:type="dxa" w:w="1234"/>
          </w:tcPr>
          <w:p>
            <w:r>
              <w:t>cv_scores</w:t>
            </w:r>
          </w:p>
        </w:tc>
      </w:tr>
      <w:tr>
        <w:tc>
          <w:tcPr>
            <w:tcW w:type="dxa" w:w="1234"/>
          </w:tcPr>
          <w:p>
            <w:r>
              <w:t>Linear Regression</w:t>
            </w:r>
          </w:p>
        </w:tc>
        <w:tc>
          <w:tcPr>
            <w:tcW w:type="dxa" w:w="1234"/>
          </w:tcPr>
          <w:p>
            <w:r>
              <w:t>1932.6908</w:t>
            </w:r>
          </w:p>
        </w:tc>
        <w:tc>
          <w:tcPr>
            <w:tcW w:type="dxa" w:w="1234"/>
          </w:tcPr>
          <w:p>
            <w:r>
              <w:t>110.311</w:t>
            </w:r>
          </w:p>
        </w:tc>
        <w:tc>
          <w:tcPr>
            <w:tcW w:type="dxa" w:w="1234"/>
          </w:tcPr>
          <w:p>
            <w:r>
              <w:t>2052.678</w:t>
            </w:r>
          </w:p>
        </w:tc>
        <w:tc>
          <w:tcPr>
            <w:tcW w:type="dxa" w:w="1234"/>
          </w:tcPr>
          <w:p>
            <w:r>
              <w:t>2555.0664</w:t>
            </w:r>
          </w:p>
        </w:tc>
        <w:tc>
          <w:tcPr>
            <w:tcW w:type="dxa" w:w="1234"/>
          </w:tcPr>
          <w:p>
            <w:r>
              <w:t>-0.021</w:t>
            </w:r>
          </w:p>
        </w:tc>
        <w:tc>
          <w:tcPr>
            <w:tcW w:type="dxa" w:w="1234"/>
          </w:tcPr>
          <w:p>
            <w:r>
              <w:t>[-1813.886721418803, -2028.549217617141, -1803.7588161858228, -2077.1221164191306, -1940.1369129172595]</w:t>
            </w:r>
          </w:p>
        </w:tc>
      </w:tr>
      <w:tr>
        <w:tc>
          <w:tcPr>
            <w:tcW w:type="dxa" w:w="1234"/>
          </w:tcPr>
          <w:p>
            <w:r>
              <w:t>Random Forest</w:t>
            </w:r>
          </w:p>
        </w:tc>
        <w:tc>
          <w:tcPr>
            <w:tcW w:type="dxa" w:w="1234"/>
          </w:tcPr>
          <w:p>
            <w:r>
              <w:t>1984.4415</w:t>
            </w:r>
          </w:p>
        </w:tc>
        <w:tc>
          <w:tcPr>
            <w:tcW w:type="dxa" w:w="1234"/>
          </w:tcPr>
          <w:p>
            <w:r>
              <w:t>94.1241</w:t>
            </w:r>
          </w:p>
        </w:tc>
        <w:tc>
          <w:tcPr>
            <w:tcW w:type="dxa" w:w="1234"/>
          </w:tcPr>
          <w:p>
            <w:r>
              <w:t>2076.9975</w:t>
            </w:r>
          </w:p>
        </w:tc>
        <w:tc>
          <w:tcPr>
            <w:tcW w:type="dxa" w:w="1234"/>
          </w:tcPr>
          <w:p>
            <w:r>
              <w:t>2603.0498</w:t>
            </w:r>
          </w:p>
        </w:tc>
        <w:tc>
          <w:tcPr>
            <w:tcW w:type="dxa" w:w="1234"/>
          </w:tcPr>
          <w:p>
            <w:r>
              <w:t>-0.0597</w:t>
            </w:r>
          </w:p>
        </w:tc>
        <w:tc>
          <w:tcPr>
            <w:tcW w:type="dxa" w:w="1234"/>
          </w:tcPr>
          <w:p>
            <w:r>
              <w:t>[-1850.8465920431504, -2075.065187233975, -1927.518969617147, -2105.1234455965255, -1963.6531007291494]</w:t>
            </w:r>
          </w:p>
        </w:tc>
      </w:tr>
      <w:tr>
        <w:tc>
          <w:tcPr>
            <w:tcW w:type="dxa" w:w="1234"/>
          </w:tcPr>
          <w:p>
            <w:r>
              <w:t>Gradient Boosting</w:t>
            </w:r>
          </w:p>
        </w:tc>
        <w:tc>
          <w:tcPr>
            <w:tcW w:type="dxa" w:w="1234"/>
          </w:tcPr>
          <w:p>
            <w:r>
              <w:t>1982.0153</w:t>
            </w:r>
          </w:p>
        </w:tc>
        <w:tc>
          <w:tcPr>
            <w:tcW w:type="dxa" w:w="1234"/>
          </w:tcPr>
          <w:p>
            <w:r>
              <w:t>101.504</w:t>
            </w:r>
          </w:p>
        </w:tc>
        <w:tc>
          <w:tcPr>
            <w:tcW w:type="dxa" w:w="1234"/>
          </w:tcPr>
          <w:p>
            <w:r>
              <w:t>2086.2847</w:t>
            </w:r>
          </w:p>
        </w:tc>
        <w:tc>
          <w:tcPr>
            <w:tcW w:type="dxa" w:w="1234"/>
          </w:tcPr>
          <w:p>
            <w:r>
              <w:t>2654.3234</w:t>
            </w:r>
          </w:p>
        </w:tc>
        <w:tc>
          <w:tcPr>
            <w:tcW w:type="dxa" w:w="1234"/>
          </w:tcPr>
          <w:p>
            <w:r>
              <w:t>-0.1019</w:t>
            </w:r>
          </w:p>
        </w:tc>
        <w:tc>
          <w:tcPr>
            <w:tcW w:type="dxa" w:w="1234"/>
          </w:tcPr>
          <w:p>
            <w:r>
              <w:t>[-1848.3059795789165, -2097.345971606285, -1909.3921688422524, -2101.4118615468665, -1953.620564080163]</w:t>
            </w:r>
          </w:p>
        </w:tc>
      </w:tr>
    </w:tbl>
    <w:p>
      <w:pPr>
        <w:pStyle w:val="Heading2"/>
        <w:jc w:val="left"/>
      </w:pPr>
      <w:r>
        <w:t>4.2 ICE — Top 3 (Baseline)</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Unnamed: 0</w:t>
            </w:r>
          </w:p>
        </w:tc>
        <w:tc>
          <w:tcPr>
            <w:tcW w:type="dxa" w:w="1234"/>
          </w:tcPr>
          <w:p>
            <w:r>
              <w:t>cv_mae_mean</w:t>
            </w:r>
          </w:p>
        </w:tc>
        <w:tc>
          <w:tcPr>
            <w:tcW w:type="dxa" w:w="1234"/>
          </w:tcPr>
          <w:p>
            <w:r>
              <w:t>cv_mae_std</w:t>
            </w:r>
          </w:p>
        </w:tc>
        <w:tc>
          <w:tcPr>
            <w:tcW w:type="dxa" w:w="1234"/>
          </w:tcPr>
          <w:p>
            <w:r>
              <w:t>test_mae</w:t>
            </w:r>
          </w:p>
        </w:tc>
        <w:tc>
          <w:tcPr>
            <w:tcW w:type="dxa" w:w="1234"/>
          </w:tcPr>
          <w:p>
            <w:r>
              <w:t>test_rmse</w:t>
            </w:r>
          </w:p>
        </w:tc>
        <w:tc>
          <w:tcPr>
            <w:tcW w:type="dxa" w:w="1234"/>
          </w:tcPr>
          <w:p>
            <w:r>
              <w:t>test_r2</w:t>
            </w:r>
          </w:p>
        </w:tc>
        <w:tc>
          <w:tcPr>
            <w:tcW w:type="dxa" w:w="1234"/>
          </w:tcPr>
          <w:p>
            <w:r>
              <w:t>cv_scores</w:t>
            </w:r>
          </w:p>
        </w:tc>
      </w:tr>
      <w:tr>
        <w:tc>
          <w:tcPr>
            <w:tcW w:type="dxa" w:w="1234"/>
          </w:tcPr>
          <w:p>
            <w:r>
              <w:t>Linear Regression</w:t>
            </w:r>
          </w:p>
        </w:tc>
        <w:tc>
          <w:tcPr>
            <w:tcW w:type="dxa" w:w="1234"/>
          </w:tcPr>
          <w:p>
            <w:r>
              <w:t>6090.0934</w:t>
            </w:r>
          </w:p>
        </w:tc>
        <w:tc>
          <w:tcPr>
            <w:tcW w:type="dxa" w:w="1234"/>
          </w:tcPr>
          <w:p>
            <w:r>
              <w:t>183.7272</w:t>
            </w:r>
          </w:p>
        </w:tc>
        <w:tc>
          <w:tcPr>
            <w:tcW w:type="dxa" w:w="1234"/>
          </w:tcPr>
          <w:p>
            <w:r>
              <w:t>6274.8865</w:t>
            </w:r>
          </w:p>
        </w:tc>
        <w:tc>
          <w:tcPr>
            <w:tcW w:type="dxa" w:w="1234"/>
          </w:tcPr>
          <w:p>
            <w:r>
              <w:t>7893.4396</w:t>
            </w:r>
          </w:p>
        </w:tc>
        <w:tc>
          <w:tcPr>
            <w:tcW w:type="dxa" w:w="1234"/>
          </w:tcPr>
          <w:p>
            <w:r>
              <w:t>-0.0228</w:t>
            </w:r>
          </w:p>
        </w:tc>
        <w:tc>
          <w:tcPr>
            <w:tcW w:type="dxa" w:w="1234"/>
          </w:tcPr>
          <w:p>
            <w:r>
              <w:t>[-5927.303991701782, -6204.622720402777, -5949.348626191355, -5970.714389340671, -6398.477172639049]</w:t>
            </w:r>
          </w:p>
        </w:tc>
      </w:tr>
      <w:tr>
        <w:tc>
          <w:tcPr>
            <w:tcW w:type="dxa" w:w="1234"/>
          </w:tcPr>
          <w:p>
            <w:r>
              <w:t>Gradient Boosting</w:t>
            </w:r>
          </w:p>
        </w:tc>
        <w:tc>
          <w:tcPr>
            <w:tcW w:type="dxa" w:w="1234"/>
          </w:tcPr>
          <w:p>
            <w:r>
              <w:t>6379.412</w:t>
            </w:r>
          </w:p>
        </w:tc>
        <w:tc>
          <w:tcPr>
            <w:tcW w:type="dxa" w:w="1234"/>
          </w:tcPr>
          <w:p>
            <w:r>
              <w:t>194.1252</w:t>
            </w:r>
          </w:p>
        </w:tc>
        <w:tc>
          <w:tcPr>
            <w:tcW w:type="dxa" w:w="1234"/>
          </w:tcPr>
          <w:p>
            <w:r>
              <w:t>6690.0914</w:t>
            </w:r>
          </w:p>
        </w:tc>
        <w:tc>
          <w:tcPr>
            <w:tcW w:type="dxa" w:w="1234"/>
          </w:tcPr>
          <w:p>
            <w:r>
              <w:t>8117.0379</w:t>
            </w:r>
          </w:p>
        </w:tc>
        <w:tc>
          <w:tcPr>
            <w:tcW w:type="dxa" w:w="1234"/>
          </w:tcPr>
          <w:p>
            <w:r>
              <w:t>-0.0815</w:t>
            </w:r>
          </w:p>
        </w:tc>
        <w:tc>
          <w:tcPr>
            <w:tcW w:type="dxa" w:w="1234"/>
          </w:tcPr>
          <w:p>
            <w:r>
              <w:t>[-6337.679617037118, -6614.321998909002, -6058.441565531041, -6544.083458278472, -6342.533516554531]</w:t>
            </w:r>
          </w:p>
        </w:tc>
      </w:tr>
      <w:tr>
        <w:tc>
          <w:tcPr>
            <w:tcW w:type="dxa" w:w="1234"/>
          </w:tcPr>
          <w:p>
            <w:r>
              <w:t>Random Forest</w:t>
            </w:r>
          </w:p>
        </w:tc>
        <w:tc>
          <w:tcPr>
            <w:tcW w:type="dxa" w:w="1234"/>
          </w:tcPr>
          <w:p>
            <w:r>
              <w:t>6327.0172</w:t>
            </w:r>
          </w:p>
        </w:tc>
        <w:tc>
          <w:tcPr>
            <w:tcW w:type="dxa" w:w="1234"/>
          </w:tcPr>
          <w:p>
            <w:r>
              <w:t>203.293</w:t>
            </w:r>
          </w:p>
        </w:tc>
        <w:tc>
          <w:tcPr>
            <w:tcW w:type="dxa" w:w="1234"/>
          </w:tcPr>
          <w:p>
            <w:r>
              <w:t>6788.6676</w:t>
            </w:r>
          </w:p>
        </w:tc>
        <w:tc>
          <w:tcPr>
            <w:tcW w:type="dxa" w:w="1234"/>
          </w:tcPr>
          <w:p>
            <w:r>
              <w:t>8172.8221</w:t>
            </w:r>
          </w:p>
        </w:tc>
        <w:tc>
          <w:tcPr>
            <w:tcW w:type="dxa" w:w="1234"/>
          </w:tcPr>
          <w:p>
            <w:r>
              <w:t>-0.0964</w:t>
            </w:r>
          </w:p>
        </w:tc>
        <w:tc>
          <w:tcPr>
            <w:tcW w:type="dxa" w:w="1234"/>
          </w:tcPr>
          <w:p>
            <w:r>
              <w:t>[-6151.354636278089, -6472.5466965813885, -6021.9979777098615, -6442.614364591301, -6546.572561067411]</w:t>
            </w:r>
          </w:p>
        </w:tc>
      </w:tr>
    </w:tbl>
    <w:p>
      <w:pPr>
        <w:pStyle w:val="Heading2"/>
        <w:jc w:val="left"/>
      </w:pPr>
      <w:r>
        <w:t>4.3 EV — Top 3 (Enhanced)</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Unnamed: 0</w:t>
            </w:r>
          </w:p>
        </w:tc>
        <w:tc>
          <w:tcPr>
            <w:tcW w:type="dxa" w:w="960"/>
          </w:tcPr>
          <w:p>
            <w:r>
              <w:t>cv_mae_mean</w:t>
            </w:r>
          </w:p>
        </w:tc>
        <w:tc>
          <w:tcPr>
            <w:tcW w:type="dxa" w:w="960"/>
          </w:tcPr>
          <w:p>
            <w:r>
              <w:t>cv_mae_std</w:t>
            </w:r>
          </w:p>
        </w:tc>
        <w:tc>
          <w:tcPr>
            <w:tcW w:type="dxa" w:w="960"/>
          </w:tcPr>
          <w:p>
            <w:r>
              <w:t>train_mae</w:t>
            </w:r>
          </w:p>
        </w:tc>
        <w:tc>
          <w:tcPr>
            <w:tcW w:type="dxa" w:w="960"/>
          </w:tcPr>
          <w:p>
            <w:r>
              <w:t>train_r2</w:t>
            </w:r>
          </w:p>
        </w:tc>
        <w:tc>
          <w:tcPr>
            <w:tcW w:type="dxa" w:w="960"/>
          </w:tcPr>
          <w:p>
            <w:r>
              <w:t>test_mae</w:t>
            </w:r>
          </w:p>
        </w:tc>
        <w:tc>
          <w:tcPr>
            <w:tcW w:type="dxa" w:w="960"/>
          </w:tcPr>
          <w:p>
            <w:r>
              <w:t>test_rmse</w:t>
            </w:r>
          </w:p>
        </w:tc>
        <w:tc>
          <w:tcPr>
            <w:tcW w:type="dxa" w:w="960"/>
          </w:tcPr>
          <w:p>
            <w:r>
              <w:t>test_r2</w:t>
            </w:r>
          </w:p>
        </w:tc>
        <w:tc>
          <w:tcPr>
            <w:tcW w:type="dxa" w:w="960"/>
          </w:tcPr>
          <w:p>
            <w:r>
              <w:t>features_used</w:t>
            </w:r>
          </w:p>
        </w:tc>
      </w:tr>
      <w:tr>
        <w:tc>
          <w:tcPr>
            <w:tcW w:type="dxa" w:w="960"/>
          </w:tcPr>
          <w:p>
            <w:r>
              <w:t>Linear Regression</w:t>
            </w:r>
          </w:p>
        </w:tc>
        <w:tc>
          <w:tcPr>
            <w:tcW w:type="dxa" w:w="960"/>
          </w:tcPr>
          <w:p>
            <w:r>
              <w:t>1934.2981</w:t>
            </w:r>
          </w:p>
        </w:tc>
        <w:tc>
          <w:tcPr>
            <w:tcW w:type="dxa" w:w="960"/>
          </w:tcPr>
          <w:p>
            <w:r>
              <w:t>111.3321</w:t>
            </w:r>
          </w:p>
        </w:tc>
        <w:tc>
          <w:tcPr>
            <w:tcW w:type="dxa" w:w="960"/>
          </w:tcPr>
          <w:p>
            <w:r>
              <w:t>1904.4306</w:t>
            </w:r>
          </w:p>
        </w:tc>
        <w:tc>
          <w:tcPr>
            <w:tcW w:type="dxa" w:w="960"/>
          </w:tcPr>
          <w:p>
            <w:r>
              <w:t>0.0109</w:t>
            </w:r>
          </w:p>
        </w:tc>
        <w:tc>
          <w:tcPr>
            <w:tcW w:type="dxa" w:w="960"/>
          </w:tcPr>
          <w:p>
            <w:r>
              <w:t>2042.8731</w:t>
            </w:r>
          </w:p>
        </w:tc>
        <w:tc>
          <w:tcPr>
            <w:tcW w:type="dxa" w:w="960"/>
          </w:tcPr>
          <w:p>
            <w:r>
              <w:t>2544.6283</w:t>
            </w:r>
          </w:p>
        </w:tc>
        <w:tc>
          <w:tcPr>
            <w:tcW w:type="dxa" w:w="960"/>
          </w:tcPr>
          <w:p>
            <w:r>
              <w:t>-0.0127</w:t>
            </w:r>
          </w:p>
        </w:tc>
        <w:tc>
          <w:tcPr>
            <w:tcW w:type="dxa" w:w="960"/>
          </w:tcPr>
          <w:p>
            <w:r>
              <w:t>7.0</w:t>
            </w:r>
          </w:p>
        </w:tc>
      </w:tr>
      <w:tr>
        <w:tc>
          <w:tcPr>
            <w:tcW w:type="dxa" w:w="960"/>
          </w:tcPr>
          <w:p>
            <w:r>
              <w:t>Lasso Regression</w:t>
            </w:r>
          </w:p>
        </w:tc>
        <w:tc>
          <w:tcPr>
            <w:tcW w:type="dxa" w:w="960"/>
          </w:tcPr>
          <w:p>
            <w:r>
              <w:t>1933.8656</w:t>
            </w:r>
          </w:p>
        </w:tc>
        <w:tc>
          <w:tcPr>
            <w:tcW w:type="dxa" w:w="960"/>
          </w:tcPr>
          <w:p>
            <w:r>
              <w:t>110.212</w:t>
            </w:r>
          </w:p>
        </w:tc>
        <w:tc>
          <w:tcPr>
            <w:tcW w:type="dxa" w:w="960"/>
          </w:tcPr>
          <w:p>
            <w:r>
              <w:t>1904.0404</w:t>
            </w:r>
          </w:p>
        </w:tc>
        <w:tc>
          <w:tcPr>
            <w:tcW w:type="dxa" w:w="960"/>
          </w:tcPr>
          <w:p>
            <w:r>
              <w:t>0.0108</w:t>
            </w:r>
          </w:p>
        </w:tc>
        <w:tc>
          <w:tcPr>
            <w:tcW w:type="dxa" w:w="960"/>
          </w:tcPr>
          <w:p>
            <w:r>
              <w:t>2045.1355</w:t>
            </w:r>
          </w:p>
        </w:tc>
        <w:tc>
          <w:tcPr>
            <w:tcW w:type="dxa" w:w="960"/>
          </w:tcPr>
          <w:p>
            <w:r>
              <w:t>2546.2902</w:t>
            </w:r>
          </w:p>
        </w:tc>
        <w:tc>
          <w:tcPr>
            <w:tcW w:type="dxa" w:w="960"/>
          </w:tcPr>
          <w:p>
            <w:r>
              <w:t>-0.014</w:t>
            </w:r>
          </w:p>
        </w:tc>
        <w:tc>
          <w:tcPr>
            <w:tcW w:type="dxa" w:w="960"/>
          </w:tcPr>
          <w:p>
            <w:r>
              <w:t>7.0</w:t>
            </w:r>
          </w:p>
        </w:tc>
      </w:tr>
      <w:tr>
        <w:tc>
          <w:tcPr>
            <w:tcW w:type="dxa" w:w="960"/>
          </w:tcPr>
          <w:p>
            <w:r>
              <w:t>Ridge Regression</w:t>
            </w:r>
          </w:p>
        </w:tc>
        <w:tc>
          <w:tcPr>
            <w:tcW w:type="dxa" w:w="960"/>
          </w:tcPr>
          <w:p>
            <w:r>
              <w:t>1933.1525</w:t>
            </w:r>
          </w:p>
        </w:tc>
        <w:tc>
          <w:tcPr>
            <w:tcW w:type="dxa" w:w="960"/>
          </w:tcPr>
          <w:p>
            <w:r>
              <w:t>110.7037</w:t>
            </w:r>
          </w:p>
        </w:tc>
        <w:tc>
          <w:tcPr>
            <w:tcW w:type="dxa" w:w="960"/>
          </w:tcPr>
          <w:p>
            <w:r>
              <w:t>1904.0977</w:t>
            </w:r>
          </w:p>
        </w:tc>
        <w:tc>
          <w:tcPr>
            <w:tcW w:type="dxa" w:w="960"/>
          </w:tcPr>
          <w:p>
            <w:r>
              <w:t>0.0108</w:t>
            </w:r>
          </w:p>
        </w:tc>
        <w:tc>
          <w:tcPr>
            <w:tcW w:type="dxa" w:w="960"/>
          </w:tcPr>
          <w:p>
            <w:r>
              <w:t>2045.2032</w:t>
            </w:r>
          </w:p>
        </w:tc>
        <w:tc>
          <w:tcPr>
            <w:tcW w:type="dxa" w:w="960"/>
          </w:tcPr>
          <w:p>
            <w:r>
              <w:t>2546.3933</w:t>
            </w:r>
          </w:p>
        </w:tc>
        <w:tc>
          <w:tcPr>
            <w:tcW w:type="dxa" w:w="960"/>
          </w:tcPr>
          <w:p>
            <w:r>
              <w:t>-0.0141</w:t>
            </w:r>
          </w:p>
        </w:tc>
        <w:tc>
          <w:tcPr>
            <w:tcW w:type="dxa" w:w="960"/>
          </w:tcPr>
          <w:p>
            <w:r>
              <w:t>7.0</w:t>
            </w:r>
          </w:p>
        </w:tc>
      </w:tr>
    </w:tbl>
    <w:p>
      <w:pPr>
        <w:pStyle w:val="Heading2"/>
        <w:jc w:val="left"/>
      </w:pPr>
      <w:r>
        <w:t>4.4 ICE — Top 3 (Enhanced)</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Unnamed: 0</w:t>
            </w:r>
          </w:p>
        </w:tc>
        <w:tc>
          <w:tcPr>
            <w:tcW w:type="dxa" w:w="960"/>
          </w:tcPr>
          <w:p>
            <w:r>
              <w:t>cv_mae_mean</w:t>
            </w:r>
          </w:p>
        </w:tc>
        <w:tc>
          <w:tcPr>
            <w:tcW w:type="dxa" w:w="960"/>
          </w:tcPr>
          <w:p>
            <w:r>
              <w:t>cv_mae_std</w:t>
            </w:r>
          </w:p>
        </w:tc>
        <w:tc>
          <w:tcPr>
            <w:tcW w:type="dxa" w:w="960"/>
          </w:tcPr>
          <w:p>
            <w:r>
              <w:t>train_mae</w:t>
            </w:r>
          </w:p>
        </w:tc>
        <w:tc>
          <w:tcPr>
            <w:tcW w:type="dxa" w:w="960"/>
          </w:tcPr>
          <w:p>
            <w:r>
              <w:t>train_r2</w:t>
            </w:r>
          </w:p>
        </w:tc>
        <w:tc>
          <w:tcPr>
            <w:tcW w:type="dxa" w:w="960"/>
          </w:tcPr>
          <w:p>
            <w:r>
              <w:t>test_mae</w:t>
            </w:r>
          </w:p>
        </w:tc>
        <w:tc>
          <w:tcPr>
            <w:tcW w:type="dxa" w:w="960"/>
          </w:tcPr>
          <w:p>
            <w:r>
              <w:t>test_rmse</w:t>
            </w:r>
          </w:p>
        </w:tc>
        <w:tc>
          <w:tcPr>
            <w:tcW w:type="dxa" w:w="960"/>
          </w:tcPr>
          <w:p>
            <w:r>
              <w:t>test_r2</w:t>
            </w:r>
          </w:p>
        </w:tc>
        <w:tc>
          <w:tcPr>
            <w:tcW w:type="dxa" w:w="960"/>
          </w:tcPr>
          <w:p>
            <w:r>
              <w:t>features_used</w:t>
            </w:r>
          </w:p>
        </w:tc>
      </w:tr>
      <w:tr>
        <w:tc>
          <w:tcPr>
            <w:tcW w:type="dxa" w:w="960"/>
          </w:tcPr>
          <w:p>
            <w:r>
              <w:t>Lasso Regression</w:t>
            </w:r>
          </w:p>
        </w:tc>
        <w:tc>
          <w:tcPr>
            <w:tcW w:type="dxa" w:w="960"/>
          </w:tcPr>
          <w:p>
            <w:r>
              <w:t>5835.3019</w:t>
            </w:r>
          </w:p>
        </w:tc>
        <w:tc>
          <w:tcPr>
            <w:tcW w:type="dxa" w:w="960"/>
          </w:tcPr>
          <w:p>
            <w:r>
              <w:t>185.8443</w:t>
            </w:r>
          </w:p>
        </w:tc>
        <w:tc>
          <w:tcPr>
            <w:tcW w:type="dxa" w:w="960"/>
          </w:tcPr>
          <w:p>
            <w:r>
              <w:t>5800.245</w:t>
            </w:r>
          </w:p>
        </w:tc>
        <w:tc>
          <w:tcPr>
            <w:tcW w:type="dxa" w:w="960"/>
          </w:tcPr>
          <w:p>
            <w:r>
              <w:t>0.0074</w:t>
            </w:r>
          </w:p>
        </w:tc>
        <w:tc>
          <w:tcPr>
            <w:tcW w:type="dxa" w:w="960"/>
          </w:tcPr>
          <w:p>
            <w:r>
              <w:t>5366.6966</w:t>
            </w:r>
          </w:p>
        </w:tc>
        <w:tc>
          <w:tcPr>
            <w:tcW w:type="dxa" w:w="960"/>
          </w:tcPr>
          <w:p>
            <w:r>
              <w:t>6697.7591</w:t>
            </w:r>
          </w:p>
        </w:tc>
        <w:tc>
          <w:tcPr>
            <w:tcW w:type="dxa" w:w="960"/>
          </w:tcPr>
          <w:p>
            <w:r>
              <w:t>-0.0492</w:t>
            </w:r>
          </w:p>
        </w:tc>
        <w:tc>
          <w:tcPr>
            <w:tcW w:type="dxa" w:w="960"/>
          </w:tcPr>
          <w:p>
            <w:r>
              <w:t>5.0</w:t>
            </w:r>
          </w:p>
        </w:tc>
      </w:tr>
      <w:tr>
        <w:tc>
          <w:tcPr>
            <w:tcW w:type="dxa" w:w="960"/>
          </w:tcPr>
          <w:p>
            <w:r>
              <w:t>Ridge Regression</w:t>
            </w:r>
          </w:p>
        </w:tc>
        <w:tc>
          <w:tcPr>
            <w:tcW w:type="dxa" w:w="960"/>
          </w:tcPr>
          <w:p>
            <w:r>
              <w:t>5834.8433</w:t>
            </w:r>
          </w:p>
        </w:tc>
        <w:tc>
          <w:tcPr>
            <w:tcW w:type="dxa" w:w="960"/>
          </w:tcPr>
          <w:p>
            <w:r>
              <w:t>184.5272</w:t>
            </w:r>
          </w:p>
        </w:tc>
        <w:tc>
          <w:tcPr>
            <w:tcW w:type="dxa" w:w="960"/>
          </w:tcPr>
          <w:p>
            <w:r>
              <w:t>5800.301</w:t>
            </w:r>
          </w:p>
        </w:tc>
        <w:tc>
          <w:tcPr>
            <w:tcW w:type="dxa" w:w="960"/>
          </w:tcPr>
          <w:p>
            <w:r>
              <w:t>0.0074</w:t>
            </w:r>
          </w:p>
        </w:tc>
        <w:tc>
          <w:tcPr>
            <w:tcW w:type="dxa" w:w="960"/>
          </w:tcPr>
          <w:p>
            <w:r>
              <w:t>5367.0704</w:t>
            </w:r>
          </w:p>
        </w:tc>
        <w:tc>
          <w:tcPr>
            <w:tcW w:type="dxa" w:w="960"/>
          </w:tcPr>
          <w:p>
            <w:r>
              <w:t>6698.0782</w:t>
            </w:r>
          </w:p>
        </w:tc>
        <w:tc>
          <w:tcPr>
            <w:tcW w:type="dxa" w:w="960"/>
          </w:tcPr>
          <w:p>
            <w:r>
              <w:t>-0.0493</w:t>
            </w:r>
          </w:p>
        </w:tc>
        <w:tc>
          <w:tcPr>
            <w:tcW w:type="dxa" w:w="960"/>
          </w:tcPr>
          <w:p>
            <w:r>
              <w:t>5.0</w:t>
            </w:r>
          </w:p>
        </w:tc>
      </w:tr>
      <w:tr>
        <w:tc>
          <w:tcPr>
            <w:tcW w:type="dxa" w:w="960"/>
          </w:tcPr>
          <w:p>
            <w:r>
              <w:t>Linear Regression</w:t>
            </w:r>
          </w:p>
        </w:tc>
        <w:tc>
          <w:tcPr>
            <w:tcW w:type="dxa" w:w="960"/>
          </w:tcPr>
          <w:p>
            <w:r>
              <w:t>5836.6038</w:t>
            </w:r>
          </w:p>
        </w:tc>
        <w:tc>
          <w:tcPr>
            <w:tcW w:type="dxa" w:w="960"/>
          </w:tcPr>
          <w:p>
            <w:r>
              <w:t>186.5168</w:t>
            </w:r>
          </w:p>
        </w:tc>
        <w:tc>
          <w:tcPr>
            <w:tcW w:type="dxa" w:w="960"/>
          </w:tcPr>
          <w:p>
            <w:r>
              <w:t>5800.2706</w:t>
            </w:r>
          </w:p>
        </w:tc>
        <w:tc>
          <w:tcPr>
            <w:tcW w:type="dxa" w:w="960"/>
          </w:tcPr>
          <w:p>
            <w:r>
              <w:t>0.0074</w:t>
            </w:r>
          </w:p>
        </w:tc>
        <w:tc>
          <w:tcPr>
            <w:tcW w:type="dxa" w:w="960"/>
          </w:tcPr>
          <w:p>
            <w:r>
              <w:t>5367.3262</w:t>
            </w:r>
          </w:p>
        </w:tc>
        <w:tc>
          <w:tcPr>
            <w:tcW w:type="dxa" w:w="960"/>
          </w:tcPr>
          <w:p>
            <w:r>
              <w:t>6698.1907</w:t>
            </w:r>
          </w:p>
        </w:tc>
        <w:tc>
          <w:tcPr>
            <w:tcW w:type="dxa" w:w="960"/>
          </w:tcPr>
          <w:p>
            <w:r>
              <w:t>-0.0494</w:t>
            </w:r>
          </w:p>
        </w:tc>
        <w:tc>
          <w:tcPr>
            <w:tcW w:type="dxa" w:w="960"/>
          </w:tcPr>
          <w:p>
            <w:r>
              <w:t>5.0</w:t>
            </w:r>
          </w:p>
        </w:tc>
      </w:tr>
    </w:tbl>
    <w:p>
      <w:pPr>
        <w:pStyle w:val="Heading1"/>
        <w:jc w:val="left"/>
      </w:pPr>
      <w:r>
        <w:t>5. Results &amp; Figures</w:t>
      </w:r>
    </w:p>
    <w:p>
      <w:r>
        <w:drawing>
          <wp:inline xmlns:a="http://schemas.openxmlformats.org/drawingml/2006/main" xmlns:pic="http://schemas.openxmlformats.org/drawingml/2006/picture">
            <wp:extent cx="5486400" cy="3639312"/>
            <wp:docPr id="1" name="Picture 1"/>
            <wp:cNvGraphicFramePr>
              <a:graphicFrameLocks noChangeAspect="1"/>
            </wp:cNvGraphicFramePr>
            <a:graphic>
              <a:graphicData uri="http://schemas.openxmlformats.org/drawingml/2006/picture">
                <pic:pic>
                  <pic:nvPicPr>
                    <pic:cNvPr id="0" name="01_ev_efficiency_distribution.jpg"/>
                    <pic:cNvPicPr/>
                  </pic:nvPicPr>
                  <pic:blipFill>
                    <a:blip r:embed="rId9"/>
                    <a:stretch>
                      <a:fillRect/>
                    </a:stretch>
                  </pic:blipFill>
                  <pic:spPr>
                    <a:xfrm>
                      <a:off x="0" y="0"/>
                      <a:ext cx="5486400" cy="3639312"/>
                    </a:xfrm>
                    <a:prstGeom prst="rect"/>
                  </pic:spPr>
                </pic:pic>
              </a:graphicData>
            </a:graphic>
          </wp:inline>
        </w:drawing>
      </w:r>
    </w:p>
    <w:p>
      <w:pPr>
        <w:jc w:val="center"/>
      </w:pPr>
      <w:r>
        <w:t>EV efficiency distribution (km per energy unit).</w:t>
      </w:r>
    </w:p>
    <w:p>
      <w:r>
        <w:drawing>
          <wp:inline xmlns:a="http://schemas.openxmlformats.org/drawingml/2006/main" xmlns:pic="http://schemas.openxmlformats.org/drawingml/2006/picture">
            <wp:extent cx="5486400" cy="3639312"/>
            <wp:docPr id="2" name="Picture 2"/>
            <wp:cNvGraphicFramePr>
              <a:graphicFrameLocks noChangeAspect="1"/>
            </wp:cNvGraphicFramePr>
            <a:graphic>
              <a:graphicData uri="http://schemas.openxmlformats.org/drawingml/2006/picture">
                <pic:pic>
                  <pic:nvPicPr>
                    <pic:cNvPr id="0" name="02_ice_efficiency_distribution.jpg"/>
                    <pic:cNvPicPr/>
                  </pic:nvPicPr>
                  <pic:blipFill>
                    <a:blip r:embed="rId10"/>
                    <a:stretch>
                      <a:fillRect/>
                    </a:stretch>
                  </pic:blipFill>
                  <pic:spPr>
                    <a:xfrm>
                      <a:off x="0" y="0"/>
                      <a:ext cx="5486400" cy="3639312"/>
                    </a:xfrm>
                    <a:prstGeom prst="rect"/>
                  </pic:spPr>
                </pic:pic>
              </a:graphicData>
            </a:graphic>
          </wp:inline>
        </w:drawing>
      </w:r>
    </w:p>
    <w:p>
      <w:pPr>
        <w:jc w:val="center"/>
      </w:pPr>
      <w:r>
        <w:t>ICE efficiency distribution (km per energy unit).</w:t>
      </w:r>
    </w:p>
    <w:p>
      <w:r>
        <w:drawing>
          <wp:inline xmlns:a="http://schemas.openxmlformats.org/drawingml/2006/main" xmlns:pic="http://schemas.openxmlformats.org/drawingml/2006/picture">
            <wp:extent cx="5486400" cy="3118104"/>
            <wp:docPr id="3" name="Picture 3"/>
            <wp:cNvGraphicFramePr>
              <a:graphicFrameLocks noChangeAspect="1"/>
            </wp:cNvGraphicFramePr>
            <a:graphic>
              <a:graphicData uri="http://schemas.openxmlformats.org/drawingml/2006/picture">
                <pic:pic>
                  <pic:nvPicPr>
                    <pic:cNvPr id="0" name="03_ev_vs_ice_comparison.jpg"/>
                    <pic:cNvPicPr/>
                  </pic:nvPicPr>
                  <pic:blipFill>
                    <a:blip r:embed="rId11"/>
                    <a:stretch>
                      <a:fillRect/>
                    </a:stretch>
                  </pic:blipFill>
                  <pic:spPr>
                    <a:xfrm>
                      <a:off x="0" y="0"/>
                      <a:ext cx="5486400" cy="3118104"/>
                    </a:xfrm>
                    <a:prstGeom prst="rect"/>
                  </pic:spPr>
                </pic:pic>
              </a:graphicData>
            </a:graphic>
          </wp:inline>
        </w:drawing>
      </w:r>
    </w:p>
    <w:p>
      <w:pPr>
        <w:jc w:val="center"/>
      </w:pPr>
      <w:r>
        <w:t>EV vs ICE efficiency comparison.</w:t>
      </w:r>
    </w:p>
    <w:p>
      <w:r>
        <w:drawing>
          <wp:inline xmlns:a="http://schemas.openxmlformats.org/drawingml/2006/main" xmlns:pic="http://schemas.openxmlformats.org/drawingml/2006/picture">
            <wp:extent cx="5486400" cy="3113532"/>
            <wp:docPr id="4" name="Picture 4"/>
            <wp:cNvGraphicFramePr>
              <a:graphicFrameLocks noChangeAspect="1"/>
            </wp:cNvGraphicFramePr>
            <a:graphic>
              <a:graphicData uri="http://schemas.openxmlformats.org/drawingml/2006/picture">
                <pic:pic>
                  <pic:nvPicPr>
                    <pic:cNvPr id="0" name="04_model_r2_comparison.jpg"/>
                    <pic:cNvPicPr/>
                  </pic:nvPicPr>
                  <pic:blipFill>
                    <a:blip r:embed="rId12"/>
                    <a:stretch>
                      <a:fillRect/>
                    </a:stretch>
                  </pic:blipFill>
                  <pic:spPr>
                    <a:xfrm>
                      <a:off x="0" y="0"/>
                      <a:ext cx="5486400" cy="3113532"/>
                    </a:xfrm>
                    <a:prstGeom prst="rect"/>
                  </pic:spPr>
                </pic:pic>
              </a:graphicData>
            </a:graphic>
          </wp:inline>
        </w:drawing>
      </w:r>
    </w:p>
    <w:p>
      <w:pPr>
        <w:jc w:val="center"/>
      </w:pPr>
      <w:r>
        <w:t>Cross-validated R² comparison across models.</w:t>
      </w:r>
    </w:p>
    <w:p>
      <w:r>
        <w:drawing>
          <wp:inline xmlns:a="http://schemas.openxmlformats.org/drawingml/2006/main" xmlns:pic="http://schemas.openxmlformats.org/drawingml/2006/picture">
            <wp:extent cx="5486400" cy="3113532"/>
            <wp:docPr id="5" name="Picture 5"/>
            <wp:cNvGraphicFramePr>
              <a:graphicFrameLocks noChangeAspect="1"/>
            </wp:cNvGraphicFramePr>
            <a:graphic>
              <a:graphicData uri="http://schemas.openxmlformats.org/drawingml/2006/picture">
                <pic:pic>
                  <pic:nvPicPr>
                    <pic:cNvPr id="0" name="05_model_mae_comparison.jpg"/>
                    <pic:cNvPicPr/>
                  </pic:nvPicPr>
                  <pic:blipFill>
                    <a:blip r:embed="rId13"/>
                    <a:stretch>
                      <a:fillRect/>
                    </a:stretch>
                  </pic:blipFill>
                  <pic:spPr>
                    <a:xfrm>
                      <a:off x="0" y="0"/>
                      <a:ext cx="5486400" cy="3113532"/>
                    </a:xfrm>
                    <a:prstGeom prst="rect"/>
                  </pic:spPr>
                </pic:pic>
              </a:graphicData>
            </a:graphic>
          </wp:inline>
        </w:drawing>
      </w:r>
    </w:p>
    <w:p>
      <w:pPr>
        <w:jc w:val="center"/>
      </w:pPr>
      <w:r>
        <w:t>Cross-validated MAE comparison across models.</w:t>
      </w:r>
    </w:p>
    <w:p>
      <w:r>
        <w:drawing>
          <wp:inline xmlns:a="http://schemas.openxmlformats.org/drawingml/2006/main" xmlns:pic="http://schemas.openxmlformats.org/drawingml/2006/picture">
            <wp:extent cx="5486400" cy="4562856"/>
            <wp:docPr id="6" name="Picture 6"/>
            <wp:cNvGraphicFramePr>
              <a:graphicFrameLocks noChangeAspect="1"/>
            </wp:cNvGraphicFramePr>
            <a:graphic>
              <a:graphicData uri="http://schemas.openxmlformats.org/drawingml/2006/picture">
                <pic:pic>
                  <pic:nvPicPr>
                    <pic:cNvPr id="0" name="06_ev_feature_importance.jpg"/>
                    <pic:cNvPicPr/>
                  </pic:nvPicPr>
                  <pic:blipFill>
                    <a:blip r:embed="rId14"/>
                    <a:stretch>
                      <a:fillRect/>
                    </a:stretch>
                  </pic:blipFill>
                  <pic:spPr>
                    <a:xfrm>
                      <a:off x="0" y="0"/>
                      <a:ext cx="5486400" cy="4562856"/>
                    </a:xfrm>
                    <a:prstGeom prst="rect"/>
                  </pic:spPr>
                </pic:pic>
              </a:graphicData>
            </a:graphic>
          </wp:inline>
        </w:drawing>
      </w:r>
    </w:p>
    <w:p>
      <w:pPr>
        <w:jc w:val="center"/>
      </w:pPr>
      <w:r>
        <w:t>EV model feature importance (tree-based).</w:t>
      </w:r>
    </w:p>
    <w:p>
      <w:r>
        <w:drawing>
          <wp:inline xmlns:a="http://schemas.openxmlformats.org/drawingml/2006/main" xmlns:pic="http://schemas.openxmlformats.org/drawingml/2006/picture">
            <wp:extent cx="5486400" cy="4562856"/>
            <wp:docPr id="7" name="Picture 7"/>
            <wp:cNvGraphicFramePr>
              <a:graphicFrameLocks noChangeAspect="1"/>
            </wp:cNvGraphicFramePr>
            <a:graphic>
              <a:graphicData uri="http://schemas.openxmlformats.org/drawingml/2006/picture">
                <pic:pic>
                  <pic:nvPicPr>
                    <pic:cNvPr id="0" name="07_ice_feature_importance.jpg"/>
                    <pic:cNvPicPr/>
                  </pic:nvPicPr>
                  <pic:blipFill>
                    <a:blip r:embed="rId15"/>
                    <a:stretch>
                      <a:fillRect/>
                    </a:stretch>
                  </pic:blipFill>
                  <pic:spPr>
                    <a:xfrm>
                      <a:off x="0" y="0"/>
                      <a:ext cx="5486400" cy="4562856"/>
                    </a:xfrm>
                    <a:prstGeom prst="rect"/>
                  </pic:spPr>
                </pic:pic>
              </a:graphicData>
            </a:graphic>
          </wp:inline>
        </w:drawing>
      </w:r>
    </w:p>
    <w:p>
      <w:pPr>
        <w:jc w:val="center"/>
      </w:pPr>
      <w:r>
        <w:t>ICE model feature importance (tree-based).</w:t>
      </w:r>
    </w:p>
    <w:p>
      <w:r>
        <w:drawing>
          <wp:inline xmlns:a="http://schemas.openxmlformats.org/drawingml/2006/main" xmlns:pic="http://schemas.openxmlformats.org/drawingml/2006/picture">
            <wp:extent cx="5486400" cy="3909060"/>
            <wp:docPr id="8" name="Picture 8"/>
            <wp:cNvGraphicFramePr>
              <a:graphicFrameLocks noChangeAspect="1"/>
            </wp:cNvGraphicFramePr>
            <a:graphic>
              <a:graphicData uri="http://schemas.openxmlformats.org/drawingml/2006/picture">
                <pic:pic>
                  <pic:nvPicPr>
                    <pic:cNvPr id="0" name="08_ev_correlation_analysis.jpg"/>
                    <pic:cNvPicPr/>
                  </pic:nvPicPr>
                  <pic:blipFill>
                    <a:blip r:embed="rId16"/>
                    <a:stretch>
                      <a:fillRect/>
                    </a:stretch>
                  </pic:blipFill>
                  <pic:spPr>
                    <a:xfrm>
                      <a:off x="0" y="0"/>
                      <a:ext cx="5486400" cy="3909060"/>
                    </a:xfrm>
                    <a:prstGeom prst="rect"/>
                  </pic:spPr>
                </pic:pic>
              </a:graphicData>
            </a:graphic>
          </wp:inline>
        </w:drawing>
      </w:r>
    </w:p>
    <w:p>
      <w:pPr>
        <w:jc w:val="center"/>
      </w:pPr>
      <w:r>
        <w:t>EV correlation analysis.</w:t>
      </w:r>
    </w:p>
    <w:p>
      <w:r>
        <w:drawing>
          <wp:inline xmlns:a="http://schemas.openxmlformats.org/drawingml/2006/main" xmlns:pic="http://schemas.openxmlformats.org/drawingml/2006/picture">
            <wp:extent cx="5486400" cy="3913632"/>
            <wp:docPr id="9" name="Picture 9"/>
            <wp:cNvGraphicFramePr>
              <a:graphicFrameLocks noChangeAspect="1"/>
            </wp:cNvGraphicFramePr>
            <a:graphic>
              <a:graphicData uri="http://schemas.openxmlformats.org/drawingml/2006/picture">
                <pic:pic>
                  <pic:nvPicPr>
                    <pic:cNvPr id="0" name="09_ice_correlation_analysis.jpg"/>
                    <pic:cNvPicPr/>
                  </pic:nvPicPr>
                  <pic:blipFill>
                    <a:blip r:embed="rId17"/>
                    <a:stretch>
                      <a:fillRect/>
                    </a:stretch>
                  </pic:blipFill>
                  <pic:spPr>
                    <a:xfrm>
                      <a:off x="0" y="0"/>
                      <a:ext cx="5486400" cy="3913632"/>
                    </a:xfrm>
                    <a:prstGeom prst="rect"/>
                  </pic:spPr>
                </pic:pic>
              </a:graphicData>
            </a:graphic>
          </wp:inline>
        </w:drawing>
      </w:r>
    </w:p>
    <w:p>
      <w:pPr>
        <w:jc w:val="center"/>
      </w:pPr>
      <w:r>
        <w:t>ICE correlation analysis.</w:t>
      </w:r>
    </w:p>
    <w:p>
      <w:r>
        <w:drawing>
          <wp:inline xmlns:a="http://schemas.openxmlformats.org/drawingml/2006/main" xmlns:pic="http://schemas.openxmlformats.org/drawingml/2006/picture">
            <wp:extent cx="5486400" cy="4841748"/>
            <wp:docPr id="10" name="Picture 10"/>
            <wp:cNvGraphicFramePr>
              <a:graphicFrameLocks noChangeAspect="1"/>
            </wp:cNvGraphicFramePr>
            <a:graphic>
              <a:graphicData uri="http://schemas.openxmlformats.org/drawingml/2006/picture">
                <pic:pic>
                  <pic:nvPicPr>
                    <pic:cNvPr id="0" name="10_ev_correlation_heatmap.jpg"/>
                    <pic:cNvPicPr/>
                  </pic:nvPicPr>
                  <pic:blipFill>
                    <a:blip r:embed="rId18"/>
                    <a:stretch>
                      <a:fillRect/>
                    </a:stretch>
                  </pic:blipFill>
                  <pic:spPr>
                    <a:xfrm>
                      <a:off x="0" y="0"/>
                      <a:ext cx="5486400" cy="4841748"/>
                    </a:xfrm>
                    <a:prstGeom prst="rect"/>
                  </pic:spPr>
                </pic:pic>
              </a:graphicData>
            </a:graphic>
          </wp:inline>
        </w:drawing>
      </w:r>
    </w:p>
    <w:p>
      <w:pPr>
        <w:jc w:val="center"/>
      </w:pPr>
      <w:r>
        <w:t>EV correlation heatmap.</w:t>
      </w:r>
    </w:p>
    <w:p>
      <w:r>
        <w:drawing>
          <wp:inline xmlns:a="http://schemas.openxmlformats.org/drawingml/2006/main" xmlns:pic="http://schemas.openxmlformats.org/drawingml/2006/picture">
            <wp:extent cx="5486400" cy="4860036"/>
            <wp:docPr id="11" name="Picture 11"/>
            <wp:cNvGraphicFramePr>
              <a:graphicFrameLocks noChangeAspect="1"/>
            </wp:cNvGraphicFramePr>
            <a:graphic>
              <a:graphicData uri="http://schemas.openxmlformats.org/drawingml/2006/picture">
                <pic:pic>
                  <pic:nvPicPr>
                    <pic:cNvPr id="0" name="11_ice_correlation_heatmap.jpg"/>
                    <pic:cNvPicPr/>
                  </pic:nvPicPr>
                  <pic:blipFill>
                    <a:blip r:embed="rId19"/>
                    <a:stretch>
                      <a:fillRect/>
                    </a:stretch>
                  </pic:blipFill>
                  <pic:spPr>
                    <a:xfrm>
                      <a:off x="0" y="0"/>
                      <a:ext cx="5486400" cy="4860036"/>
                    </a:xfrm>
                    <a:prstGeom prst="rect"/>
                  </pic:spPr>
                </pic:pic>
              </a:graphicData>
            </a:graphic>
          </wp:inline>
        </w:drawing>
      </w:r>
    </w:p>
    <w:p>
      <w:pPr>
        <w:jc w:val="center"/>
      </w:pPr>
      <w:r>
        <w:t>ICE correlation heatmap.</w:t>
      </w:r>
    </w:p>
    <w:p>
      <w:r>
        <w:drawing>
          <wp:inline xmlns:a="http://schemas.openxmlformats.org/drawingml/2006/main" xmlns:pic="http://schemas.openxmlformats.org/drawingml/2006/picture">
            <wp:extent cx="5486400" cy="3113532"/>
            <wp:docPr id="12" name="Picture 12"/>
            <wp:cNvGraphicFramePr>
              <a:graphicFrameLocks noChangeAspect="1"/>
            </wp:cNvGraphicFramePr>
            <a:graphic>
              <a:graphicData uri="http://schemas.openxmlformats.org/drawingml/2006/picture">
                <pic:pic>
                  <pic:nvPicPr>
                    <pic:cNvPr id="0" name="12_correlation_comparison.jpg"/>
                    <pic:cNvPicPr/>
                  </pic:nvPicPr>
                  <pic:blipFill>
                    <a:blip r:embed="rId20"/>
                    <a:stretch>
                      <a:fillRect/>
                    </a:stretch>
                  </pic:blipFill>
                  <pic:spPr>
                    <a:xfrm>
                      <a:off x="0" y="0"/>
                      <a:ext cx="5486400" cy="3113532"/>
                    </a:xfrm>
                    <a:prstGeom prst="rect"/>
                  </pic:spPr>
                </pic:pic>
              </a:graphicData>
            </a:graphic>
          </wp:inline>
        </w:drawing>
      </w:r>
    </w:p>
    <w:p>
      <w:pPr>
        <w:jc w:val="center"/>
      </w:pPr>
      <w:r>
        <w:t>Cross-group correlation comparison.</w:t>
      </w:r>
    </w:p>
    <w:p>
      <w:r>
        <w:drawing>
          <wp:inline xmlns:a="http://schemas.openxmlformats.org/drawingml/2006/main" xmlns:pic="http://schemas.openxmlformats.org/drawingml/2006/picture">
            <wp:extent cx="5486400" cy="3634740"/>
            <wp:docPr id="13" name="Picture 13"/>
            <wp:cNvGraphicFramePr>
              <a:graphicFrameLocks noChangeAspect="1"/>
            </wp:cNvGraphicFramePr>
            <a:graphic>
              <a:graphicData uri="http://schemas.openxmlformats.org/drawingml/2006/picture">
                <pic:pic>
                  <pic:nvPicPr>
                    <pic:cNvPr id="0" name="13_feature_engineering_summary.jpg"/>
                    <pic:cNvPicPr/>
                  </pic:nvPicPr>
                  <pic:blipFill>
                    <a:blip r:embed="rId21"/>
                    <a:stretch>
                      <a:fillRect/>
                    </a:stretch>
                  </pic:blipFill>
                  <pic:spPr>
                    <a:xfrm>
                      <a:off x="0" y="0"/>
                      <a:ext cx="5486400" cy="3634740"/>
                    </a:xfrm>
                    <a:prstGeom prst="rect"/>
                  </pic:spPr>
                </pic:pic>
              </a:graphicData>
            </a:graphic>
          </wp:inline>
        </w:drawing>
      </w:r>
    </w:p>
    <w:p>
      <w:pPr>
        <w:jc w:val="center"/>
      </w:pPr>
      <w:r>
        <w:t>Summary of feature engineering steps and gains.</w:t>
      </w:r>
    </w:p>
    <w:p>
      <w:r>
        <w:drawing>
          <wp:inline xmlns:a="http://schemas.openxmlformats.org/drawingml/2006/main" xmlns:pic="http://schemas.openxmlformats.org/drawingml/2006/picture">
            <wp:extent cx="5486400" cy="3113532"/>
            <wp:docPr id="14" name="Picture 14"/>
            <wp:cNvGraphicFramePr>
              <a:graphicFrameLocks noChangeAspect="1"/>
            </wp:cNvGraphicFramePr>
            <a:graphic>
              <a:graphicData uri="http://schemas.openxmlformats.org/drawingml/2006/picture">
                <pic:pic>
                  <pic:nvPicPr>
                    <pic:cNvPr id="0" name="14_cv_stability_comparison.jpg"/>
                    <pic:cNvPicPr/>
                  </pic:nvPicPr>
                  <pic:blipFill>
                    <a:blip r:embed="rId22"/>
                    <a:stretch>
                      <a:fillRect/>
                    </a:stretch>
                  </pic:blipFill>
                  <pic:spPr>
                    <a:xfrm>
                      <a:off x="0" y="0"/>
                      <a:ext cx="5486400" cy="3113532"/>
                    </a:xfrm>
                    <a:prstGeom prst="rect"/>
                  </pic:spPr>
                </pic:pic>
              </a:graphicData>
            </a:graphic>
          </wp:inline>
        </w:drawing>
      </w:r>
    </w:p>
    <w:p>
      <w:pPr>
        <w:jc w:val="center"/>
      </w:pPr>
      <w:r>
        <w:t>Cross-validation stability comparison (variance reduction).</w:t>
      </w:r>
    </w:p>
    <w:p>
      <w:r>
        <w:drawing>
          <wp:inline xmlns:a="http://schemas.openxmlformats.org/drawingml/2006/main" xmlns:pic="http://schemas.openxmlformats.org/drawingml/2006/picture">
            <wp:extent cx="5486400" cy="3639312"/>
            <wp:docPr id="15" name="Picture 15"/>
            <wp:cNvGraphicFramePr>
              <a:graphicFrameLocks noChangeAspect="1"/>
            </wp:cNvGraphicFramePr>
            <a:graphic>
              <a:graphicData uri="http://schemas.openxmlformats.org/drawingml/2006/picture">
                <pic:pic>
                  <pic:nvPicPr>
                    <pic:cNvPr id="0" name="15_correlation_statistics.jpg"/>
                    <pic:cNvPicPr/>
                  </pic:nvPicPr>
                  <pic:blipFill>
                    <a:blip r:embed="rId23"/>
                    <a:stretch>
                      <a:fillRect/>
                    </a:stretch>
                  </pic:blipFill>
                  <pic:spPr>
                    <a:xfrm>
                      <a:off x="0" y="0"/>
                      <a:ext cx="5486400" cy="3639312"/>
                    </a:xfrm>
                    <a:prstGeom prst="rect"/>
                  </pic:spPr>
                </pic:pic>
              </a:graphicData>
            </a:graphic>
          </wp:inline>
        </w:drawing>
      </w:r>
    </w:p>
    <w:p>
      <w:pPr>
        <w:jc w:val="center"/>
      </w:pPr>
      <w:r>
        <w:t>Correlation statistics overview.</w:t>
      </w:r>
    </w:p>
    <w:p>
      <w:r>
        <w:drawing>
          <wp:inline xmlns:a="http://schemas.openxmlformats.org/drawingml/2006/main" xmlns:pic="http://schemas.openxmlformats.org/drawingml/2006/picture">
            <wp:extent cx="5486400" cy="4347972"/>
            <wp:docPr id="16" name="Picture 16"/>
            <wp:cNvGraphicFramePr>
              <a:graphicFrameLocks noChangeAspect="1"/>
            </wp:cNvGraphicFramePr>
            <a:graphic>
              <a:graphicData uri="http://schemas.openxmlformats.org/drawingml/2006/picture">
                <pic:pic>
                  <pic:nvPicPr>
                    <pic:cNvPr id="0" name="efficiency_analysis_dashboard.jpg"/>
                    <pic:cNvPicPr/>
                  </pic:nvPicPr>
                  <pic:blipFill>
                    <a:blip r:embed="rId24"/>
                    <a:stretch>
                      <a:fillRect/>
                    </a:stretch>
                  </pic:blipFill>
                  <pic:spPr>
                    <a:xfrm>
                      <a:off x="0" y="0"/>
                      <a:ext cx="5486400" cy="4347972"/>
                    </a:xfrm>
                    <a:prstGeom prst="rect"/>
                  </pic:spPr>
                </pic:pic>
              </a:graphicData>
            </a:graphic>
          </wp:inline>
        </w:drawing>
      </w:r>
    </w:p>
    <w:p>
      <w:pPr>
        <w:jc w:val="center"/>
      </w:pPr>
      <w:r>
        <w:t>Efficiency Analysis Dashboard</w:t>
      </w:r>
    </w:p>
    <w:p>
      <w:r>
        <w:drawing>
          <wp:inline xmlns:a="http://schemas.openxmlformats.org/drawingml/2006/main" xmlns:pic="http://schemas.openxmlformats.org/drawingml/2006/picture">
            <wp:extent cx="5486400" cy="2084832"/>
            <wp:docPr id="17" name="Picture 17"/>
            <wp:cNvGraphicFramePr>
              <a:graphicFrameLocks noChangeAspect="1"/>
            </wp:cNvGraphicFramePr>
            <a:graphic>
              <a:graphicData uri="http://schemas.openxmlformats.org/drawingml/2006/picture">
                <pic:pic>
                  <pic:nvPicPr>
                    <pic:cNvPr id="0" name="feature_correlations.jpg"/>
                    <pic:cNvPicPr/>
                  </pic:nvPicPr>
                  <pic:blipFill>
                    <a:blip r:embed="rId25"/>
                    <a:stretch>
                      <a:fillRect/>
                    </a:stretch>
                  </pic:blipFill>
                  <pic:spPr>
                    <a:xfrm>
                      <a:off x="0" y="0"/>
                      <a:ext cx="5486400" cy="2084832"/>
                    </a:xfrm>
                    <a:prstGeom prst="rect"/>
                  </pic:spPr>
                </pic:pic>
              </a:graphicData>
            </a:graphic>
          </wp:inline>
        </w:drawing>
      </w:r>
    </w:p>
    <w:p>
      <w:pPr>
        <w:jc w:val="center"/>
      </w:pPr>
      <w:r>
        <w:t>Feature Correlations</w:t>
      </w:r>
    </w:p>
    <w:p>
      <w:pPr>
        <w:pStyle w:val="Heading1"/>
        <w:jc w:val="left"/>
      </w:pPr>
      <w:r>
        <w:t>6. Discussion</w:t>
      </w:r>
    </w:p>
    <w:p>
      <w:pPr>
        <w:jc w:val="both"/>
      </w:pPr>
      <w:r>
        <w:t>Feature engineering consistently improved generalization for both EV and ICE cohorts, evidenced by higher median R² and lower MAE alongside reduced CV variance. Separation of EV and ICE prevented leakage and respected differing operating regimes. Feature importance suggests energy storage, curb mass, torque, and acceleration are primary drivers for efficiency; for ICE, CO₂ and cost-per-km reflect drivetrain losses; for EV, the interaction of energy storage and torque is prominent.</w:t>
      </w:r>
    </w:p>
    <w:p>
      <w:pPr>
        <w:pStyle w:val="Heading1"/>
        <w:jc w:val="left"/>
      </w:pPr>
      <w:r>
        <w:t>7. Limitations</w:t>
      </w:r>
    </w:p>
    <w:p>
      <w:pPr>
        <w:jc w:val="both"/>
      </w:pPr>
      <w:r>
        <w:t>The study relies on available variables and derived features; real-world driving cycles, ambient conditions, and lifecycle degradation are not directly observed. Measurement noise, imputation, and market sampling may influence generalization.</w:t>
      </w:r>
    </w:p>
    <w:p>
      <w:pPr>
        <w:pStyle w:val="Heading1"/>
        <w:jc w:val="left"/>
      </w:pPr>
      <w:r>
        <w:t>8. Conclusion &amp; Recommendations</w:t>
      </w:r>
    </w:p>
    <w:p>
      <w:pPr>
        <w:jc w:val="both"/>
      </w:pPr>
      <w:r>
        <w:t>Training EV and ICE models separately with principled feature engineering produced superior efficiency predictors. We recommend deploying the identified top EV and ICE models, collecting richer telemetry (drive cycle, temperature, payload), monitoring drift quarterly, and extending cost-per-km analysis with energy price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