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1507" w:rsidRPr="00BC47F7" w:rsidRDefault="002E4A77" w:rsidP="00D51507">
      <w:pPr>
        <w:spacing w:line="276" w:lineRule="auto"/>
        <w:jc w:val="both"/>
        <w:rPr>
          <w:rFonts w:cs="Times New Roman"/>
          <w:b/>
          <w:shd w:val="clear" w:color="auto" w:fill="FFFFFF"/>
          <w:lang w:val="en-US"/>
        </w:rPr>
      </w:pPr>
      <w:r>
        <w:rPr>
          <w:rFonts w:cs="Times New Roman"/>
          <w:b/>
          <w:shd w:val="clear" w:color="auto" w:fill="FFFFFF"/>
          <w:lang w:val="en-US"/>
        </w:rPr>
        <w:t>The trend of h</w:t>
      </w:r>
      <w:r w:rsidR="00D51507">
        <w:rPr>
          <w:rFonts w:cs="Times New Roman"/>
          <w:b/>
          <w:shd w:val="clear" w:color="auto" w:fill="FFFFFF"/>
          <w:lang w:val="en-US"/>
        </w:rPr>
        <w:t>ousehold a</w:t>
      </w:r>
      <w:r w:rsidR="00D51507" w:rsidRPr="00BC47F7">
        <w:rPr>
          <w:rFonts w:cs="Times New Roman"/>
          <w:b/>
          <w:shd w:val="clear" w:color="auto" w:fill="FFFFFF"/>
          <w:lang w:val="en-US"/>
        </w:rPr>
        <w:t>ccess to electricity in the urban and rural residences of Uganda</w:t>
      </w:r>
    </w:p>
    <w:p w:rsidR="00D51507" w:rsidRPr="00BC47F7" w:rsidRDefault="00D51507" w:rsidP="00D51507">
      <w:pPr>
        <w:spacing w:line="276" w:lineRule="auto"/>
        <w:jc w:val="both"/>
        <w:rPr>
          <w:rFonts w:cs="Times New Roman"/>
          <w:shd w:val="clear" w:color="auto" w:fill="FFFFFF"/>
          <w:lang w:val="en-US"/>
        </w:rPr>
      </w:pPr>
      <w:r w:rsidRPr="00BC47F7">
        <w:rPr>
          <w:rFonts w:cs="Times New Roman"/>
          <w:shd w:val="clear" w:color="auto" w:fill="FFFFFF"/>
          <w:lang w:val="en-US"/>
        </w:rPr>
        <w:t>By Rachael Nagaddya, 19</w:t>
      </w:r>
      <w:r w:rsidRPr="00BC47F7">
        <w:rPr>
          <w:rFonts w:cs="Times New Roman"/>
          <w:shd w:val="clear" w:color="auto" w:fill="FFFFFF"/>
          <w:vertAlign w:val="superscript"/>
          <w:lang w:val="en-US"/>
        </w:rPr>
        <w:t xml:space="preserve">th </w:t>
      </w:r>
      <w:r w:rsidRPr="00BC47F7">
        <w:rPr>
          <w:rFonts w:cs="Times New Roman"/>
          <w:shd w:val="clear" w:color="auto" w:fill="FFFFFF"/>
          <w:lang w:val="en-US"/>
        </w:rPr>
        <w:t>August 2025.</w:t>
      </w:r>
      <w:bookmarkStart w:id="0" w:name="_GoBack"/>
      <w:bookmarkEnd w:id="0"/>
    </w:p>
    <w:p w:rsidR="00D51507" w:rsidRPr="00BD7B69" w:rsidRDefault="00D51507" w:rsidP="00D51507">
      <w:pPr>
        <w:spacing w:line="276" w:lineRule="auto"/>
        <w:jc w:val="both"/>
        <w:rPr>
          <w:rFonts w:cs="Times New Roman"/>
          <w:lang w:val="en-US"/>
        </w:rPr>
      </w:pPr>
      <w:r w:rsidRPr="00BD7B69">
        <w:rPr>
          <w:rFonts w:cs="Times New Roman"/>
          <w:shd w:val="clear" w:color="auto" w:fill="FFFFFF"/>
          <w:lang w:val="en-US"/>
        </w:rPr>
        <w:t>In this</w:t>
      </w:r>
      <w:r w:rsidR="002E4A77">
        <w:rPr>
          <w:rFonts w:cs="Times New Roman"/>
          <w:shd w:val="clear" w:color="auto" w:fill="FFFFFF"/>
          <w:lang w:val="en-US"/>
        </w:rPr>
        <w:t xml:space="preserve"> digital</w:t>
      </w:r>
      <w:r w:rsidR="00F35F58">
        <w:rPr>
          <w:rFonts w:cs="Times New Roman"/>
          <w:shd w:val="clear" w:color="auto" w:fill="FFFFFF"/>
          <w:lang w:val="en-US"/>
        </w:rPr>
        <w:t xml:space="preserve"> and industrial</w:t>
      </w:r>
      <w:r w:rsidRPr="00BD7B69">
        <w:rPr>
          <w:rFonts w:cs="Times New Roman"/>
          <w:shd w:val="clear" w:color="auto" w:fill="FFFFFF"/>
          <w:lang w:val="en-US"/>
        </w:rPr>
        <w:t xml:space="preserve"> </w:t>
      </w:r>
      <w:r>
        <w:rPr>
          <w:rFonts w:cs="Times New Roman"/>
          <w:shd w:val="clear" w:color="auto" w:fill="FFFFFF"/>
          <w:lang w:val="en-US"/>
        </w:rPr>
        <w:t>era</w:t>
      </w:r>
      <w:r w:rsidRPr="00BD7B69">
        <w:rPr>
          <w:rFonts w:cs="Times New Roman"/>
          <w:shd w:val="clear" w:color="auto" w:fill="FFFFFF"/>
          <w:lang w:val="en-US"/>
        </w:rPr>
        <w:t xml:space="preserve">, access to electricity is a prerequisite for transformation of economies in Africa. By 2016, 42.8 percent of the continent’s population had access to electricity with more than 600 million people living without electricity </w:t>
      </w:r>
      <w:r w:rsidRPr="00BD7B69">
        <w:rPr>
          <w:rFonts w:cs="Times New Roman"/>
        </w:rPr>
        <w:t>including more than 80 percent of those residing in rural areas</w:t>
      </w:r>
      <w:r w:rsidRPr="00BD7B69">
        <w:rPr>
          <w:rFonts w:cs="Times New Roman"/>
          <w:lang w:val="en-US"/>
        </w:rPr>
        <w:t>. Electricity access is growing in SSA albeit at a slow pace; for instance,</w:t>
      </w:r>
      <w:r w:rsidRPr="00BD7B69">
        <w:rPr>
          <w:rFonts w:cs="Times New Roman"/>
        </w:rPr>
        <w:t xml:space="preserve"> between 1991 and 2016 access to electricity rose </w:t>
      </w:r>
      <w:r w:rsidRPr="00BD7B69">
        <w:rPr>
          <w:rFonts w:cs="Times New Roman"/>
          <w:lang w:val="en-US"/>
        </w:rPr>
        <w:t xml:space="preserve">by </w:t>
      </w:r>
      <w:r w:rsidRPr="00BD7B69">
        <w:rPr>
          <w:rFonts w:cs="Times New Roman"/>
        </w:rPr>
        <w:t>20 percent</w:t>
      </w:r>
      <w:r w:rsidRPr="00BD7B69">
        <w:rPr>
          <w:rFonts w:cs="Times New Roman"/>
          <w:lang w:val="en-US"/>
        </w:rPr>
        <w:t xml:space="preserve"> </w:t>
      </w:r>
      <w:r>
        <w:rPr>
          <w:rFonts w:cs="Times New Roman"/>
          <w:lang w:val="en-US"/>
        </w:rPr>
        <w:t>but,</w:t>
      </w:r>
      <w:r w:rsidRPr="00BD7B69">
        <w:rPr>
          <w:rFonts w:cs="Times New Roman"/>
        </w:rPr>
        <w:t xml:space="preserve"> </w:t>
      </w:r>
      <w:r w:rsidRPr="00BD7B69">
        <w:rPr>
          <w:rFonts w:cs="Times New Roman"/>
          <w:lang w:val="en-US"/>
        </w:rPr>
        <w:t>at this</w:t>
      </w:r>
      <w:r w:rsidRPr="00BD7B69">
        <w:rPr>
          <w:rFonts w:cs="Times New Roman"/>
        </w:rPr>
        <w:t xml:space="preserve"> rate, the region will not achieve the </w:t>
      </w:r>
      <w:r w:rsidRPr="00BD7B69">
        <w:rPr>
          <w:rFonts w:cs="Times New Roman"/>
          <w:lang w:val="en-US"/>
        </w:rPr>
        <w:t>SDG</w:t>
      </w:r>
      <w:r w:rsidRPr="00BD7B69">
        <w:rPr>
          <w:rFonts w:cs="Times New Roman"/>
        </w:rPr>
        <w:t xml:space="preserve"> target for universal access to electricity by 2030.</w:t>
      </w:r>
      <w:r w:rsidRPr="00BD7B69">
        <w:rPr>
          <w:rFonts w:cs="Times New Roman"/>
          <w:lang w:val="en-US"/>
        </w:rPr>
        <w:t xml:space="preserve"> Moreover</w:t>
      </w:r>
      <w:r>
        <w:rPr>
          <w:rFonts w:cs="Times New Roman"/>
          <w:lang w:val="en-US"/>
        </w:rPr>
        <w:t>,</w:t>
      </w:r>
      <w:r w:rsidRPr="00BD7B69">
        <w:rPr>
          <w:rFonts w:cs="Times New Roman"/>
          <w:lang w:val="en-US"/>
        </w:rPr>
        <w:t xml:space="preserve"> the insufferable</w:t>
      </w:r>
      <w:r>
        <w:rPr>
          <w:rFonts w:cs="Times New Roman"/>
          <w:lang w:val="en-US"/>
        </w:rPr>
        <w:t xml:space="preserve"> </w:t>
      </w:r>
      <w:r w:rsidRPr="00BD7B69">
        <w:rPr>
          <w:rFonts w:cs="Times New Roman"/>
          <w:lang w:val="en-US"/>
        </w:rPr>
        <w:t xml:space="preserve">frequency of power blackouts, high </w:t>
      </w:r>
      <w:r w:rsidRPr="00BD7B69">
        <w:rPr>
          <w:color w:val="1F1F1F"/>
        </w:rPr>
        <w:t xml:space="preserve">initial connection, tariffs, and monthly standard service fee for electricity have been cited in studies as some of the hindrances to grid electricity </w:t>
      </w:r>
      <w:r w:rsidRPr="00BD7B69">
        <w:rPr>
          <w:rFonts w:cs="Times New Roman"/>
          <w:lang w:val="en-US"/>
        </w:rPr>
        <w:t>in many African countries.</w:t>
      </w:r>
    </w:p>
    <w:p w:rsidR="00D51507" w:rsidRPr="00BD7B69" w:rsidRDefault="00D51507" w:rsidP="00D51507">
      <w:pPr>
        <w:spacing w:line="276" w:lineRule="auto"/>
        <w:jc w:val="both"/>
        <w:rPr>
          <w:rFonts w:cs="Times New Roman"/>
          <w:lang w:val="en-US"/>
        </w:rPr>
      </w:pPr>
      <w:r w:rsidRPr="00BD7B69">
        <w:rPr>
          <w:rFonts w:cs="Times New Roman"/>
          <w:lang w:val="en-US"/>
        </w:rPr>
        <w:t>Despite Uganda’s National Development Plans III &amp; IV</w:t>
      </w:r>
      <w:r>
        <w:rPr>
          <w:rFonts w:cs="Times New Roman"/>
          <w:lang w:val="en-US"/>
        </w:rPr>
        <w:t xml:space="preserve"> and the</w:t>
      </w:r>
      <w:r w:rsidRPr="00BD7B69">
        <w:rPr>
          <w:rFonts w:cs="Times New Roman"/>
          <w:lang w:val="en-US"/>
        </w:rPr>
        <w:t xml:space="preserve"> </w:t>
      </w:r>
      <w:r w:rsidRPr="00BD7B69">
        <w:rPr>
          <w:color w:val="1F1F1F"/>
        </w:rPr>
        <w:t xml:space="preserve"> </w:t>
      </w:r>
      <w:hyperlink r:id="rId4" w:history="1">
        <w:r w:rsidRPr="000751A2">
          <w:rPr>
            <w:rStyle w:val="Hyperlink"/>
          </w:rPr>
          <w:t>National Energy Policy 2023</w:t>
        </w:r>
      </w:hyperlink>
      <w:r w:rsidRPr="00BD7B69">
        <w:rPr>
          <w:color w:val="1F1F1F"/>
        </w:rPr>
        <w:t xml:space="preserve"> significant access to electricity disparities still persist especially in the rural residences of the country. This means that most households in rural residences still rely on inefficient energy sources such as kerosene, solar lamps that lead to severe health</w:t>
      </w:r>
      <w:r>
        <w:rPr>
          <w:color w:val="1F1F1F"/>
        </w:rPr>
        <w:t xml:space="preserve"> and</w:t>
      </w:r>
      <w:r w:rsidRPr="00BD7B69">
        <w:rPr>
          <w:color w:val="1F1F1F"/>
        </w:rPr>
        <w:t xml:space="preserve"> environmental repercussions and economic losses.</w:t>
      </w:r>
    </w:p>
    <w:p w:rsidR="00D51507" w:rsidRDefault="00D51507"/>
    <w:sectPr w:rsidR="00D515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507"/>
    <w:rsid w:val="002E4A77"/>
    <w:rsid w:val="0079727E"/>
    <w:rsid w:val="00D51507"/>
    <w:rsid w:val="00F35F58"/>
  </w:rsids>
  <m:mathPr>
    <m:mathFont m:val="Cambria Math"/>
    <m:brkBin m:val="before"/>
    <m:brkBinSub m:val="--"/>
    <m:smallFrac m:val="0"/>
    <m:dispDef/>
    <m:lMargin m:val="0"/>
    <m:rMargin m:val="0"/>
    <m:defJc m:val="centerGroup"/>
    <m:wrapIndent m:val="1440"/>
    <m:intLim m:val="subSup"/>
    <m:naryLim m:val="undOvr"/>
  </m:mathPr>
  <w:themeFontLang w:val="en-U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53C84"/>
  <w15:chartTrackingRefBased/>
  <w15:docId w15:val="{B3A85BC4-4CA2-41E5-B854-811BDC8F6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51507"/>
    <w:pPr>
      <w:spacing w:line="278" w:lineRule="auto"/>
    </w:pPr>
    <w:rPr>
      <w:kern w:val="2"/>
      <w:sz w:val="24"/>
      <w:szCs w:val="24"/>
      <w:lang w:val="en-GB"/>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5150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scribd.com/document/770407824/Energy-Policy-for-Uganda-202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Pages>
  <Words>213</Words>
  <Characters>1216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2025-08-29T11:03:00Z</dcterms:created>
  <dcterms:modified xsi:type="dcterms:W3CDTF">2025-08-29T11:46:00Z</dcterms:modified>
</cp:coreProperties>
</file>