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9cc41e9f1650e061dad385d50c64fea7c9d1728"/>
    <w:p>
      <w:pPr>
        <w:pStyle w:val="Heading1"/>
      </w:pPr>
      <w:r>
        <w:t xml:space="preserve">AI‑Driven DM — Doctrine, Lethality, and Determinism (LOCKED)</w:t>
      </w:r>
    </w:p>
    <w:p>
      <w:pPr>
        <w:pStyle w:val="FirstParagraph"/>
      </w:pPr>
      <w:r>
        <w:t xml:space="preserve">This document records</w:t>
      </w:r>
      <w:r>
        <w:t xml:space="preserve"> </w:t>
      </w:r>
      <w:r>
        <w:rPr>
          <w:b/>
          <w:bCs/>
        </w:rPr>
        <w:t xml:space="preserve">final, binding decisions</w:t>
      </w:r>
      <w:r>
        <w:t xml:space="preserve"> </w:t>
      </w:r>
      <w:r>
        <w:t xml:space="preserve">made during design review. These decisions are</w:t>
      </w:r>
      <w:r>
        <w:t xml:space="preserve"> </w:t>
      </w:r>
      <w:r>
        <w:rPr>
          <w:b/>
          <w:bCs/>
        </w:rPr>
        <w:t xml:space="preserve">authoritative</w:t>
      </w:r>
      <w:r>
        <w:t xml:space="preserve"> </w:t>
      </w:r>
      <w:r>
        <w:t xml:space="preserve">and must be treated as implementation constraints across all subsystems (engine, policy, narration, tooling).</w:t>
      </w:r>
    </w:p>
    <w:p>
      <w:r>
        <w:pict>
          <v:rect style="width:0;height:1.5pt" o:hralign="center" o:hrstd="t" o:hr="t"/>
        </w:pict>
      </w:r>
    </w:p>
    <w:bookmarkStart w:id="20" w:name="core-nonnegotiable-principle"/>
    <w:p>
      <w:pPr>
        <w:pStyle w:val="Heading2"/>
      </w:pPr>
      <w:r>
        <w:t xml:space="preserve">1. Core Non‑Negotiable Principle</w:t>
      </w:r>
    </w:p>
    <w:p>
      <w:pPr>
        <w:pStyle w:val="FirstParagraph"/>
      </w:pPr>
      <w:r>
        <w:rPr>
          <w:b/>
          <w:bCs/>
        </w:rPr>
        <w:t xml:space="preserve">LLM proposes intent and narration only.</w:t>
      </w:r>
      <w:r>
        <w:br/>
      </w:r>
      <w:r>
        <w:rPr>
          <w:b/>
          <w:bCs/>
        </w:rPr>
        <w:t xml:space="preserve">Deterministic code resolves all legality, math, randomness, and state mutation.</w:t>
      </w:r>
    </w:p>
    <w:p>
      <w:pPr>
        <w:pStyle w:val="BodyText"/>
      </w:pPr>
      <w:r>
        <w:t xml:space="preserve">No subsystem may violate this separation.</w:t>
      </w:r>
    </w:p>
    <w:p>
      <w:r>
        <w:pict>
          <v:rect style="width:0;height:1.5pt" o:hralign="center" o:hrstd="t" o:hr="t"/>
        </w:pict>
      </w:r>
    </w:p>
    <w:bookmarkEnd w:id="20"/>
    <w:bookmarkStart w:id="27" w:name="X286f2da64fe0c23425a89b9472ddc43873492ef"/>
    <w:p>
      <w:pPr>
        <w:pStyle w:val="Heading2"/>
      </w:pPr>
      <w:r>
        <w:t xml:space="preserve">2. Golden Transcript System (Regression Proof)</w:t>
      </w:r>
    </w:p>
    <w:bookmarkStart w:id="21" w:name="definition"/>
    <w:p>
      <w:pPr>
        <w:pStyle w:val="Heading3"/>
      </w:pPr>
      <w:r>
        <w:t xml:space="preserve">2.1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Golden Transcript</w:t>
      </w:r>
      <w:r>
        <w:t xml:space="preserve"> </w:t>
      </w:r>
      <w:r>
        <w:t xml:space="preserve">is a deterministic replay script used exclusively for regression testing.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narrative flavor and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community content.</w:t>
      </w:r>
    </w:p>
    <w:p>
      <w:pPr>
        <w:pStyle w:val="BodyText"/>
      </w:pPr>
      <w:r>
        <w:t xml:space="preserve">Each transcript contains:</w:t>
      </w:r>
      <w:r>
        <w:t xml:space="preserve"> </w:t>
      </w:r>
      <w:r>
        <w:t xml:space="preserve">- Initial</w:t>
      </w:r>
      <w:r>
        <w:t xml:space="preserve"> </w:t>
      </w:r>
      <w:r>
        <w:rPr>
          <w:rStyle w:val="VerbatimChar"/>
        </w:rPr>
        <w:t xml:space="preserve">WorldState</w:t>
      </w:r>
      <w:r>
        <w:t xml:space="preserve"> </w:t>
      </w:r>
      <w:r>
        <w:t xml:space="preserve">snapshot</w:t>
      </w:r>
      <w:r>
        <w:t xml:space="preserve"> </w:t>
      </w:r>
      <w:r>
        <w:t xml:space="preserve">- RNG master seed</w:t>
      </w:r>
      <w:r>
        <w:t xml:space="preserve"> </w:t>
      </w:r>
      <w:r>
        <w:t xml:space="preserve">- Ordered list of structured player intents</w:t>
      </w:r>
      <w:r>
        <w:t xml:space="preserve"> </w:t>
      </w:r>
      <w:r>
        <w:t xml:space="preserve">- Expected engine events and state diffs</w:t>
      </w:r>
      <w:r>
        <w:t xml:space="preserve"> </w:t>
      </w:r>
      <w:r>
        <w:t xml:space="preserve">- Optional narration (ignored for correctness)</w:t>
      </w:r>
    </w:p>
    <w:bookmarkEnd w:id="21"/>
    <w:bookmarkStart w:id="22" w:name="source-verification"/>
    <w:p>
      <w:pPr>
        <w:pStyle w:val="Heading3"/>
      </w:pPr>
      <w:r>
        <w:t xml:space="preserve">2.2 Source &amp; Verification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AI‑generated only (Claude Code or internal LLM)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Verification:</w:t>
      </w:r>
    </w:p>
    <w:p>
      <w:pPr>
        <w:pStyle w:val="Compact"/>
        <w:numPr>
          <w:ilvl w:val="1"/>
          <w:numId w:val="1002"/>
        </w:numPr>
      </w:pPr>
      <w:r>
        <w:t xml:space="preserve">Claude Code legality + trace verification</w:t>
      </w:r>
    </w:p>
    <w:p>
      <w:pPr>
        <w:pStyle w:val="Compact"/>
        <w:numPr>
          <w:ilvl w:val="1"/>
          <w:numId w:val="1002"/>
        </w:numPr>
      </w:pPr>
      <w:r>
        <w:t xml:space="preserve">Secondary review by system architect</w:t>
      </w:r>
    </w:p>
    <w:p>
      <w:pPr>
        <w:pStyle w:val="Compact"/>
        <w:numPr>
          <w:ilvl w:val="1"/>
          <w:numId w:val="1002"/>
        </w:numPr>
      </w:pPr>
      <w:r>
        <w:t xml:space="preserve">Final human (project owner) approval</w:t>
      </w:r>
    </w:p>
    <w:p>
      <w:pPr>
        <w:pStyle w:val="FirstParagraph"/>
      </w:pPr>
      <w:r>
        <w:t xml:space="preserve">No community‑contributed transcripts are allowed.</w:t>
      </w:r>
    </w:p>
    <w:bookmarkEnd w:id="22"/>
    <w:bookmarkStart w:id="23" w:name="status-model"/>
    <w:p>
      <w:pPr>
        <w:pStyle w:val="Heading3"/>
      </w:pPr>
      <w:r>
        <w:t xml:space="preserve">2.3 Status Model</w:t>
      </w:r>
    </w:p>
    <w:p>
      <w:pPr>
        <w:pStyle w:val="FirstParagraph"/>
      </w:pPr>
      <w:r>
        <w:t xml:space="preserve">Each transcript has exactly one status: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— included in regression suite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DISPUTED</w:t>
      </w:r>
      <w:r>
        <w:t xml:space="preserve"> </w:t>
      </w:r>
      <w:r>
        <w:t xml:space="preserve">— excluded from CI but archived</w:t>
      </w:r>
    </w:p>
    <w:bookmarkEnd w:id="23"/>
    <w:bookmarkStart w:id="24" w:name="ambiguous-raw-handling"/>
    <w:p>
      <w:pPr>
        <w:pStyle w:val="Heading3"/>
      </w:pPr>
      <w:r>
        <w:t xml:space="preserve">2.4 Ambiguous RAW Handling</w:t>
      </w:r>
    </w:p>
    <w:p>
      <w:pPr>
        <w:pStyle w:val="Compact"/>
        <w:numPr>
          <w:ilvl w:val="0"/>
          <w:numId w:val="1003"/>
        </w:numPr>
      </w:pPr>
      <w:r>
        <w:t xml:space="preserve">Ambiguous Rules‑As‑Written scenarios are marked</w:t>
      </w:r>
      <w:r>
        <w:t xml:space="preserve"> </w:t>
      </w:r>
      <w:r>
        <w:rPr>
          <w:b/>
          <w:bCs/>
        </w:rPr>
        <w:t xml:space="preserve">DISPUTED</w:t>
      </w:r>
    </w:p>
    <w:p>
      <w:pPr>
        <w:pStyle w:val="Compact"/>
        <w:numPr>
          <w:ilvl w:val="0"/>
          <w:numId w:val="1003"/>
        </w:numPr>
      </w:pPr>
      <w:r>
        <w:t xml:space="preserve">System must surface the ambiguity and request a human ruling</w:t>
      </w:r>
    </w:p>
    <w:p>
      <w:pPr>
        <w:pStyle w:val="Compact"/>
        <w:numPr>
          <w:ilvl w:val="0"/>
          <w:numId w:val="1003"/>
        </w:numPr>
      </w:pPr>
      <w:r>
        <w:t xml:space="preserve">Human ruling becomes</w:t>
      </w:r>
      <w: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and is hard‑coded going forward</w:t>
      </w:r>
    </w:p>
    <w:bookmarkEnd w:id="24"/>
    <w:bookmarkStart w:id="25" w:name="dispute-after-verification"/>
    <w:p>
      <w:pPr>
        <w:pStyle w:val="Heading3"/>
      </w:pPr>
      <w:r>
        <w:t xml:space="preserve">2.5 Dispute After Verification</w:t>
      </w:r>
    </w:p>
    <w:p>
      <w:pPr>
        <w:pStyle w:val="FirstParagraph"/>
      </w:pPr>
      <w:r>
        <w:t xml:space="preserve">If a previously verified transcript becomes disputed:</w:t>
      </w:r>
      <w:r>
        <w:t xml:space="preserve"> </w:t>
      </w:r>
      <w:r>
        <w:t xml:space="preserve">- It is</w:t>
      </w:r>
      <w:r>
        <w:t xml:space="preserve"> </w:t>
      </w:r>
      <w:r>
        <w:rPr>
          <w:b/>
          <w:bCs/>
        </w:rPr>
        <w:t xml:space="preserve">quarantined</w:t>
      </w:r>
      <w:r>
        <w:t xml:space="preserve"> </w:t>
      </w:r>
      <w:r>
        <w:t xml:space="preserve">from regression tests</w:t>
      </w:r>
      <w:r>
        <w:t xml:space="preserve"> </w:t>
      </w:r>
      <w:r>
        <w:t xml:space="preserve">- It remains archived and inspectable</w:t>
      </w:r>
      <w:r>
        <w:t xml:space="preserve"> </w:t>
      </w:r>
      <w:r>
        <w:t xml:space="preserve">-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fail builds</w:t>
      </w:r>
    </w:p>
    <w:bookmarkEnd w:id="25"/>
    <w:bookmarkStart w:id="26" w:name="granularity"/>
    <w:p>
      <w:pPr>
        <w:pStyle w:val="Heading3"/>
      </w:pPr>
      <w:r>
        <w:t xml:space="preserve">2.6 Granularity</w:t>
      </w:r>
    </w:p>
    <w:p>
      <w:pPr>
        <w:pStyle w:val="FirstParagraph"/>
      </w:pPr>
      <w:r>
        <w:t xml:space="preserve">Golden transcripts exist at two levels: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</w:t>
      </w:r>
      <w:r>
        <w:t xml:space="preserve"> </w:t>
      </w:r>
      <w:r>
        <w:t xml:space="preserve">— single rule atoms / edge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</w:t>
      </w:r>
      <w:r>
        <w:t xml:space="preserve"> </w:t>
      </w:r>
      <w:r>
        <w:t xml:space="preserve">— short encounters / integrated flows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modifier-stacking-engine-rawbound"/>
    <w:p>
      <w:pPr>
        <w:pStyle w:val="Heading2"/>
      </w:pPr>
      <w:r>
        <w:t xml:space="preserve">3. Modifier &amp; Stacking Engine (RAW‑Bound)</w:t>
      </w:r>
    </w:p>
    <w:bookmarkStart w:id="28" w:name="typed-modifiers"/>
    <w:p>
      <w:pPr>
        <w:pStyle w:val="Heading3"/>
      </w:pPr>
      <w:r>
        <w:t xml:space="preserve">3.1 Typed Modifiers</w:t>
      </w:r>
    </w:p>
    <w:p>
      <w:pPr>
        <w:pStyle w:val="Compact"/>
        <w:numPr>
          <w:ilvl w:val="0"/>
          <w:numId w:val="1004"/>
        </w:numPr>
      </w:pPr>
      <w:r>
        <w:t xml:space="preserve">For typed bonuses:</w:t>
      </w:r>
      <w:r>
        <w:t xml:space="preserve"> </w:t>
      </w:r>
      <w:r>
        <w:rPr>
          <w:b/>
          <w:bCs/>
        </w:rPr>
        <w:t xml:space="preserve">highest bonus applies</w:t>
      </w:r>
    </w:p>
    <w:p>
      <w:pPr>
        <w:pStyle w:val="Compact"/>
        <w:numPr>
          <w:ilvl w:val="0"/>
          <w:numId w:val="1004"/>
        </w:numPr>
      </w:pPr>
      <w:r>
        <w:t xml:space="preserve">For typed penalties:</w:t>
      </w:r>
      <w:r>
        <w:t xml:space="preserve"> </w:t>
      </w:r>
      <w:r>
        <w:rPr>
          <w:b/>
          <w:bCs/>
        </w:rPr>
        <w:t xml:space="preserve">worst penalty applies</w:t>
      </w:r>
    </w:p>
    <w:p>
      <w:pPr>
        <w:pStyle w:val="Compact"/>
        <w:numPr>
          <w:ilvl w:val="0"/>
          <w:numId w:val="1004"/>
        </w:numPr>
      </w:pPr>
      <w:r>
        <w:t xml:space="preserve">Bonus and penalty of same type both apply if RAW allows (net result)</w:t>
      </w:r>
    </w:p>
    <w:bookmarkEnd w:id="28"/>
    <w:bookmarkStart w:id="29" w:name="untyped-modifiers"/>
    <w:p>
      <w:pPr>
        <w:pStyle w:val="Heading3"/>
      </w:pPr>
      <w:r>
        <w:t xml:space="preserve">3.2 Untyped Modifiers</w:t>
      </w:r>
    </w:p>
    <w:p>
      <w:pPr>
        <w:pStyle w:val="Compact"/>
        <w:numPr>
          <w:ilvl w:val="0"/>
          <w:numId w:val="1005"/>
        </w:numPr>
      </w:pPr>
      <w:r>
        <w:t xml:space="preserve">Untyped modifiers from the</w:t>
      </w:r>
      <w:r>
        <w:t xml:space="preserve"> </w:t>
      </w:r>
      <w:r>
        <w:rPr>
          <w:b/>
          <w:bCs/>
        </w:rPr>
        <w:t xml:space="preserve">same source</w:t>
      </w:r>
      <w:r>
        <w:t xml:space="preserve"> </w:t>
      </w:r>
      <w:r>
        <w:t xml:space="preserve">stack unless RAW explicitly forbids</w:t>
      </w:r>
    </w:p>
    <w:bookmarkEnd w:id="29"/>
    <w:bookmarkStart w:id="30" w:name="circumstance-modifiers"/>
    <w:p>
      <w:pPr>
        <w:pStyle w:val="Heading3"/>
      </w:pPr>
      <w:r>
        <w:t xml:space="preserve">3.3 Circumstance Modifiers</w:t>
      </w:r>
    </w:p>
    <w:p>
      <w:pPr>
        <w:pStyle w:val="Compact"/>
        <w:numPr>
          <w:ilvl w:val="0"/>
          <w:numId w:val="1006"/>
        </w:numPr>
      </w:pPr>
      <w:r>
        <w:t xml:space="preserve">Circumstance bonuses stack unless they represent the</w:t>
      </w:r>
      <w:r>
        <w:t xml:space="preserve"> </w:t>
      </w:r>
      <w:r>
        <w:rPr>
          <w:b/>
          <w:bCs/>
        </w:rPr>
        <w:t xml:space="preserve">same circumstance</w:t>
      </w:r>
    </w:p>
    <w:bookmarkEnd w:id="30"/>
    <w:bookmarkStart w:id="31" w:name="zerovalue-modifiers"/>
    <w:p>
      <w:pPr>
        <w:pStyle w:val="Heading3"/>
      </w:pPr>
      <w:r>
        <w:t xml:space="preserve">3.4 Zero‑Value Modifiers</w:t>
      </w:r>
    </w:p>
    <w:p>
      <w:pPr>
        <w:pStyle w:val="Compact"/>
        <w:numPr>
          <w:ilvl w:val="0"/>
          <w:numId w:val="1007"/>
        </w:numPr>
      </w:pPr>
      <w:r>
        <w:t xml:space="preserve">Zero‑value modifiers</w:t>
      </w:r>
      <w:r>
        <w:t xml:space="preserve"> </w:t>
      </w:r>
      <w:r>
        <w:rPr>
          <w:b/>
          <w:bCs/>
        </w:rPr>
        <w:t xml:space="preserve">never suppress</w:t>
      </w:r>
      <w:r>
        <w:t xml:space="preserve"> </w:t>
      </w:r>
      <w:r>
        <w:t xml:space="preserve">other modifiers</w:t>
      </w:r>
    </w:p>
    <w:bookmarkEnd w:id="31"/>
    <w:bookmarkStart w:id="32" w:name="suppression-tracing"/>
    <w:p>
      <w:pPr>
        <w:pStyle w:val="Heading3"/>
      </w:pPr>
      <w:r>
        <w:t xml:space="preserve">3.5 Suppression Tracing</w:t>
      </w:r>
    </w:p>
    <w:p>
      <w:pPr>
        <w:pStyle w:val="Compact"/>
        <w:numPr>
          <w:ilvl w:val="0"/>
          <w:numId w:val="1008"/>
        </w:numPr>
      </w:pPr>
      <w:r>
        <w:t xml:space="preserve">All suppressed modifiers must be recorded in traces</w:t>
      </w:r>
    </w:p>
    <w:p>
      <w:pPr>
        <w:pStyle w:val="Compact"/>
        <w:numPr>
          <w:ilvl w:val="0"/>
          <w:numId w:val="1008"/>
        </w:numPr>
      </w:pPr>
      <w:r>
        <w:t xml:space="preserve">Each suppression includes a structured reason code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race-replay-requirements"/>
    <w:p>
      <w:pPr>
        <w:pStyle w:val="Heading2"/>
      </w:pPr>
      <w:r>
        <w:t xml:space="preserve">4. Trace &amp; Replay Requirements</w:t>
      </w:r>
    </w:p>
    <w:bookmarkStart w:id="34" w:name="trace-strictness"/>
    <w:p>
      <w:pPr>
        <w:pStyle w:val="Heading3"/>
      </w:pPr>
      <w:r>
        <w:t xml:space="preserve">4.1 Trace Strictness</w:t>
      </w:r>
    </w:p>
    <w:p>
      <w:pPr>
        <w:pStyle w:val="FirstParagraph"/>
      </w:pPr>
      <w:r>
        <w:t xml:space="preserve">Every resolver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emit a trace containing:</w:t>
      </w:r>
      <w:r>
        <w:t xml:space="preserve"> </w:t>
      </w:r>
      <w:r>
        <w:t xml:space="preserve">- Inputs</w:t>
      </w:r>
      <w:r>
        <w:t xml:space="preserve"> </w:t>
      </w:r>
      <w:r>
        <w:t xml:space="preserve">- RNG rolls</w:t>
      </w:r>
      <w:r>
        <w:t xml:space="preserve"> </w:t>
      </w:r>
      <w:r>
        <w:t xml:space="preserve">- Applied and suppressed modifiers</w:t>
      </w:r>
      <w:r>
        <w:t xml:space="preserve"> </w:t>
      </w:r>
      <w:r>
        <w:t xml:space="preserve">- RuleAtomIDs</w:t>
      </w:r>
      <w:r>
        <w:t xml:space="preserve"> </w:t>
      </w:r>
      <w:r>
        <w:t xml:space="preserve">- Outcome</w:t>
      </w:r>
      <w:r>
        <w:t xml:space="preserve"> </w:t>
      </w:r>
      <w:r>
        <w:t xml:space="preserve">- Structured state diffs</w:t>
      </w:r>
    </w:p>
    <w:bookmarkEnd w:id="34"/>
    <w:bookmarkStart w:id="35" w:name="rule-atom-binding"/>
    <w:p>
      <w:pPr>
        <w:pStyle w:val="Heading3"/>
      </w:pPr>
      <w:r>
        <w:t xml:space="preserve">4.2 Rule Atom Binding</w:t>
      </w:r>
    </w:p>
    <w:p>
      <w:pPr>
        <w:pStyle w:val="Compact"/>
        <w:numPr>
          <w:ilvl w:val="0"/>
          <w:numId w:val="1009"/>
        </w:numPr>
      </w:pPr>
      <w:r>
        <w:t xml:space="preserve">Every modifier and deterministic mechanical effect must carry a</w:t>
      </w:r>
      <w:r>
        <w:t xml:space="preserve"> </w:t>
      </w:r>
      <w:r>
        <w:rPr>
          <w:rStyle w:val="VerbatimChar"/>
        </w:rPr>
        <w:t xml:space="preserve">RuleAtomID</w:t>
      </w:r>
    </w:p>
    <w:bookmarkEnd w:id="35"/>
    <w:bookmarkStart w:id="36" w:name="state-diff-format"/>
    <w:p>
      <w:pPr>
        <w:pStyle w:val="Heading3"/>
      </w:pPr>
      <w:r>
        <w:t xml:space="preserve">4.3 State Diff Format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domain‑specific structured diffs</w:t>
      </w:r>
      <w:r>
        <w:t xml:space="preserve"> </w:t>
      </w:r>
      <w:r>
        <w:t xml:space="preserve">(entity‑level deltas)</w:t>
      </w:r>
    </w:p>
    <w:p>
      <w:pPr>
        <w:pStyle w:val="Compact"/>
        <w:numPr>
          <w:ilvl w:val="0"/>
          <w:numId w:val="1010"/>
        </w:numPr>
      </w:pPr>
      <w:r>
        <w:t xml:space="preserve">JSON Patch and full snapshots are forbidden</w:t>
      </w:r>
    </w:p>
    <w:bookmarkEnd w:id="36"/>
    <w:bookmarkStart w:id="37" w:name="deterministic-serialization"/>
    <w:p>
      <w:pPr>
        <w:pStyle w:val="Heading3"/>
      </w:pPr>
      <w:r>
        <w:t xml:space="preserve">4.4 Deterministic Serialization</w:t>
      </w:r>
    </w:p>
    <w:p>
      <w:pPr>
        <w:pStyle w:val="Compact"/>
        <w:numPr>
          <w:ilvl w:val="0"/>
          <w:numId w:val="1011"/>
        </w:numPr>
      </w:pPr>
      <w:r>
        <w:t xml:space="preserve">Trace serialization must be stable</w:t>
      </w:r>
    </w:p>
    <w:p>
      <w:pPr>
        <w:pStyle w:val="Compact"/>
        <w:numPr>
          <w:ilvl w:val="0"/>
          <w:numId w:val="1011"/>
        </w:numPr>
      </w:pPr>
      <w:r>
        <w:t xml:space="preserve">Identical inputs must produce byte‑for‑byte identical replays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authoritative-legality-checker"/>
    <w:p>
      <w:pPr>
        <w:pStyle w:val="Heading2"/>
      </w:pPr>
      <w:r>
        <w:t xml:space="preserve">5. Authoritative Legality Checker</w:t>
      </w:r>
    </w:p>
    <w:bookmarkStart w:id="39" w:name="scope"/>
    <w:p>
      <w:pPr>
        <w:pStyle w:val="Heading3"/>
      </w:pPr>
      <w:r>
        <w:t xml:space="preserve">5.1 Scope</w:t>
      </w:r>
    </w:p>
    <w:p>
      <w:pPr>
        <w:pStyle w:val="FirstParagraph"/>
      </w:pPr>
      <w:r>
        <w:t xml:space="preserve">The legality checker 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and is responsible for:</w:t>
      </w:r>
      <w:r>
        <w:t xml:space="preserve"> </w:t>
      </w:r>
      <w:r>
        <w:t xml:space="preserve">- Enumerating all legal actions</w:t>
      </w:r>
      <w:r>
        <w:t xml:space="preserve"> </w:t>
      </w:r>
      <w:r>
        <w:t xml:space="preserve">- Validating proposed intents</w:t>
      </w:r>
      <w:r>
        <w:t xml:space="preserve"> </w:t>
      </w:r>
      <w:r>
        <w:t xml:space="preserve">- Returning derived artifacts (targets, paths, AoO triggers)</w:t>
      </w:r>
    </w:p>
    <w:bookmarkEnd w:id="39"/>
    <w:bookmarkStart w:id="40" w:name="failclosed-policy"/>
    <w:p>
      <w:pPr>
        <w:pStyle w:val="Heading3"/>
      </w:pPr>
      <w:r>
        <w:t xml:space="preserve">5.2 Fail‑Closed Policy</w:t>
      </w:r>
    </w:p>
    <w:p>
      <w:pPr>
        <w:pStyle w:val="Compact"/>
        <w:numPr>
          <w:ilvl w:val="0"/>
          <w:numId w:val="1012"/>
        </w:numPr>
      </w:pPr>
      <w:r>
        <w:t xml:space="preserve">Engine never guesses</w:t>
      </w:r>
    </w:p>
    <w:p>
      <w:pPr>
        <w:pStyle w:val="Compact"/>
        <w:numPr>
          <w:ilvl w:val="0"/>
          <w:numId w:val="1012"/>
        </w:numPr>
      </w:pPr>
      <w:r>
        <w:t xml:space="preserve">Missing required state returns</w:t>
      </w:r>
      <w:r>
        <w:t xml:space="preserve"> </w:t>
      </w:r>
      <w:r>
        <w:rPr>
          <w:rStyle w:val="VerbatimChar"/>
        </w:rPr>
        <w:t xml:space="preserve">requires_clarification</w:t>
      </w:r>
    </w:p>
    <w:p>
      <w:pPr>
        <w:pStyle w:val="Compact"/>
        <w:numPr>
          <w:ilvl w:val="0"/>
          <w:numId w:val="1012"/>
        </w:numPr>
      </w:pPr>
      <w:r>
        <w:t xml:space="preserve">LLM must request clarification from player</w:t>
      </w:r>
    </w:p>
    <w:p>
      <w:pPr>
        <w:pStyle w:val="Compact"/>
        <w:numPr>
          <w:ilvl w:val="0"/>
          <w:numId w:val="1012"/>
        </w:numPr>
      </w:pPr>
      <w:r>
        <w:t xml:space="preserve">State is updated explicitly before resolution continues</w:t>
      </w:r>
    </w:p>
    <w:p>
      <w:pPr>
        <w:pStyle w:val="FirstParagraph"/>
      </w:pPr>
      <w:r>
        <w:t xml:space="preserve">Menu size is not capped by engine; presentation is a UI concern.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rng-discipline"/>
    <w:p>
      <w:pPr>
        <w:pStyle w:val="Heading2"/>
      </w:pPr>
      <w:r>
        <w:t xml:space="preserve">6. RNG Discipline</w:t>
      </w:r>
    </w:p>
    <w:bookmarkStart w:id="42" w:name="stream-isolation"/>
    <w:p>
      <w:pPr>
        <w:pStyle w:val="Heading3"/>
      </w:pPr>
      <w:r>
        <w:t xml:space="preserve">6.1 Stream Isolation</w:t>
      </w:r>
    </w:p>
    <w:p>
      <w:pPr>
        <w:pStyle w:val="FirstParagraph"/>
      </w:pPr>
      <w:r>
        <w:t xml:space="preserve">Canonical RNG streams: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combat</w:t>
      </w:r>
      <w:r>
        <w:t xml:space="preserve"> </w:t>
      </w:r>
      <w:r>
        <w:t xml:space="preserve">— dice, saves, damage (authoritative)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— enemy choice variability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— weather, encounters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narration</w:t>
      </w:r>
      <w:r>
        <w:t xml:space="preserve"> </w:t>
      </w:r>
      <w:r>
        <w:t xml:space="preserve">— cosmetic only</w:t>
      </w:r>
    </w:p>
    <w:bookmarkEnd w:id="42"/>
    <w:bookmarkStart w:id="43" w:name="hard-rules"/>
    <w:p>
      <w:pPr>
        <w:pStyle w:val="Heading3"/>
      </w:pPr>
      <w:r>
        <w:t xml:space="preserve">6.2 Hard Rules</w:t>
      </w:r>
    </w:p>
    <w:p>
      <w:pPr>
        <w:pStyle w:val="Compact"/>
        <w:numPr>
          <w:ilvl w:val="0"/>
          <w:numId w:val="1013"/>
        </w:numPr>
      </w:pPr>
      <w:r>
        <w:t xml:space="preserve">Combat RNG is sacred</w:t>
      </w:r>
    </w:p>
    <w:p>
      <w:pPr>
        <w:pStyle w:val="Compact"/>
        <w:numPr>
          <w:ilvl w:val="0"/>
          <w:numId w:val="1013"/>
        </w:numPr>
      </w:pPr>
      <w:r>
        <w:t xml:space="preserve">Policy RNG must never advance combat RNG</w:t>
      </w:r>
    </w:p>
    <w:p>
      <w:pPr>
        <w:pStyle w:val="Compact"/>
        <w:numPr>
          <w:ilvl w:val="0"/>
          <w:numId w:val="1013"/>
        </w:numPr>
      </w:pPr>
      <w:r>
        <w:t xml:space="preserve">No rewind‑and‑retry RNG manipulation is permitted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lethality-doctrine-no-mercy"/>
    <w:p>
      <w:pPr>
        <w:pStyle w:val="Heading2"/>
      </w:pPr>
      <w:r>
        <w:t xml:space="preserve">7. Lethality Doctrine (NO MERCY)</w:t>
      </w:r>
    </w:p>
    <w:bookmarkStart w:id="45" w:name="fundamental-rule"/>
    <w:p>
      <w:pPr>
        <w:pStyle w:val="Heading3"/>
      </w:pPr>
      <w:r>
        <w:t xml:space="preserve">7.1 Fundamental Rule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cap</w:t>
      </w:r>
      <w:r>
        <w:t xml:space="preserve"> </w:t>
      </w:r>
      <w:r>
        <w:t xml:space="preserve">on lethality, stun‑locks, action denial, or party incapacitation.</w:t>
      </w:r>
    </w:p>
    <w:p>
      <w:pPr>
        <w:pStyle w:val="BodyText"/>
      </w:pPr>
      <w:r>
        <w:t xml:space="preserve">If an outcome is RAW‑legal and fictionally justified, it is valid.</w:t>
      </w:r>
    </w:p>
    <w:bookmarkEnd w:id="45"/>
    <w:bookmarkStart w:id="46" w:name="agency-model"/>
    <w:p>
      <w:pPr>
        <w:pStyle w:val="Heading3"/>
      </w:pPr>
      <w:r>
        <w:t xml:space="preserve">7.2 Agency Model</w:t>
      </w:r>
    </w:p>
    <w:p>
      <w:pPr>
        <w:pStyle w:val="Compact"/>
        <w:numPr>
          <w:ilvl w:val="0"/>
          <w:numId w:val="1014"/>
        </w:numPr>
      </w:pPr>
      <w:r>
        <w:t xml:space="preserve">Agency is preserved at the</w:t>
      </w:r>
      <w:r>
        <w:t xml:space="preserve"> </w:t>
      </w:r>
      <w:r>
        <w:rPr>
          <w:b/>
          <w:bCs/>
        </w:rPr>
        <w:t xml:space="preserve">party level</w:t>
      </w:r>
      <w:r>
        <w:t xml:space="preserve">, not the character level</w:t>
      </w:r>
    </w:p>
    <w:p>
      <w:pPr>
        <w:pStyle w:val="Compact"/>
        <w:numPr>
          <w:ilvl w:val="0"/>
          <w:numId w:val="1014"/>
        </w:numPr>
      </w:pPr>
      <w:r>
        <w:t xml:space="preserve">Multi‑character control is the safety net, not AI mercy</w:t>
      </w:r>
    </w:p>
    <w:bookmarkEnd w:id="46"/>
    <w:bookmarkStart w:id="47" w:name="no-sympathy-clause"/>
    <w:p>
      <w:pPr>
        <w:pStyle w:val="Heading3"/>
      </w:pPr>
      <w:r>
        <w:t xml:space="preserve">7.3 No Sympathy Clause</w:t>
      </w:r>
    </w:p>
    <w:p>
      <w:pPr>
        <w:pStyle w:val="FirstParagraph"/>
      </w:pPr>
      <w:r>
        <w:t xml:space="preserve">The AI must never reduce danger for:</w:t>
      </w:r>
      <w:r>
        <w:t xml:space="preserve"> </w:t>
      </w:r>
      <w:r>
        <w:t xml:space="preserve">- Fairness</w:t>
      </w:r>
      <w:r>
        <w:t xml:space="preserve"> </w:t>
      </w:r>
      <w:r>
        <w:t xml:space="preserve">- Comfort</w:t>
      </w:r>
      <w:r>
        <w:t xml:space="preserve"> </w:t>
      </w:r>
      <w:r>
        <w:t xml:space="preserve">- Player frustration</w:t>
      </w:r>
      <w:r>
        <w:t xml:space="preserve"> </w:t>
      </w:r>
      <w:r>
        <w:t xml:space="preserve">- Narrative sympathy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Xf240fc03b371b4a3b6332e5e5a45ca5960236f6"/>
    <w:p>
      <w:pPr>
        <w:pStyle w:val="Heading2"/>
      </w:pPr>
      <w:r>
        <w:t xml:space="preserve">8. Monster Tactical Envelope (Doctrine Constraint)</w:t>
      </w:r>
    </w:p>
    <w:bookmarkStart w:id="49" w:name="core-principle"/>
    <w:p>
      <w:pPr>
        <w:pStyle w:val="Heading3"/>
      </w:pPr>
      <w:r>
        <w:t xml:space="preserve">8.1 Core Principle</w:t>
      </w:r>
    </w:p>
    <w:p>
      <w:pPr>
        <w:pStyle w:val="FirstParagraph"/>
      </w:pPr>
      <w:r>
        <w:t xml:space="preserve">Lethality is constrained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what the acting creature can plausibly do.</w:t>
      </w:r>
    </w:p>
    <w:bookmarkEnd w:id="49"/>
    <w:bookmarkStart w:id="50" w:name="tactical-envelope-inputs"/>
    <w:p>
      <w:pPr>
        <w:pStyle w:val="Heading3"/>
      </w:pPr>
      <w:r>
        <w:t xml:space="preserve">8.2 Tactical Envelope Inputs</w:t>
      </w:r>
    </w:p>
    <w:p>
      <w:pPr>
        <w:pStyle w:val="FirstParagraph"/>
      </w:pPr>
      <w:r>
        <w:t xml:space="preserve">Each creature’s tactical envelope is derived from:</w:t>
      </w:r>
      <w:r>
        <w:t xml:space="preserve"> </w:t>
      </w:r>
      <w:r>
        <w:t xml:space="preserve">- Intelligence score</w:t>
      </w:r>
      <w:r>
        <w:t xml:space="preserve"> </w:t>
      </w:r>
      <w:r>
        <w:t xml:space="preserve">- Wisdom score</w:t>
      </w:r>
      <w:r>
        <w:t xml:space="preserve"> </w:t>
      </w:r>
      <w:r>
        <w:t xml:space="preserve">- Creature type</w:t>
      </w:r>
      <w:r>
        <w:t xml:space="preserve"> </w:t>
      </w:r>
      <w:r>
        <w:t xml:space="preserve">- Monster Manual behavior text</w:t>
      </w:r>
      <w:r>
        <w:t xml:space="preserve"> </w:t>
      </w:r>
      <w:r>
        <w:t xml:space="preserve">- RAW abilities</w:t>
      </w:r>
    </w:p>
    <w:bookmarkEnd w:id="50"/>
    <w:bookmarkStart w:id="51" w:name="intelligence-gates-hard-constraints"/>
    <w:p>
      <w:pPr>
        <w:pStyle w:val="Heading3"/>
      </w:pPr>
      <w:r>
        <w:t xml:space="preserve">8.3 Intelligence Gates (Hard Constraints)</w:t>
      </w:r>
    </w:p>
    <w:p>
      <w:pPr>
        <w:pStyle w:val="FirstParagraph"/>
      </w:pPr>
      <w:r>
        <w:t xml:space="preserve">Tactics requiring reasoning above a creature’s INT band are</w:t>
      </w:r>
      <w:r>
        <w:t xml:space="preserve"> </w:t>
      </w:r>
      <w:r>
        <w:rPr>
          <w:b/>
          <w:bCs/>
        </w:rPr>
        <w:t xml:space="preserve">illegal</w:t>
      </w:r>
      <w:r>
        <w:t xml:space="preserve">, not merely low‑scoring.</w:t>
      </w:r>
    </w:p>
    <w:bookmarkEnd w:id="51"/>
    <w:bookmarkStart w:id="52" w:name="wisdom-axis"/>
    <w:p>
      <w:pPr>
        <w:pStyle w:val="Heading3"/>
      </w:pPr>
      <w:r>
        <w:t xml:space="preserve">8.4 Wisdom Axis</w:t>
      </w:r>
    </w:p>
    <w:p>
      <w:pPr>
        <w:pStyle w:val="FirstParagraph"/>
      </w:pPr>
      <w:r>
        <w:t xml:space="preserve">Wisdom governs:</w:t>
      </w:r>
      <w:r>
        <w:t xml:space="preserve"> </w:t>
      </w:r>
      <w:r>
        <w:t xml:space="preserve">- Threat perception</w:t>
      </w:r>
      <w:r>
        <w:t xml:space="preserve"> </w:t>
      </w:r>
      <w:r>
        <w:t xml:space="preserve">- Discipline</w:t>
      </w:r>
      <w:r>
        <w:t xml:space="preserve"> </w:t>
      </w:r>
      <w:r>
        <w:t xml:space="preserve">- Retreat timing</w:t>
      </w:r>
      <w:r>
        <w:t xml:space="preserve"> </w:t>
      </w:r>
      <w:r>
        <w:t xml:space="preserve">- Ambush recognition</w:t>
      </w:r>
    </w:p>
    <w:p>
      <w:pPr>
        <w:pStyle w:val="BodyText"/>
      </w:pPr>
      <w:r>
        <w:t xml:space="preserve">Wisdom does not grant cleverness.</w:t>
      </w:r>
    </w:p>
    <w:bookmarkEnd w:id="52"/>
    <w:bookmarkStart w:id="53" w:name="monster-manual-binding"/>
    <w:p>
      <w:pPr>
        <w:pStyle w:val="Heading3"/>
      </w:pPr>
      <w:r>
        <w:t xml:space="preserve">8.5 Monster Manual Binding</w:t>
      </w:r>
    </w:p>
    <w:p>
      <w:pPr>
        <w:pStyle w:val="FirstParagraph"/>
      </w:pPr>
      <w:r>
        <w:t xml:space="preserve">Behavior text in the Monster Manual is</w:t>
      </w:r>
      <w:r>
        <w:t xml:space="preserve"> </w:t>
      </w:r>
      <w:r>
        <w:rPr>
          <w:b/>
          <w:bCs/>
        </w:rPr>
        <w:t xml:space="preserve">binding</w:t>
      </w:r>
      <w:r>
        <w:t xml:space="preserve">. It enables or forbids entire classes of tactics.</w:t>
      </w:r>
    </w:p>
    <w:bookmarkEnd w:id="53"/>
    <w:bookmarkStart w:id="54" w:name="stunlock-legality"/>
    <w:p>
      <w:pPr>
        <w:pStyle w:val="Heading3"/>
      </w:pPr>
      <w:r>
        <w:t xml:space="preserve">8.6 Stun‑Lock Legality</w:t>
      </w:r>
    </w:p>
    <w:p>
      <w:pPr>
        <w:pStyle w:val="FirstParagraph"/>
      </w:pPr>
      <w:r>
        <w:t xml:space="preserve">Stun‑locks and denial chains are allowed</w:t>
      </w:r>
      <w:r>
        <w:t xml:space="preserve"> </w:t>
      </w:r>
      <w:r>
        <w:rPr>
          <w:b/>
          <w:bCs/>
        </w:rPr>
        <w:t xml:space="preserve">only if</w:t>
      </w:r>
      <w:r>
        <w:t xml:space="preserve">:</w:t>
      </w:r>
      <w:r>
        <w:t xml:space="preserve"> </w:t>
      </w:r>
      <w:r>
        <w:t xml:space="preserve">- Creature understands the value of denial (INT)</w:t>
      </w:r>
      <w:r>
        <w:t xml:space="preserve"> </w:t>
      </w:r>
      <w:r>
        <w:t xml:space="preserve">- Creature can perceive the opportunity (WIS)</w:t>
      </w:r>
      <w:r>
        <w:t xml:space="preserve"> </w:t>
      </w:r>
      <w:r>
        <w:t xml:space="preserve">- Behavior text supports such action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m-policy-engine-modification"/>
    <w:p>
      <w:pPr>
        <w:pStyle w:val="Heading2"/>
      </w:pPr>
      <w:r>
        <w:t xml:space="preserve">9. DM Policy Engine Modification</w:t>
      </w:r>
    </w:p>
    <w:p>
      <w:pPr>
        <w:pStyle w:val="FirstParagraph"/>
      </w:pPr>
      <w:r>
        <w:t xml:space="preserve">Action scoring is constrained by doctrine:</w:t>
      </w:r>
    </w:p>
    <w:p>
      <w:pPr>
        <w:pStyle w:val="SourceCode"/>
      </w:pPr>
      <w:r>
        <w:rPr>
          <w:rStyle w:val="VerbatimChar"/>
        </w:rPr>
        <w:t xml:space="preserve">Score = EV_damage + EV_denial + positioning + survival</w:t>
      </w:r>
      <w:r>
        <w:br/>
      </w:r>
      <w:r>
        <w:rPr>
          <w:rStyle w:val="VerbatimChar"/>
        </w:rPr>
        <w:t xml:space="preserve">        subject to DoctrineConstraints</w:t>
      </w:r>
    </w:p>
    <w:p>
      <w:pPr>
        <w:pStyle w:val="FirstParagraph"/>
      </w:pPr>
      <w:r>
        <w:t xml:space="preserve">Actions violating doctrine are</w:t>
      </w:r>
      <w:r>
        <w:t xml:space="preserve"> </w:t>
      </w:r>
      <w:r>
        <w:rPr>
          <w:b/>
          <w:bCs/>
        </w:rPr>
        <w:t xml:space="preserve">removed</w:t>
      </w:r>
      <w:r>
        <w:t xml:space="preserve">, not penalized.</w:t>
      </w:r>
    </w:p>
    <w:p>
      <w:r>
        <w:pict>
          <v:rect style="width:0;height:1.5pt" o:hralign="center" o:hrstd="t" o:hr="t"/>
        </w:pict>
      </w:r>
    </w:p>
    <w:bookmarkEnd w:id="56"/>
    <w:bookmarkStart w:id="57" w:name="evidence-obsidian-vaults"/>
    <w:p>
      <w:pPr>
        <w:pStyle w:val="Heading2"/>
      </w:pPr>
      <w:r>
        <w:t xml:space="preserve">10. Evidence &amp; Obsidian Vaults</w:t>
      </w:r>
    </w:p>
    <w:p>
      <w:pPr>
        <w:pStyle w:val="Compact"/>
        <w:numPr>
          <w:ilvl w:val="0"/>
          <w:numId w:val="1015"/>
        </w:numPr>
      </w:pPr>
      <w:r>
        <w:t xml:space="preserve">Obsidian is a</w:t>
      </w:r>
      <w:r>
        <w:t xml:space="preserve"> </w:t>
      </w:r>
      <w:r>
        <w:rPr>
          <w:b/>
          <w:bCs/>
        </w:rPr>
        <w:t xml:space="preserve">read‑only evidence viewer</w:t>
      </w:r>
      <w:r>
        <w:t xml:space="preserve">, not a source of truth</w:t>
      </w:r>
    </w:p>
    <w:p>
      <w:pPr>
        <w:pStyle w:val="Compact"/>
        <w:numPr>
          <w:ilvl w:val="0"/>
          <w:numId w:val="1015"/>
        </w:numPr>
      </w:pPr>
      <w:r>
        <w:t xml:space="preserve">When a ruling is contested, system must surface verbatim RAW citations</w:t>
      </w:r>
    </w:p>
    <w:p>
      <w:pPr>
        <w:pStyle w:val="Compact"/>
        <w:numPr>
          <w:ilvl w:val="0"/>
          <w:numId w:val="1015"/>
        </w:numPr>
      </w:pPr>
      <w:r>
        <w:t xml:space="preserve">Vaults are disposable and regenerable</w:t>
      </w:r>
    </w:p>
    <w:p>
      <w:pPr>
        <w:pStyle w:val="Compact"/>
        <w:numPr>
          <w:ilvl w:val="0"/>
          <w:numId w:val="1015"/>
        </w:numPr>
      </w:pPr>
      <w:r>
        <w:t xml:space="preserve">Manual edits are forbidden except for explicitly logged rulings</w:t>
      </w:r>
    </w:p>
    <w:p>
      <w:r>
        <w:pict>
          <v:rect style="width:0;height:1.5pt" o:hralign="center" o:hrstd="t" o:hr="t"/>
        </w:pict>
      </w:r>
    </w:p>
    <w:bookmarkEnd w:id="57"/>
    <w:bookmarkStart w:id="58" w:name="canonical-truth-campaign-memory"/>
    <w:p>
      <w:pPr>
        <w:pStyle w:val="Heading2"/>
      </w:pPr>
      <w:r>
        <w:t xml:space="preserve">11. Canonical Truth &amp; Campaign Memory</w:t>
      </w:r>
    </w:p>
    <w:p>
      <w:pPr>
        <w:pStyle w:val="Compact"/>
        <w:numPr>
          <w:ilvl w:val="0"/>
          <w:numId w:val="1016"/>
        </w:numPr>
      </w:pPr>
      <w:r>
        <w:t xml:space="preserve">Session outcomes are canonical truth</w:t>
      </w:r>
    </w:p>
    <w:p>
      <w:pPr>
        <w:pStyle w:val="Compact"/>
        <w:numPr>
          <w:ilvl w:val="0"/>
          <w:numId w:val="1016"/>
        </w:numPr>
      </w:pPr>
      <w:r>
        <w:t xml:space="preserve">NPC deaths, player actions, and world changes are immutable facts</w:t>
      </w:r>
    </w:p>
    <w:p>
      <w:pPr>
        <w:pStyle w:val="Compact"/>
        <w:numPr>
          <w:ilvl w:val="0"/>
          <w:numId w:val="1016"/>
        </w:numPr>
      </w:pPr>
      <w:r>
        <w:t xml:space="preserve">Campaign generation must ingest prior session truth to prevent drift</w:t>
      </w:r>
    </w:p>
    <w:p>
      <w:r>
        <w:pict>
          <v:rect style="width:0;height:1.5pt" o:hralign="center" o:hrstd="t" o:hr="t"/>
        </w:pict>
      </w:r>
    </w:p>
    <w:bookmarkEnd w:id="58"/>
    <w:bookmarkStart w:id="59" w:name="authority-statement"/>
    <w:p>
      <w:pPr>
        <w:pStyle w:val="Heading2"/>
      </w:pPr>
      <w:r>
        <w:t xml:space="preserve">12. Authority Statement</w:t>
      </w:r>
    </w:p>
    <w:p>
      <w:pPr>
        <w:pStyle w:val="FirstParagraph"/>
      </w:pPr>
      <w:r>
        <w:t xml:space="preserve">This document is</w:t>
      </w:r>
      <w:r>
        <w:t xml:space="preserve"> </w:t>
      </w:r>
      <w:r>
        <w:rPr>
          <w:b/>
          <w:bCs/>
        </w:rPr>
        <w:t xml:space="preserve">LOCKED</w:t>
      </w:r>
      <w:r>
        <w:t xml:space="preserve">.</w:t>
      </w:r>
    </w:p>
    <w:p>
      <w:pPr>
        <w:pStyle w:val="BodyText"/>
      </w:pPr>
      <w:r>
        <w:t xml:space="preserve">Any change requires:</w:t>
      </w:r>
      <w:r>
        <w:t xml:space="preserve"> </w:t>
      </w:r>
      <w:r>
        <w:t xml:space="preserve">- Explicit rationale</w:t>
      </w:r>
      <w:r>
        <w:t xml:space="preserve"> </w:t>
      </w:r>
      <w:r>
        <w:t xml:space="preserve">- Version bump</w:t>
      </w:r>
      <w:r>
        <w:t xml:space="preserve"> </w:t>
      </w:r>
      <w:r>
        <w:t xml:space="preserve">- Human approval</w:t>
      </w:r>
    </w:p>
    <w:p>
      <w:pPr>
        <w:pStyle w:val="BodyText"/>
      </w:pPr>
      <w:r>
        <w:t xml:space="preserve">Implementation must conform to this document.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2026-02-07T13:10:49Z</dcterms:created>
  <dcterms:modified xsi:type="dcterms:W3CDTF">2026-02-07T13:10:49Z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