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aidriven-local-dungeon-master-dm"/>
    <w:p>
      <w:pPr>
        <w:pStyle w:val="Heading1"/>
      </w:pPr>
      <w:r>
        <w:t xml:space="preserve">AI‑Driven Local Dungeon Master (DM)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Design and implement a</w:t>
      </w:r>
      <w:r>
        <w:t xml:space="preserve"> </w:t>
      </w:r>
      <w:r>
        <w:rPr>
          <w:b/>
          <w:bCs/>
        </w:rPr>
        <w:t xml:space="preserve">fully local, AI‑assisted Dungeon Master</w:t>
      </w:r>
      <w:r>
        <w:t xml:space="preserve"> </w:t>
      </w:r>
      <w:r>
        <w:t xml:space="preserve">capable of hosting a complete tabletop RPG campaign. All</w:t>
      </w:r>
      <w:r>
        <w:t xml:space="preserve"> </w:t>
      </w:r>
      <w:r>
        <w:rPr>
          <w:b/>
          <w:bCs/>
        </w:rPr>
        <w:t xml:space="preserve">quantifiable mechanics</w:t>
      </w:r>
      <w:r>
        <w:t xml:space="preserve"> </w:t>
      </w:r>
      <w:r>
        <w:t xml:space="preserve">(math, randomness, legality, state changes) are handled by deterministic local code. A</w:t>
      </w:r>
      <w:r>
        <w:t xml:space="preserve"> </w:t>
      </w:r>
      <w:r>
        <w:rPr>
          <w:b/>
          <w:bCs/>
        </w:rPr>
        <w:t xml:space="preserve">local LLM</w:t>
      </w:r>
      <w:r>
        <w:t xml:space="preserve"> </w:t>
      </w:r>
      <w:r>
        <w:t xml:space="preserve">is constrained to narrative, intent selection, and pacing — never math or rule adjudication.</w:t>
      </w:r>
    </w:p>
    <w:p>
      <w:pPr>
        <w:pStyle w:val="BodyText"/>
      </w:pPr>
      <w:r>
        <w:t xml:space="preserve">This document is the</w:t>
      </w:r>
      <w:r>
        <w:t xml:space="preserve"> </w:t>
      </w:r>
      <w:r>
        <w:rPr>
          <w:b/>
          <w:bCs/>
        </w:rPr>
        <w:t xml:space="preserve">canonical action plan</w:t>
      </w:r>
      <w:r>
        <w:t xml:space="preserve">. Each section is designed to be reviewed, expanded, and locked before implementation.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-nonnegotiable"/>
    <w:p>
      <w:pPr>
        <w:pStyle w:val="Heading2"/>
      </w:pPr>
      <w:r>
        <w:t xml:space="preserve">Core Principle (Non‑Negotiable)</w:t>
      </w:r>
    </w:p>
    <w:p>
      <w:pPr>
        <w:pStyle w:val="FirstParagraph"/>
      </w:pPr>
      <w:r>
        <w:rPr>
          <w:b/>
          <w:bCs/>
        </w:rPr>
        <w:t xml:space="preserve">LLM proposes intent. Engine disposes outcome.</w:t>
      </w:r>
    </w:p>
    <w:p>
      <w:pPr>
        <w:pStyle w:val="BodyText"/>
      </w:pPr>
      <w:r>
        <w:t xml:space="preserve">The engine is the sole authority on:</w:t>
      </w:r>
      <w:r>
        <w:t xml:space="preserve"> </w:t>
      </w:r>
      <w:r>
        <w:t xml:space="preserve">- Action legality</w:t>
      </w:r>
      <w:r>
        <w:t xml:space="preserve"> </w:t>
      </w:r>
      <w:r>
        <w:t xml:space="preserve">- Dice, randomness, and probabilities</w:t>
      </w:r>
      <w:r>
        <w:t xml:space="preserve"> </w:t>
      </w:r>
      <w:r>
        <w:t xml:space="preserve">- State mutation</w:t>
      </w:r>
      <w:r>
        <w:t xml:space="preserve"> </w:t>
      </w:r>
      <w:r>
        <w:t xml:space="preserve">- Rule enforcement</w:t>
      </w:r>
    </w:p>
    <w:p>
      <w:pPr>
        <w:pStyle w:val="BodyText"/>
      </w:pPr>
      <w:r>
        <w:t xml:space="preserve">The LLM:</w:t>
      </w:r>
      <w:r>
        <w:t xml:space="preserve"> </w:t>
      </w:r>
      <w:r>
        <w:t xml:space="preserve">- Frames scenes</w:t>
      </w:r>
      <w:r>
        <w:t xml:space="preserve"> </w:t>
      </w:r>
      <w:r>
        <w:t xml:space="preserve">- Chooses among engine‑provided legal options</w:t>
      </w:r>
      <w:r>
        <w:t xml:space="preserve"> </w:t>
      </w:r>
      <w:r>
        <w:t xml:space="preserve">- Narrates outcomes using engine‑returned facts only</w:t>
      </w:r>
    </w:p>
    <w:p>
      <w:r>
        <w:pict>
          <v:rect style="width:0;height:1.5pt" o:hralign="center" o:hrstd="t" o:hr="t"/>
        </w:pict>
      </w:r>
    </w:p>
    <w:bookmarkEnd w:id="21"/>
    <w:bookmarkStart w:id="22" w:name="phase-map-high-level"/>
    <w:p>
      <w:pPr>
        <w:pStyle w:val="Heading2"/>
      </w:pPr>
      <w:r>
        <w:t xml:space="preserve">Phase Map (High-Level)</w:t>
      </w:r>
    </w:p>
    <w:p>
      <w:pPr>
        <w:pStyle w:val="Compact"/>
        <w:numPr>
          <w:ilvl w:val="0"/>
          <w:numId w:val="1001"/>
        </w:numPr>
      </w:pPr>
      <w:r>
        <w:t xml:space="preserve">Foundations &amp; Determinism</w:t>
      </w:r>
      <w:r>
        <w:t xml:space="preserve"> </w:t>
      </w:r>
      <w:r>
        <w:t xml:space="preserve">0.5 Rules Ingestion &amp; Researchable Archive (Mechanics KB)</w:t>
      </w:r>
    </w:p>
    <w:p>
      <w:pPr>
        <w:pStyle w:val="Compact"/>
        <w:numPr>
          <w:ilvl w:val="0"/>
          <w:numId w:val="1001"/>
        </w:numPr>
      </w:pPr>
      <w:r>
        <w:t xml:space="preserve">Canonical Game State</w:t>
      </w:r>
    </w:p>
    <w:p>
      <w:pPr>
        <w:pStyle w:val="Compact"/>
        <w:numPr>
          <w:ilvl w:val="0"/>
          <w:numId w:val="1001"/>
        </w:numPr>
      </w:pPr>
      <w:r>
        <w:t xml:space="preserve">Deterministic Rules Engine</w:t>
      </w:r>
    </w:p>
    <w:p>
      <w:pPr>
        <w:pStyle w:val="Compact"/>
        <w:numPr>
          <w:ilvl w:val="0"/>
          <w:numId w:val="1001"/>
        </w:numPr>
      </w:pPr>
      <w:r>
        <w:t xml:space="preserve">Intent → Resolution → Narration Loop</w:t>
      </w:r>
    </w:p>
    <w:p>
      <w:pPr>
        <w:pStyle w:val="Compact"/>
        <w:numPr>
          <w:ilvl w:val="0"/>
          <w:numId w:val="1001"/>
        </w:numPr>
      </w:pPr>
      <w:r>
        <w:t xml:space="preserve">Local Hosting &amp; Tooling</w:t>
      </w:r>
    </w:p>
    <w:p>
      <w:pPr>
        <w:pStyle w:val="Compact"/>
        <w:numPr>
          <w:ilvl w:val="0"/>
          <w:numId w:val="1001"/>
        </w:numPr>
      </w:pPr>
      <w:r>
        <w:t xml:space="preserve">Campaign Memory &amp; Knowledge Separation</w:t>
      </w:r>
    </w:p>
    <w:p>
      <w:pPr>
        <w:pStyle w:val="Compact"/>
        <w:numPr>
          <w:ilvl w:val="0"/>
          <w:numId w:val="1001"/>
        </w:numPr>
      </w:pPr>
      <w:r>
        <w:t xml:space="preserve">Safety Rails &amp; Anti-Hallucination Guarantees</w:t>
      </w:r>
    </w:p>
    <w:p>
      <w:pPr>
        <w:pStyle w:val="Compact"/>
        <w:numPr>
          <w:ilvl w:val="0"/>
          <w:numId w:val="1001"/>
        </w:numPr>
      </w:pPr>
      <w:r>
        <w:t xml:space="preserve">Incremental Expansion Strategy</w:t>
      </w:r>
    </w:p>
    <w:p>
      <w:r>
        <w:pict>
          <v:rect style="width:0;height:1.5pt" o:hralign="center" o:hrstd="t" o:hr="t"/>
        </w:pict>
      </w:r>
    </w:p>
    <w:bookmarkEnd w:id="22"/>
    <w:bookmarkStart w:id="27" w:name="phase-0-foundations-determinism"/>
    <w:p>
      <w:pPr>
        <w:pStyle w:val="Heading2"/>
      </w:pPr>
      <w:r>
        <w:t xml:space="preserve">Phase 0 — Foundations &amp; Determinism</w:t>
      </w:r>
    </w:p>
    <w:bookmarkStart w:id="23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Create a replayable, testable, deterministic core that all later systems depend on.</w:t>
      </w:r>
    </w:p>
    <w:bookmarkEnd w:id="23"/>
    <w:bookmarkStart w:id="24" w:name="deliverables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2"/>
        </w:numPr>
      </w:pPr>
      <w:r>
        <w:t xml:space="preserve">Seeded RNG</w:t>
      </w:r>
    </w:p>
    <w:p>
      <w:pPr>
        <w:pStyle w:val="Compact"/>
        <w:numPr>
          <w:ilvl w:val="0"/>
          <w:numId w:val="1002"/>
        </w:numPr>
      </w:pPr>
      <w:r>
        <w:t xml:space="preserve">Event log &amp; replay</w:t>
      </w:r>
    </w:p>
    <w:p>
      <w:pPr>
        <w:pStyle w:val="Compact"/>
        <w:numPr>
          <w:ilvl w:val="0"/>
          <w:numId w:val="1002"/>
        </w:numPr>
      </w:pPr>
      <w:r>
        <w:t xml:space="preserve">Golden transcript tests</w:t>
      </w:r>
    </w:p>
    <w:bookmarkEnd w:id="24"/>
    <w:bookmarkStart w:id="25" w:name="actions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03"/>
        </w:numPr>
      </w:pPr>
      <w:r>
        <w:t xml:space="preserve">Define RNG abstraction with seed + stream index</w:t>
      </w:r>
    </w:p>
    <w:p>
      <w:pPr>
        <w:pStyle w:val="Compact"/>
        <w:numPr>
          <w:ilvl w:val="0"/>
          <w:numId w:val="1003"/>
        </w:numPr>
      </w:pPr>
      <w:r>
        <w:t xml:space="preserve">Enforce deterministic ordering for all operations</w:t>
      </w:r>
    </w:p>
    <w:p>
      <w:pPr>
        <w:pStyle w:val="Compact"/>
        <w:numPr>
          <w:ilvl w:val="0"/>
          <w:numId w:val="1003"/>
        </w:numPr>
      </w:pPr>
      <w:r>
        <w:t xml:space="preserve">Implement event‑sourced logging (append‑only)</w:t>
      </w:r>
    </w:p>
    <w:p>
      <w:pPr>
        <w:pStyle w:val="Compact"/>
        <w:numPr>
          <w:ilvl w:val="0"/>
          <w:numId w:val="1003"/>
        </w:numPr>
      </w:pPr>
      <w:r>
        <w:t xml:space="preserve">Build replay runner that reconstructs state from events</w:t>
      </w:r>
    </w:p>
    <w:bookmarkEnd w:id="25"/>
    <w:bookmarkStart w:id="26" w:name="lock-criteria"/>
    <w:p>
      <w:pPr>
        <w:pStyle w:val="Heading3"/>
      </w:pPr>
      <w:r>
        <w:t xml:space="preserve">Lock Criteria</w:t>
      </w:r>
    </w:p>
    <w:p>
      <w:pPr>
        <w:pStyle w:val="Compact"/>
        <w:numPr>
          <w:ilvl w:val="0"/>
          <w:numId w:val="1004"/>
        </w:numPr>
      </w:pPr>
      <w:r>
        <w:t xml:space="preserve">Identical input seeds produce identical outcomes</w:t>
      </w:r>
    </w:p>
    <w:p>
      <w:pPr>
        <w:pStyle w:val="Compact"/>
        <w:numPr>
          <w:ilvl w:val="0"/>
          <w:numId w:val="1004"/>
        </w:numPr>
      </w:pPr>
      <w:r>
        <w:t xml:space="preserve">Full combat can be replayed byte‑for‑byte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X4d77e64b0f326de988baf36c82dc31eb8b301fb"/>
    <w:p>
      <w:pPr>
        <w:pStyle w:val="Heading2"/>
      </w:pPr>
      <w:r>
        <w:t xml:space="preserve">Phase 0.5 — Rules Ingestion &amp; Researchable Archive (Mechanics KB)</w:t>
      </w:r>
    </w:p>
    <w:bookmarkStart w:id="28" w:name="objective-1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Ingest D&amp;D source material into a</w:t>
      </w:r>
      <w:r>
        <w:t xml:space="preserve"> </w:t>
      </w:r>
      <w:r>
        <w:rPr>
          <w:b/>
          <w:bCs/>
        </w:rPr>
        <w:t xml:space="preserve">local, researchable archive</w:t>
      </w:r>
      <w:r>
        <w:t xml:space="preserve"> </w:t>
      </w:r>
      <w:r>
        <w:t xml:space="preserve">that supports:</w:t>
      </w:r>
      <w:r>
        <w:t xml:space="preserve"> </w:t>
      </w:r>
      <w:r>
        <w:t xml:space="preserve">- Accurate lookup (fast, citation-preserving)</w:t>
      </w:r>
      <w:r>
        <w:t xml:space="preserve"> </w:t>
      </w:r>
      <w:r>
        <w:t xml:space="preserve">- Structured extraction (tables, lists, formulas)</w:t>
      </w:r>
      <w:r>
        <w:t xml:space="preserve"> </w:t>
      </w:r>
      <w:r>
        <w:t xml:space="preserve">- Controlled use by the system (engine-first, LLM second)</w:t>
      </w:r>
    </w:p>
    <w:bookmarkEnd w:id="28"/>
    <w:bookmarkStart w:id="29" w:name="non-negotiable-constraint"/>
    <w:p>
      <w:pPr>
        <w:pStyle w:val="Heading3"/>
      </w:pPr>
      <w:r>
        <w:t xml:space="preserve">Non-Negotiable Constraint</w:t>
      </w:r>
    </w:p>
    <w:p>
      <w:pPr>
        <w:pStyle w:val="FirstParagraph"/>
      </w:pPr>
      <w:r>
        <w:t xml:space="preserve">The archive must preserve</w:t>
      </w:r>
      <w:r>
        <w:t xml:space="preserve"> </w:t>
      </w:r>
      <w:r>
        <w:rPr>
          <w:b/>
          <w:bCs/>
        </w:rPr>
        <w:t xml:space="preserve">citations</w:t>
      </w:r>
      <w:r>
        <w:t xml:space="preserve"> </w:t>
      </w:r>
      <w:r>
        <w:t xml:space="preserve">(book + page) and support</w:t>
      </w:r>
      <w:r>
        <w:t xml:space="preserve"> </w:t>
      </w:r>
      <w:r>
        <w:rPr>
          <w:b/>
          <w:bCs/>
        </w:rPr>
        <w:t xml:space="preserve">deterministic references</w:t>
      </w:r>
      <w:r>
        <w:t xml:space="preserve">.</w:t>
      </w:r>
    </w:p>
    <w:bookmarkEnd w:id="29"/>
    <w:bookmarkStart w:id="30" w:name="deliverables-1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5"/>
        </w:numPr>
      </w:pPr>
      <w:r>
        <w:t xml:space="preserve">Page-map (pdf page ↔ book page)</w:t>
      </w:r>
    </w:p>
    <w:p>
      <w:pPr>
        <w:pStyle w:val="Compact"/>
        <w:numPr>
          <w:ilvl w:val="0"/>
          <w:numId w:val="1005"/>
        </w:numPr>
      </w:pPr>
      <w:r>
        <w:t xml:space="preserve">Atomic notes (rule blocks, tables, conditions, spells, skills)</w:t>
      </w:r>
    </w:p>
    <w:p>
      <w:pPr>
        <w:pStyle w:val="Compact"/>
        <w:numPr>
          <w:ilvl w:val="0"/>
          <w:numId w:val="1005"/>
        </w:numPr>
      </w:pPr>
      <w:r>
        <w:t xml:space="preserve">Hybrid search index (keyword + vector)</w:t>
      </w:r>
    </w:p>
    <w:p>
      <w:pPr>
        <w:pStyle w:val="Compact"/>
        <w:numPr>
          <w:ilvl w:val="0"/>
          <w:numId w:val="1005"/>
        </w:numPr>
      </w:pPr>
      <w:r>
        <w:t xml:space="preserve">QA certificates (coverage + link density + format validity)</w:t>
      </w:r>
    </w:p>
    <w:bookmarkEnd w:id="30"/>
    <w:bookmarkStart w:id="31" w:name="knowledge-split-mechanics-kb"/>
    <w:p>
      <w:pPr>
        <w:pStyle w:val="Heading3"/>
      </w:pPr>
      <w:r>
        <w:t xml:space="preserve">Knowledge Split (Mechanics KB)</w:t>
      </w:r>
    </w:p>
    <w:p>
      <w:pPr>
        <w:pStyle w:val="FirstParagraph"/>
      </w:pPr>
      <w:r>
        <w:rPr>
          <w:b/>
          <w:bCs/>
        </w:rPr>
        <w:t xml:space="preserve">A) Structured Rules DB (Engine-usable)</w:t>
      </w:r>
      <w:r>
        <w:t xml:space="preserve"> </w:t>
      </w:r>
      <w:r>
        <w:t xml:space="preserve">- Canonical entities: actions, conditions, modifiers, stacking rules, combat procedures</w:t>
      </w:r>
      <w:r>
        <w:t xml:space="preserve"> </w:t>
      </w:r>
      <w:r>
        <w:t xml:space="preserve">- Normalized fields (e.g., bonus types, durations, triggers)</w:t>
      </w:r>
    </w:p>
    <w:p>
      <w:pPr>
        <w:pStyle w:val="BodyText"/>
      </w:pPr>
      <w:r>
        <w:rPr>
          <w:b/>
          <w:bCs/>
        </w:rPr>
        <w:t xml:space="preserve">B) Research Archive (LLM-readable, cite-first)</w:t>
      </w:r>
      <w:r>
        <w:t xml:space="preserve"> </w:t>
      </w:r>
      <w:r>
        <w:t xml:space="preserve">- Chunked text blocks with citations</w:t>
      </w:r>
      <w:r>
        <w:t xml:space="preserve"> </w:t>
      </w:r>
      <w:r>
        <w:t xml:space="preserve">- Tables as structured JSON + readable markdown</w:t>
      </w:r>
      <w:r>
        <w:t xml:space="preserve"> </w:t>
      </w:r>
      <w:r>
        <w:t xml:space="preserve">- Cross-links between related mechanics</w:t>
      </w:r>
    </w:p>
    <w:bookmarkEnd w:id="31"/>
    <w:bookmarkStart w:id="32" w:name="ingestion-pipeline-stages"/>
    <w:p>
      <w:pPr>
        <w:pStyle w:val="Heading3"/>
      </w:pPr>
      <w:r>
        <w:t xml:space="preserve">Ingestion Pipeline (Stages)</w:t>
      </w:r>
    </w:p>
    <w:p>
      <w:pPr>
        <w:pStyle w:val="Compact"/>
        <w:numPr>
          <w:ilvl w:val="0"/>
          <w:numId w:val="1006"/>
        </w:numPr>
      </w:pPr>
      <w:r>
        <w:t xml:space="preserve">Extract pages (text + layout + tables)</w:t>
      </w:r>
    </w:p>
    <w:p>
      <w:pPr>
        <w:pStyle w:val="Compact"/>
        <w:numPr>
          <w:ilvl w:val="0"/>
          <w:numId w:val="1006"/>
        </w:numPr>
      </w:pPr>
      <w:r>
        <w:t xml:space="preserve">Normalize (clean, de-hyphenate, fix headers/footers)</w:t>
      </w:r>
    </w:p>
    <w:p>
      <w:pPr>
        <w:pStyle w:val="Compact"/>
        <w:numPr>
          <w:ilvl w:val="0"/>
          <w:numId w:val="1006"/>
        </w:numPr>
      </w:pPr>
      <w:r>
        <w:t xml:space="preserve">Segment into atomic units (rule / table / definition / procedure)</w:t>
      </w:r>
    </w:p>
    <w:p>
      <w:pPr>
        <w:pStyle w:val="Compact"/>
        <w:numPr>
          <w:ilvl w:val="0"/>
          <w:numId w:val="1006"/>
        </w:numPr>
      </w:pPr>
      <w:r>
        <w:t xml:space="preserve">Add metadata (source, pages, tags, anchors)</w:t>
      </w:r>
    </w:p>
    <w:p>
      <w:pPr>
        <w:pStyle w:val="Compact"/>
        <w:numPr>
          <w:ilvl w:val="0"/>
          <w:numId w:val="1006"/>
        </w:numPr>
      </w:pPr>
      <w:r>
        <w:t xml:space="preserve">Build indexes (BM25 + embeddings) with hybrid retrieval</w:t>
      </w:r>
    </w:p>
    <w:p>
      <w:pPr>
        <w:pStyle w:val="Compact"/>
        <w:numPr>
          <w:ilvl w:val="0"/>
          <w:numId w:val="1006"/>
        </w:numPr>
      </w:pPr>
      <w:r>
        <w:t xml:space="preserve">QA gates (schema validation, page coverage, table fidelity)</w:t>
      </w:r>
    </w:p>
    <w:bookmarkEnd w:id="32"/>
    <w:bookmarkStart w:id="33" w:name="actions-1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07"/>
        </w:numPr>
      </w:pPr>
      <w:r>
        <w:t xml:space="preserve">Define canonical schemas for: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RuleNote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Spell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</w:p>
    <w:p>
      <w:pPr>
        <w:pStyle w:val="Compact"/>
        <w:numPr>
          <w:ilvl w:val="0"/>
          <w:numId w:val="1007"/>
        </w:numPr>
      </w:pPr>
      <w:r>
        <w:t xml:space="preserve">Implement page extraction with layout retention</w:t>
      </w:r>
    </w:p>
    <w:p>
      <w:pPr>
        <w:pStyle w:val="Compact"/>
        <w:numPr>
          <w:ilvl w:val="0"/>
          <w:numId w:val="1007"/>
        </w:numPr>
      </w:pPr>
      <w:r>
        <w:t xml:space="preserve">Implement chunking rules (headings → blocks → sub-blocks)</w:t>
      </w:r>
    </w:p>
    <w:p>
      <w:pPr>
        <w:pStyle w:val="Compact"/>
        <w:numPr>
          <w:ilvl w:val="0"/>
          <w:numId w:val="1007"/>
        </w:numPr>
      </w:pPr>
      <w:r>
        <w:t xml:space="preserve">Implement citation + anchor strategy</w:t>
      </w:r>
    </w:p>
    <w:p>
      <w:pPr>
        <w:pStyle w:val="Compact"/>
        <w:numPr>
          <w:ilvl w:val="0"/>
          <w:numId w:val="1007"/>
        </w:numPr>
      </w:pPr>
      <w:r>
        <w:t xml:space="preserve">Build hybrid retrieval (keyword + vector) and reranking</w:t>
      </w:r>
    </w:p>
    <w:p>
      <w:pPr>
        <w:pStyle w:val="Compact"/>
        <w:numPr>
          <w:ilvl w:val="0"/>
          <w:numId w:val="1007"/>
        </w:numPr>
      </w:pPr>
      <w:r>
        <w:t xml:space="preserve">Add QA: page coverage %, broken links, duplicate detection, table parse checks</w:t>
      </w:r>
    </w:p>
    <w:bookmarkEnd w:id="33"/>
    <w:bookmarkStart w:id="34" w:name="lock-criteria-1"/>
    <w:p>
      <w:pPr>
        <w:pStyle w:val="Heading3"/>
      </w:pPr>
      <w:r>
        <w:t xml:space="preserve">Lock Criteria</w:t>
      </w:r>
    </w:p>
    <w:p>
      <w:pPr>
        <w:pStyle w:val="Compact"/>
        <w:numPr>
          <w:ilvl w:val="0"/>
          <w:numId w:val="1009"/>
        </w:numPr>
      </w:pPr>
      <w:r>
        <w:t xml:space="preserve">Any retrieved snippet always includes a correct citation</w:t>
      </w:r>
    </w:p>
    <w:p>
      <w:pPr>
        <w:pStyle w:val="Compact"/>
        <w:numPr>
          <w:ilvl w:val="0"/>
          <w:numId w:val="1009"/>
        </w:numPr>
      </w:pPr>
      <w:r>
        <w:t xml:space="preserve">Tables are retrievable and structurally faithful</w:t>
      </w:r>
    </w:p>
    <w:p>
      <w:pPr>
        <w:pStyle w:val="Compact"/>
        <w:numPr>
          <w:ilvl w:val="0"/>
          <w:numId w:val="1009"/>
        </w:numPr>
      </w:pPr>
      <w:r>
        <w:t xml:space="preserve">Engine can resolve core mechanics using structured entries (no free-text parsing)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X51ec39d33598e049c90ffacf2d19056cb155765"/>
    <w:p>
      <w:pPr>
        <w:pStyle w:val="Heading2"/>
      </w:pPr>
      <w:r>
        <w:t xml:space="preserve">Phase 1 — Canonical Game State (Single Source of Truth)</w:t>
      </w:r>
    </w:p>
    <w:bookmarkStart w:id="36" w:name="objective-2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Define a complete, serializable representation of the game world.</w:t>
      </w:r>
    </w:p>
    <w:bookmarkEnd w:id="36"/>
    <w:bookmarkStart w:id="37" w:name="worldstate"/>
    <w:p>
      <w:pPr>
        <w:pStyle w:val="Heading3"/>
      </w:pPr>
      <w:r>
        <w:t xml:space="preserve">WorldState</w:t>
      </w:r>
    </w:p>
    <w:p>
      <w:pPr>
        <w:pStyle w:val="Compact"/>
        <w:numPr>
          <w:ilvl w:val="0"/>
          <w:numId w:val="1010"/>
        </w:numPr>
      </w:pPr>
      <w:r>
        <w:t xml:space="preserve">Entities (PCs, NPCs, monsters)</w:t>
      </w:r>
    </w:p>
    <w:p>
      <w:pPr>
        <w:pStyle w:val="Compact"/>
        <w:numPr>
          <w:ilvl w:val="0"/>
          <w:numId w:val="1010"/>
        </w:numPr>
      </w:pPr>
      <w:r>
        <w:t xml:space="preserve">Map / positioning / terrain</w:t>
      </w:r>
    </w:p>
    <w:p>
      <w:pPr>
        <w:pStyle w:val="Compact"/>
        <w:numPr>
          <w:ilvl w:val="0"/>
          <w:numId w:val="1010"/>
        </w:numPr>
      </w:pPr>
      <w:r>
        <w:t xml:space="preserve">Initiative order, round, turn index</w:t>
      </w:r>
    </w:p>
    <w:p>
      <w:pPr>
        <w:pStyle w:val="Compact"/>
        <w:numPr>
          <w:ilvl w:val="0"/>
          <w:numId w:val="1010"/>
        </w:numPr>
      </w:pPr>
      <w:r>
        <w:t xml:space="preserve">Effects (buffs, debuffs, durations, stacking keys)</w:t>
      </w:r>
    </w:p>
    <w:p>
      <w:pPr>
        <w:pStyle w:val="Compact"/>
        <w:numPr>
          <w:ilvl w:val="0"/>
          <w:numId w:val="1010"/>
        </w:numPr>
      </w:pPr>
      <w:r>
        <w:t xml:space="preserve">Resources (HP, spell slots, ammo, charges)</w:t>
      </w:r>
    </w:p>
    <w:p>
      <w:pPr>
        <w:pStyle w:val="Compact"/>
        <w:numPr>
          <w:ilvl w:val="0"/>
          <w:numId w:val="1010"/>
        </w:numPr>
      </w:pPr>
      <w:r>
        <w:t xml:space="preserve">Ruleset version + house‑rule toggles</w:t>
      </w:r>
    </w:p>
    <w:bookmarkEnd w:id="37"/>
    <w:bookmarkStart w:id="38" w:name="entity-model"/>
    <w:p>
      <w:pPr>
        <w:pStyle w:val="Heading3"/>
      </w:pPr>
      <w:r>
        <w:t xml:space="preserve">Entity Model</w:t>
      </w:r>
    </w:p>
    <w:p>
      <w:pPr>
        <w:pStyle w:val="Compact"/>
        <w:numPr>
          <w:ilvl w:val="0"/>
          <w:numId w:val="1011"/>
        </w:numPr>
      </w:pPr>
      <w:r>
        <w:t xml:space="preserve">Stats (abilities, BAB, saves, AC breakdown)</w:t>
      </w:r>
    </w:p>
    <w:p>
      <w:pPr>
        <w:pStyle w:val="Compact"/>
        <w:numPr>
          <w:ilvl w:val="0"/>
          <w:numId w:val="1011"/>
        </w:numPr>
      </w:pPr>
      <w:r>
        <w:t xml:space="preserve">Inventory (equipped vs carried)</w:t>
      </w:r>
    </w:p>
    <w:p>
      <w:pPr>
        <w:pStyle w:val="Compact"/>
        <w:numPr>
          <w:ilvl w:val="0"/>
          <w:numId w:val="1011"/>
        </w:numPr>
      </w:pPr>
      <w:r>
        <w:t xml:space="preserve">Conditions</w:t>
      </w:r>
    </w:p>
    <w:p>
      <w:pPr>
        <w:pStyle w:val="Compact"/>
        <w:numPr>
          <w:ilvl w:val="0"/>
          <w:numId w:val="1011"/>
        </w:numPr>
      </w:pPr>
      <w:r>
        <w:t xml:space="preserve">Senses</w:t>
      </w:r>
    </w:p>
    <w:p>
      <w:pPr>
        <w:pStyle w:val="Compact"/>
        <w:numPr>
          <w:ilvl w:val="0"/>
          <w:numId w:val="1011"/>
        </w:numPr>
      </w:pPr>
      <w:r>
        <w:t xml:space="preserve">Tags (type, subtype)</w:t>
      </w:r>
    </w:p>
    <w:bookmarkEnd w:id="38"/>
    <w:bookmarkStart w:id="39" w:name="actions-2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12"/>
        </w:numPr>
      </w:pPr>
      <w:r>
        <w:t xml:space="preserve">Design JSON schema</w:t>
      </w:r>
    </w:p>
    <w:p>
      <w:pPr>
        <w:pStyle w:val="Compact"/>
        <w:numPr>
          <w:ilvl w:val="0"/>
          <w:numId w:val="1012"/>
        </w:numPr>
      </w:pPr>
      <w:r>
        <w:t xml:space="preserve">Add versioning + migration hooks</w:t>
      </w:r>
    </w:p>
    <w:p>
      <w:pPr>
        <w:pStyle w:val="Compact"/>
        <w:numPr>
          <w:ilvl w:val="0"/>
          <w:numId w:val="1012"/>
        </w:numPr>
      </w:pPr>
      <w:r>
        <w:t xml:space="preserve">Implement strict validation on load</w:t>
      </w:r>
    </w:p>
    <w:bookmarkEnd w:id="39"/>
    <w:bookmarkStart w:id="40" w:name="lock-criteria-2"/>
    <w:p>
      <w:pPr>
        <w:pStyle w:val="Heading3"/>
      </w:pPr>
      <w:r>
        <w:t xml:space="preserve">Lock Criteria</w:t>
      </w:r>
    </w:p>
    <w:p>
      <w:pPr>
        <w:pStyle w:val="Compact"/>
        <w:numPr>
          <w:ilvl w:val="0"/>
          <w:numId w:val="1013"/>
        </w:numPr>
      </w:pPr>
      <w:r>
        <w:t xml:space="preserve">Entire game state can be saved/loaded without loss</w:t>
      </w:r>
    </w:p>
    <w:p>
      <w:pPr>
        <w:pStyle w:val="Compact"/>
        <w:numPr>
          <w:ilvl w:val="0"/>
          <w:numId w:val="1013"/>
        </w:numPr>
      </w:pPr>
      <w:r>
        <w:t xml:space="preserve">No mechanic reads data from outside WorldState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phase-2-deterministic-rules-engine"/>
    <w:p>
      <w:pPr>
        <w:pStyle w:val="Heading2"/>
      </w:pPr>
      <w:r>
        <w:t xml:space="preserve">Phase 2 — Deterministic Rules Engine</w:t>
      </w:r>
    </w:p>
    <w:bookmarkStart w:id="42" w:name="objective-3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Resolve all quantifiable mechanics without LLM involvement.</w:t>
      </w:r>
    </w:p>
    <w:bookmarkEnd w:id="42"/>
    <w:bookmarkStart w:id="43" w:name="engine-architecture"/>
    <w:p>
      <w:pPr>
        <w:pStyle w:val="Heading3"/>
      </w:pPr>
      <w:r>
        <w:t xml:space="preserve">Engine Architecture</w:t>
      </w:r>
    </w:p>
    <w:p>
      <w:pPr>
        <w:pStyle w:val="Compact"/>
        <w:numPr>
          <w:ilvl w:val="0"/>
          <w:numId w:val="1014"/>
        </w:numPr>
      </w:pPr>
      <w:r>
        <w:t xml:space="preserve">Input: Typed</w:t>
      </w:r>
      <w:r>
        <w:t xml:space="preserve"> </w:t>
      </w:r>
      <w:r>
        <w:rPr>
          <w:rStyle w:val="VerbatimChar"/>
        </w:rPr>
        <w:t xml:space="preserve">Intent</w:t>
      </w:r>
    </w:p>
    <w:p>
      <w:pPr>
        <w:pStyle w:val="Compact"/>
        <w:numPr>
          <w:ilvl w:val="0"/>
          <w:numId w:val="1014"/>
        </w:numPr>
      </w:pPr>
      <w:r>
        <w:t xml:space="preserve">Output: Resolved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s + Explanation Trace</w:t>
      </w:r>
    </w:p>
    <w:bookmarkEnd w:id="43"/>
    <w:bookmarkStart w:id="44" w:name="core-modules"/>
    <w:p>
      <w:pPr>
        <w:pStyle w:val="Heading3"/>
      </w:pPr>
      <w:r>
        <w:t xml:space="preserve">Core Modules</w:t>
      </w:r>
    </w:p>
    <w:p>
      <w:pPr>
        <w:pStyle w:val="Compact"/>
        <w:numPr>
          <w:ilvl w:val="0"/>
          <w:numId w:val="1015"/>
        </w:numPr>
      </w:pPr>
      <w:r>
        <w:t xml:space="preserve">Validation (legality, prerequisites)</w:t>
      </w:r>
    </w:p>
    <w:p>
      <w:pPr>
        <w:pStyle w:val="Compact"/>
        <w:numPr>
          <w:ilvl w:val="0"/>
          <w:numId w:val="1015"/>
        </w:numPr>
      </w:pPr>
      <w:r>
        <w:t xml:space="preserve">Resolution (attack, damage, saves, skills, movement)</w:t>
      </w:r>
    </w:p>
    <w:p>
      <w:pPr>
        <w:pStyle w:val="Compact"/>
        <w:numPr>
          <w:ilvl w:val="0"/>
          <w:numId w:val="1015"/>
        </w:numPr>
      </w:pPr>
      <w:r>
        <w:t xml:space="preserve">Condition application &amp; ticking</w:t>
      </w:r>
    </w:p>
    <w:p>
      <w:pPr>
        <w:pStyle w:val="Compact"/>
        <w:numPr>
          <w:ilvl w:val="0"/>
          <w:numId w:val="1015"/>
        </w:numPr>
      </w:pPr>
      <w:r>
        <w:t xml:space="preserve">Stacking rules</w:t>
      </w:r>
    </w:p>
    <w:p>
      <w:pPr>
        <w:pStyle w:val="Compact"/>
        <w:numPr>
          <w:ilvl w:val="0"/>
          <w:numId w:val="1015"/>
        </w:numPr>
      </w:pPr>
      <w:r>
        <w:t xml:space="preserve">Resource consumption</w:t>
      </w:r>
    </w:p>
    <w:bookmarkEnd w:id="44"/>
    <w:bookmarkStart w:id="45" w:name="actions-3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16"/>
        </w:numPr>
      </w:pPr>
      <w:r>
        <w:t xml:space="preserve">Implement event‑sourced resolution pipeline</w:t>
      </w:r>
    </w:p>
    <w:p>
      <w:pPr>
        <w:pStyle w:val="Compact"/>
        <w:numPr>
          <w:ilvl w:val="0"/>
          <w:numId w:val="1016"/>
        </w:numPr>
      </w:pPr>
      <w:r>
        <w:t xml:space="preserve">Encode rule invariants as assertions</w:t>
      </w:r>
    </w:p>
    <w:p>
      <w:pPr>
        <w:pStyle w:val="Compact"/>
        <w:numPr>
          <w:ilvl w:val="0"/>
          <w:numId w:val="1016"/>
        </w:numPr>
      </w:pPr>
      <w:r>
        <w:t xml:space="preserve">Add unit + property‑based tests</w:t>
      </w:r>
    </w:p>
    <w:bookmarkEnd w:id="45"/>
    <w:bookmarkStart w:id="46" w:name="lock-criteria-3"/>
    <w:p>
      <w:pPr>
        <w:pStyle w:val="Heading3"/>
      </w:pPr>
      <w:r>
        <w:t xml:space="preserve">Lock Criteria</w:t>
      </w:r>
    </w:p>
    <w:p>
      <w:pPr>
        <w:pStyle w:val="Compact"/>
        <w:numPr>
          <w:ilvl w:val="0"/>
          <w:numId w:val="1017"/>
        </w:numPr>
      </w:pPr>
      <w:r>
        <w:t xml:space="preserve">Engine rejects illegal intents</w:t>
      </w:r>
    </w:p>
    <w:p>
      <w:pPr>
        <w:pStyle w:val="Compact"/>
        <w:numPr>
          <w:ilvl w:val="0"/>
          <w:numId w:val="1017"/>
        </w:numPr>
      </w:pPr>
      <w:r>
        <w:t xml:space="preserve">All outcomes are explainable and logged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phase-3-intent-resolution-narration-loop"/>
    <w:p>
      <w:pPr>
        <w:pStyle w:val="Heading2"/>
      </w:pPr>
      <w:r>
        <w:t xml:space="preserve">Phase 3 — Intent → Resolution → Narration Loop</w:t>
      </w:r>
    </w:p>
    <w:bookmarkStart w:id="48" w:name="objective-4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Constrain the LLM to safe, bounded decision‑making.</w:t>
      </w:r>
    </w:p>
    <w:bookmarkEnd w:id="48"/>
    <w:bookmarkStart w:id="49" w:name="loop-structure"/>
    <w:p>
      <w:pPr>
        <w:pStyle w:val="Heading3"/>
      </w:pPr>
      <w:r>
        <w:t xml:space="preserve">Loop Structure</w:t>
      </w:r>
    </w:p>
    <w:p>
      <w:pPr>
        <w:pStyle w:val="Compact"/>
        <w:numPr>
          <w:ilvl w:val="0"/>
          <w:numId w:val="1018"/>
        </w:numPr>
      </w:pPr>
      <w:r>
        <w:t xml:space="preserve">Engine generates</w:t>
      </w:r>
      <w:r>
        <w:t xml:space="preserve"> </w:t>
      </w:r>
      <w:r>
        <w:rPr>
          <w:b/>
          <w:bCs/>
        </w:rPr>
        <w:t xml:space="preserve">legal option set</w:t>
      </w:r>
    </w:p>
    <w:p>
      <w:pPr>
        <w:pStyle w:val="Compact"/>
        <w:numPr>
          <w:ilvl w:val="0"/>
          <w:numId w:val="1018"/>
        </w:numPr>
      </w:pPr>
      <w:r>
        <w:t xml:space="preserve">Player or LLM selects intent (schema‑validated)</w:t>
      </w:r>
    </w:p>
    <w:p>
      <w:pPr>
        <w:pStyle w:val="Compact"/>
        <w:numPr>
          <w:ilvl w:val="0"/>
          <w:numId w:val="1018"/>
        </w:numPr>
      </w:pPr>
      <w:r>
        <w:t xml:space="preserve">Engine resolves</w:t>
      </w:r>
    </w:p>
    <w:p>
      <w:pPr>
        <w:pStyle w:val="Compact"/>
        <w:numPr>
          <w:ilvl w:val="0"/>
          <w:numId w:val="1018"/>
        </w:numPr>
      </w:pPr>
      <w:r>
        <w:t xml:space="preserve">LLM narrates using engine output only</w:t>
      </w:r>
    </w:p>
    <w:bookmarkEnd w:id="49"/>
    <w:bookmarkStart w:id="50" w:name="actions-4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19"/>
        </w:numPr>
      </w:pPr>
      <w:r>
        <w:t xml:space="preserve">Design intent JSON schema</w:t>
      </w:r>
    </w:p>
    <w:p>
      <w:pPr>
        <w:pStyle w:val="Compact"/>
        <w:numPr>
          <w:ilvl w:val="0"/>
          <w:numId w:val="1019"/>
        </w:numPr>
      </w:pPr>
      <w:r>
        <w:t xml:space="preserve">Build legal‑menu generator</w:t>
      </w:r>
    </w:p>
    <w:p>
      <w:pPr>
        <w:pStyle w:val="Compact"/>
        <w:numPr>
          <w:ilvl w:val="0"/>
          <w:numId w:val="1019"/>
        </w:numPr>
      </w:pPr>
      <w:r>
        <w:t xml:space="preserve">Enforce schema‑only LLM output</w:t>
      </w:r>
    </w:p>
    <w:bookmarkEnd w:id="50"/>
    <w:bookmarkStart w:id="51" w:name="lock-criteria-4"/>
    <w:p>
      <w:pPr>
        <w:pStyle w:val="Heading3"/>
      </w:pPr>
      <w:r>
        <w:t xml:space="preserve">Lock Criteria</w:t>
      </w:r>
    </w:p>
    <w:p>
      <w:pPr>
        <w:pStyle w:val="Compact"/>
        <w:numPr>
          <w:ilvl w:val="0"/>
          <w:numId w:val="1020"/>
        </w:numPr>
      </w:pPr>
      <w:r>
        <w:t xml:space="preserve">LLM cannot invent actions or numbers</w:t>
      </w:r>
    </w:p>
    <w:p>
      <w:pPr>
        <w:pStyle w:val="Compact"/>
        <w:numPr>
          <w:ilvl w:val="0"/>
          <w:numId w:val="1020"/>
        </w:numPr>
      </w:pPr>
      <w:r>
        <w:t xml:space="preserve">Invalid output fails closed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phase-4-local-hosting-tooling"/>
    <w:p>
      <w:pPr>
        <w:pStyle w:val="Heading2"/>
      </w:pPr>
      <w:r>
        <w:t xml:space="preserve">Phase 4 — Local Hosting &amp; Tooling</w:t>
      </w:r>
    </w:p>
    <w:bookmarkStart w:id="53" w:name="objective-5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Make the system usable, debuggable, and inspectable.</w:t>
      </w:r>
    </w:p>
    <w:bookmarkEnd w:id="53"/>
    <w:bookmarkStart w:id="54" w:name="tooling"/>
    <w:p>
      <w:pPr>
        <w:pStyle w:val="Heading3"/>
      </w:pPr>
      <w:r>
        <w:t xml:space="preserve">Tooling</w:t>
      </w:r>
    </w:p>
    <w:p>
      <w:pPr>
        <w:pStyle w:val="Compact"/>
        <w:numPr>
          <w:ilvl w:val="0"/>
          <w:numId w:val="1021"/>
        </w:numPr>
      </w:pPr>
      <w:r>
        <w:t xml:space="preserve">CLI runner</w:t>
      </w:r>
    </w:p>
    <w:p>
      <w:pPr>
        <w:pStyle w:val="Compact"/>
        <w:numPr>
          <w:ilvl w:val="0"/>
          <w:numId w:val="1021"/>
        </w:numPr>
      </w:pPr>
      <w:r>
        <w:t xml:space="preserve">Local web dashboard</w:t>
      </w:r>
    </w:p>
    <w:p>
      <w:pPr>
        <w:pStyle w:val="Compact"/>
        <w:numPr>
          <w:ilvl w:val="0"/>
          <w:numId w:val="1021"/>
        </w:numPr>
      </w:pPr>
      <w:r>
        <w:t xml:space="preserve">Save / load / rewind</w:t>
      </w:r>
    </w:p>
    <w:p>
      <w:pPr>
        <w:pStyle w:val="Compact"/>
        <w:numPr>
          <w:ilvl w:val="0"/>
          <w:numId w:val="1021"/>
        </w:numPr>
      </w:pPr>
      <w:r>
        <w:t xml:space="preserve">State diff viewer</w:t>
      </w:r>
    </w:p>
    <w:bookmarkEnd w:id="54"/>
    <w:bookmarkStart w:id="55" w:name="actions-5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22"/>
        </w:numPr>
      </w:pPr>
      <w:r>
        <w:t xml:space="preserve">Implement session manager</w:t>
      </w:r>
    </w:p>
    <w:p>
      <w:pPr>
        <w:pStyle w:val="Compact"/>
        <w:numPr>
          <w:ilvl w:val="0"/>
          <w:numId w:val="1022"/>
        </w:numPr>
      </w:pPr>
      <w:r>
        <w:t xml:space="preserve">Add log inspection UI</w:t>
      </w:r>
    </w:p>
    <w:p>
      <w:pPr>
        <w:pStyle w:val="Compact"/>
        <w:numPr>
          <w:ilvl w:val="0"/>
          <w:numId w:val="1022"/>
        </w:numPr>
      </w:pPr>
      <w:r>
        <w:t xml:space="preserve">Build replay controls</w:t>
      </w:r>
    </w:p>
    <w:bookmarkEnd w:id="55"/>
    <w:bookmarkStart w:id="56" w:name="lock-criteria-5"/>
    <w:p>
      <w:pPr>
        <w:pStyle w:val="Heading3"/>
      </w:pPr>
      <w:r>
        <w:t xml:space="preserve">Lock Criteria</w:t>
      </w:r>
    </w:p>
    <w:p>
      <w:pPr>
        <w:pStyle w:val="Compact"/>
        <w:numPr>
          <w:ilvl w:val="0"/>
          <w:numId w:val="1023"/>
        </w:numPr>
      </w:pPr>
      <w:r>
        <w:t xml:space="preserve">Any turn can be rewound and re‑run</w:t>
      </w:r>
    </w:p>
    <w:p>
      <w:pPr>
        <w:pStyle w:val="Compact"/>
        <w:numPr>
          <w:ilvl w:val="0"/>
          <w:numId w:val="1023"/>
        </w:numPr>
      </w:pPr>
      <w:r>
        <w:t xml:space="preserve">Debugging does not require LLM introspection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Xe05246932104203197b97dd0aab13b5c5c63bf9"/>
    <w:p>
      <w:pPr>
        <w:pStyle w:val="Heading2"/>
      </w:pPr>
      <w:r>
        <w:t xml:space="preserve">Phase 5 — Campaign Memory &amp; Knowledge Separation</w:t>
      </w:r>
    </w:p>
    <w:bookmarkStart w:id="58" w:name="objective-6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Prevent rule contamination and narrative drift.</w:t>
      </w:r>
    </w:p>
    <w:bookmarkEnd w:id="58"/>
    <w:bookmarkStart w:id="59" w:name="memory-types"/>
    <w:p>
      <w:pPr>
        <w:pStyle w:val="Heading3"/>
      </w:pPr>
      <w:r>
        <w:t xml:space="preserve">Memory Types</w:t>
      </w:r>
    </w:p>
    <w:p>
      <w:pPr>
        <w:pStyle w:val="FirstParagraph"/>
      </w:pPr>
      <w:r>
        <w:rPr>
          <w:b/>
          <w:bCs/>
        </w:rPr>
        <w:t xml:space="preserve">Rules Memory</w:t>
      </w:r>
      <w:r>
        <w:t xml:space="preserve"> </w:t>
      </w:r>
      <w:r>
        <w:t xml:space="preserve">(engine‑only)</w:t>
      </w:r>
      <w:r>
        <w:t xml:space="preserve"> </w:t>
      </w:r>
      <w:r>
        <w:t xml:space="preserve">- Encoded mechanics</w:t>
      </w:r>
      <w:r>
        <w:t xml:space="preserve"> </w:t>
      </w:r>
      <w:r>
        <w:t xml:space="preserve">- No live LLM access</w:t>
      </w:r>
    </w:p>
    <w:p>
      <w:pPr>
        <w:pStyle w:val="BodyText"/>
      </w:pPr>
      <w:r>
        <w:rPr>
          <w:b/>
          <w:bCs/>
        </w:rPr>
        <w:t xml:space="preserve">Campaign Memory</w:t>
      </w:r>
      <w:r>
        <w:t xml:space="preserve"> </w:t>
      </w:r>
      <w:r>
        <w:t xml:space="preserve">(LLM‑read)</w:t>
      </w:r>
      <w:r>
        <w:t xml:space="preserve"> </w:t>
      </w:r>
      <w:r>
        <w:t xml:space="preserve">- NPCs, locations, factions</w:t>
      </w:r>
      <w:r>
        <w:t xml:space="preserve"> </w:t>
      </w:r>
      <w:r>
        <w:t xml:space="preserve">- Session summaries</w:t>
      </w:r>
      <w:r>
        <w:t xml:space="preserve"> </w:t>
      </w:r>
      <w:r>
        <w:t xml:space="preserve">- Canonical facts ledger</w:t>
      </w:r>
    </w:p>
    <w:bookmarkEnd w:id="59"/>
    <w:bookmarkStart w:id="60" w:name="actions-6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24"/>
        </w:numPr>
      </w:pPr>
      <w:r>
        <w:t xml:space="preserve">Separate storage layers</w:t>
      </w:r>
    </w:p>
    <w:p>
      <w:pPr>
        <w:pStyle w:val="Compact"/>
        <w:numPr>
          <w:ilvl w:val="0"/>
          <w:numId w:val="1024"/>
        </w:numPr>
      </w:pPr>
      <w:r>
        <w:t xml:space="preserve">Add retrieval scoping rules</w:t>
      </w:r>
    </w:p>
    <w:p>
      <w:pPr>
        <w:pStyle w:val="Compact"/>
        <w:numPr>
          <w:ilvl w:val="0"/>
          <w:numId w:val="1024"/>
        </w:numPr>
      </w:pPr>
      <w:r>
        <w:t xml:space="preserve">Enforce known‑to‑players flags</w:t>
      </w:r>
    </w:p>
    <w:bookmarkEnd w:id="60"/>
    <w:bookmarkStart w:id="61" w:name="lock-criteria-6"/>
    <w:p>
      <w:pPr>
        <w:pStyle w:val="Heading3"/>
      </w:pPr>
      <w:r>
        <w:t xml:space="preserve">Lock Criteria</w:t>
      </w:r>
    </w:p>
    <w:p>
      <w:pPr>
        <w:pStyle w:val="Compact"/>
        <w:numPr>
          <w:ilvl w:val="0"/>
          <w:numId w:val="1025"/>
        </w:numPr>
      </w:pPr>
      <w:r>
        <w:t xml:space="preserve">LLM cannot alter canonical facts</w:t>
      </w:r>
    </w:p>
    <w:p>
      <w:pPr>
        <w:pStyle w:val="Compact"/>
        <w:numPr>
          <w:ilvl w:val="0"/>
          <w:numId w:val="1025"/>
        </w:numPr>
      </w:pPr>
      <w:r>
        <w:t xml:space="preserve">Lore contradictions are detectable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Xa5064086d400d9b27656997f2faaea3ca99c0ad"/>
    <w:p>
      <w:pPr>
        <w:pStyle w:val="Heading2"/>
      </w:pPr>
      <w:r>
        <w:t xml:space="preserve">Phase 6 — Safety Rails &amp; Anti‑Hallucination Guarantees</w:t>
      </w:r>
    </w:p>
    <w:bookmarkStart w:id="63" w:name="objective-7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Make hallucination structurally impossible.</w:t>
      </w:r>
    </w:p>
    <w:bookmarkEnd w:id="63"/>
    <w:bookmarkStart w:id="64" w:name="mechanisms"/>
    <w:p>
      <w:pPr>
        <w:pStyle w:val="Heading3"/>
      </w:pPr>
      <w:r>
        <w:t xml:space="preserve">Mechanisms</w:t>
      </w:r>
    </w:p>
    <w:p>
      <w:pPr>
        <w:pStyle w:val="Compact"/>
        <w:numPr>
          <w:ilvl w:val="0"/>
          <w:numId w:val="1026"/>
        </w:numPr>
      </w:pPr>
      <w:r>
        <w:t xml:space="preserve">Schema‑validated intents only</w:t>
      </w:r>
    </w:p>
    <w:p>
      <w:pPr>
        <w:pStyle w:val="Compact"/>
        <w:numPr>
          <w:ilvl w:val="0"/>
          <w:numId w:val="1026"/>
        </w:numPr>
      </w:pPr>
      <w:r>
        <w:t xml:space="preserve">Engine‑generated legal menus</w:t>
      </w:r>
    </w:p>
    <w:p>
      <w:pPr>
        <w:pStyle w:val="Compact"/>
        <w:numPr>
          <w:ilvl w:val="0"/>
          <w:numId w:val="1026"/>
        </w:numPr>
      </w:pPr>
      <w:r>
        <w:t xml:space="preserve">Deterministic replay</w:t>
      </w:r>
    </w:p>
    <w:p>
      <w:pPr>
        <w:pStyle w:val="Compact"/>
        <w:numPr>
          <w:ilvl w:val="0"/>
          <w:numId w:val="1026"/>
        </w:numPr>
      </w:pPr>
      <w:r>
        <w:t xml:space="preserve">Fail‑closed behavior</w:t>
      </w:r>
    </w:p>
    <w:bookmarkEnd w:id="64"/>
    <w:bookmarkStart w:id="65" w:name="actions-7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27"/>
        </w:numPr>
      </w:pPr>
      <w:r>
        <w:t xml:space="preserve">Add strict validators</w:t>
      </w:r>
    </w:p>
    <w:p>
      <w:pPr>
        <w:pStyle w:val="Compact"/>
        <w:numPr>
          <w:ilvl w:val="0"/>
          <w:numId w:val="1027"/>
        </w:numPr>
      </w:pPr>
      <w:r>
        <w:t xml:space="preserve">Reject free‑text actions</w:t>
      </w:r>
    </w:p>
    <w:p>
      <w:pPr>
        <w:pStyle w:val="Compact"/>
        <w:numPr>
          <w:ilvl w:val="0"/>
          <w:numId w:val="1027"/>
        </w:numPr>
      </w:pPr>
      <w:r>
        <w:t xml:space="preserve">Implement explanation trees</w:t>
      </w:r>
    </w:p>
    <w:bookmarkEnd w:id="65"/>
    <w:bookmarkStart w:id="66" w:name="lock-criteria-7"/>
    <w:p>
      <w:pPr>
        <w:pStyle w:val="Heading3"/>
      </w:pPr>
      <w:r>
        <w:t xml:space="preserve">Lock Criteria</w:t>
      </w:r>
    </w:p>
    <w:p>
      <w:pPr>
        <w:pStyle w:val="Compact"/>
        <w:numPr>
          <w:ilvl w:val="0"/>
          <w:numId w:val="1028"/>
        </w:numPr>
      </w:pPr>
      <w:r>
        <w:t xml:space="preserve">System never resolves ambiguous actions silently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phase-7-incremental-expansion-strategy"/>
    <w:p>
      <w:pPr>
        <w:pStyle w:val="Heading2"/>
      </w:pPr>
      <w:r>
        <w:t xml:space="preserve">Phase 7 — Incremental Expansion Strategy</w:t>
      </w:r>
    </w:p>
    <w:bookmarkStart w:id="68" w:name="objective-8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Scale without collapse.</w:t>
      </w:r>
    </w:p>
    <w:bookmarkEnd w:id="68"/>
    <w:bookmarkStart w:id="69" w:name="expansion-order"/>
    <w:p>
      <w:pPr>
        <w:pStyle w:val="Heading3"/>
      </w:pPr>
      <w:r>
        <w:t xml:space="preserve">Expansion Order</w:t>
      </w:r>
    </w:p>
    <w:p>
      <w:pPr>
        <w:pStyle w:val="Compact"/>
        <w:numPr>
          <w:ilvl w:val="0"/>
          <w:numId w:val="1029"/>
        </w:numPr>
      </w:pPr>
      <w:r>
        <w:t xml:space="preserve">Core combat loop</w:t>
      </w:r>
    </w:p>
    <w:p>
      <w:pPr>
        <w:pStyle w:val="Compact"/>
        <w:numPr>
          <w:ilvl w:val="0"/>
          <w:numId w:val="1029"/>
        </w:numPr>
      </w:pPr>
      <w:r>
        <w:t xml:space="preserve">Positioning &amp; AoO</w:t>
      </w:r>
    </w:p>
    <w:p>
      <w:pPr>
        <w:pStyle w:val="Compact"/>
        <w:numPr>
          <w:ilvl w:val="0"/>
          <w:numId w:val="1029"/>
        </w:numPr>
      </w:pPr>
      <w:r>
        <w:t xml:space="preserve">Conditions &amp; grapples</w:t>
      </w:r>
    </w:p>
    <w:p>
      <w:pPr>
        <w:pStyle w:val="Compact"/>
        <w:numPr>
          <w:ilvl w:val="0"/>
          <w:numId w:val="1029"/>
        </w:numPr>
      </w:pPr>
      <w:r>
        <w:t xml:space="preserve">Spells &amp; saves</w:t>
      </w:r>
    </w:p>
    <w:p>
      <w:pPr>
        <w:pStyle w:val="Compact"/>
        <w:numPr>
          <w:ilvl w:val="0"/>
          <w:numId w:val="1029"/>
        </w:numPr>
      </w:pPr>
      <w:r>
        <w:t xml:space="preserve">Skills &amp; exploration</w:t>
      </w:r>
    </w:p>
    <w:p>
      <w:pPr>
        <w:pStyle w:val="Compact"/>
        <w:numPr>
          <w:ilvl w:val="0"/>
          <w:numId w:val="1029"/>
        </w:numPr>
      </w:pPr>
      <w:r>
        <w:t xml:space="preserve">Items &amp; crafting</w:t>
      </w:r>
    </w:p>
    <w:bookmarkEnd w:id="69"/>
    <w:bookmarkStart w:id="70" w:name="rule"/>
    <w:p>
      <w:pPr>
        <w:pStyle w:val="Heading3"/>
      </w:pPr>
      <w:r>
        <w:t xml:space="preserve">Rule</w:t>
      </w:r>
    </w:p>
    <w:p>
      <w:pPr>
        <w:pStyle w:val="FirstParagraph"/>
      </w:pPr>
      <w:r>
        <w:t xml:space="preserve">No mechanic is added without:</w:t>
      </w:r>
      <w:r>
        <w:t xml:space="preserve"> </w:t>
      </w:r>
      <w:r>
        <w:t xml:space="preserve">- Tests</w:t>
      </w:r>
      <w:r>
        <w:t xml:space="preserve"> </w:t>
      </w:r>
      <w:r>
        <w:t xml:space="preserve">- Deterministic replay</w:t>
      </w:r>
      <w:r>
        <w:t xml:space="preserve"> </w:t>
      </w:r>
      <w:r>
        <w:t xml:space="preserve">- Engine explanation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final-note"/>
    <w:p>
      <w:pPr>
        <w:pStyle w:val="Heading2"/>
      </w:pPr>
      <w:r>
        <w:t xml:space="preserve">Final Note</w:t>
      </w:r>
    </w:p>
    <w:p>
      <w:pPr>
        <w:pStyle w:val="FirstParagraph"/>
      </w:pPr>
      <w:r>
        <w:t xml:space="preserve">This document is</w:t>
      </w:r>
      <w:r>
        <w:t xml:space="preserve"> </w:t>
      </w:r>
      <w:r>
        <w:rPr>
          <w:b/>
          <w:bCs/>
        </w:rPr>
        <w:t xml:space="preserve">live</w:t>
      </w:r>
      <w:r>
        <w:t xml:space="preserve">. Each phase should be expanded, frozen, and signed off before moving forward. Implementation follows documentation — not the other way around.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2026-02-07T07:22:56Z</dcterms:created>
  <dcterms:modified xsi:type="dcterms:W3CDTF">2026-02-07T07:22:56Z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