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ff2e8557e22c233482ca0c63a8a27c5874eff6"/>
    <w:p>
      <w:pPr>
        <w:pStyle w:val="Heading1"/>
      </w:pPr>
      <w:r>
        <w:t xml:space="preserve">Communication Protocol Amendment — Execution-Focused Collaboration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</w:p>
    <w:p>
      <w:pPr>
        <w:pStyle w:val="BodyText"/>
      </w:pPr>
      <w:r>
        <w:rPr>
          <w:b/>
          <w:bCs/>
        </w:rPr>
        <w:t xml:space="preserve">Applies To:</w:t>
      </w:r>
      <w:r>
        <w:t xml:space="preserve"> </w:t>
      </w:r>
      <w:r>
        <w:t xml:space="preserve">All future collaboration between project participants (Tim, Claude, ChatGPT) effective immediately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amendment exists to</w:t>
      </w:r>
      <w:r>
        <w:t xml:space="preserve"> </w:t>
      </w:r>
      <w:r>
        <w:rPr>
          <w:b/>
          <w:bCs/>
        </w:rPr>
        <w:t xml:space="preserve">eliminate non-productive communication overhead</w:t>
      </w:r>
      <w:r>
        <w:t xml:space="preserve"> </w:t>
      </w:r>
      <w:r>
        <w:t xml:space="preserve">and ensure that collaboration remains:</w:t>
      </w:r>
    </w:p>
    <w:p>
      <w:pPr>
        <w:pStyle w:val="Compact"/>
        <w:numPr>
          <w:ilvl w:val="0"/>
          <w:numId w:val="1001"/>
        </w:numPr>
      </w:pPr>
      <w:r>
        <w:t xml:space="preserve">Execution-focused</w:t>
      </w:r>
    </w:p>
    <w:p>
      <w:pPr>
        <w:pStyle w:val="Compact"/>
        <w:numPr>
          <w:ilvl w:val="0"/>
          <w:numId w:val="1001"/>
        </w:numPr>
      </w:pPr>
      <w:r>
        <w:t xml:space="preserve">Decision-oriented</w:t>
      </w:r>
    </w:p>
    <w:p>
      <w:pPr>
        <w:pStyle w:val="Compact"/>
        <w:numPr>
          <w:ilvl w:val="0"/>
          <w:numId w:val="1001"/>
        </w:numPr>
      </w:pPr>
      <w:r>
        <w:t xml:space="preserve">Time-efficient</w:t>
      </w:r>
    </w:p>
    <w:p>
      <w:pPr>
        <w:pStyle w:val="FirstParagraph"/>
      </w:pPr>
      <w:r>
        <w:t xml:space="preserve">The project has reached a maturity level where excessive acknowledgments, confirmations, and ceremonial handshakes</w:t>
      </w:r>
      <w:r>
        <w:t xml:space="preserve"> </w:t>
      </w:r>
      <w:r>
        <w:rPr>
          <w:b/>
          <w:bCs/>
        </w:rPr>
        <w:t xml:space="preserve">actively reduce progress</w:t>
      </w:r>
      <w:r>
        <w:t xml:space="preserve"> </w:t>
      </w:r>
      <w:r>
        <w:t xml:space="preserve">rather than increase safety.</w:t>
      </w:r>
    </w:p>
    <w:p>
      <w:pPr>
        <w:pStyle w:val="BodyText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how communication is to be conducted going forward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-non-negotiable"/>
    <w:p>
      <w:pPr>
        <w:pStyle w:val="Heading2"/>
      </w:pPr>
      <w:r>
        <w:t xml:space="preserve">2. Core Principle (Non-Negotiable)</w:t>
      </w:r>
    </w:p>
    <w:p>
      <w:pPr>
        <w:pStyle w:val="BlockText"/>
      </w:pPr>
      <w:r>
        <w:rPr>
          <w:b/>
          <w:bCs/>
        </w:rPr>
        <w:t xml:space="preserve">Communication exists to reduce uncertainty or advance execution.</w:t>
      </w:r>
    </w:p>
    <w:p>
      <w:pPr>
        <w:pStyle w:val="FirstParagraph"/>
      </w:pPr>
      <w:r>
        <w:t xml:space="preserve">If a message does neither, it should not be sent.</w:t>
      </w:r>
    </w:p>
    <w:p>
      <w:r>
        <w:pict>
          <v:rect style="width:0;height:1.5pt" o:hralign="center" o:hrstd="t" o:hr="t"/>
        </w:pict>
      </w:r>
    </w:p>
    <w:bookmarkEnd w:id="21"/>
    <w:bookmarkStart w:id="22" w:name="prohibited-communication-patterns"/>
    <w:p>
      <w:pPr>
        <w:pStyle w:val="Heading2"/>
      </w:pPr>
      <w:r>
        <w:t xml:space="preserve">3. Prohibited Communication Patterns</w:t>
      </w:r>
    </w:p>
    <w:p>
      <w:pPr>
        <w:pStyle w:val="FirstParagraph"/>
      </w:pPr>
      <w:r>
        <w:t xml:space="preserve">The following message types are</w:t>
      </w:r>
      <w:r>
        <w:t xml:space="preserve"> </w:t>
      </w:r>
      <w:r>
        <w:rPr>
          <w:b/>
          <w:bCs/>
        </w:rPr>
        <w:t xml:space="preserve">explicitly disallowed</w:t>
      </w:r>
      <w:r>
        <w:t xml:space="preserve"> </w:t>
      </w:r>
      <w:r>
        <w:t xml:space="preserve">unless they contain new information or decisions:</w:t>
      </w:r>
    </w:p>
    <w:p>
      <w:pPr>
        <w:pStyle w:val="Compact"/>
        <w:numPr>
          <w:ilvl w:val="0"/>
          <w:numId w:val="1002"/>
        </w:numPr>
      </w:pPr>
      <w:r>
        <w:t xml:space="preserve">“Acknowledged”</w:t>
      </w:r>
    </w:p>
    <w:p>
      <w:pPr>
        <w:pStyle w:val="Compact"/>
        <w:numPr>
          <w:ilvl w:val="0"/>
          <w:numId w:val="1002"/>
        </w:numPr>
      </w:pPr>
      <w:r>
        <w:t xml:space="preserve">“Confirmed”</w:t>
      </w:r>
    </w:p>
    <w:p>
      <w:pPr>
        <w:pStyle w:val="Compact"/>
        <w:numPr>
          <w:ilvl w:val="0"/>
          <w:numId w:val="1002"/>
        </w:numPr>
      </w:pPr>
      <w:r>
        <w:t xml:space="preserve">“Standing by”</w:t>
      </w:r>
    </w:p>
    <w:p>
      <w:pPr>
        <w:pStyle w:val="Compact"/>
        <w:numPr>
          <w:ilvl w:val="0"/>
          <w:numId w:val="1002"/>
        </w:numPr>
      </w:pPr>
      <w:r>
        <w:t xml:space="preserve">“Ready for X”</w:t>
      </w:r>
    </w:p>
    <w:p>
      <w:pPr>
        <w:pStyle w:val="Compact"/>
        <w:numPr>
          <w:ilvl w:val="0"/>
          <w:numId w:val="1002"/>
        </w:numPr>
      </w:pPr>
      <w:r>
        <w:t xml:space="preserve">“Proceeding as discussed”</w:t>
      </w:r>
    </w:p>
    <w:p>
      <w:pPr>
        <w:pStyle w:val="Compact"/>
        <w:numPr>
          <w:ilvl w:val="0"/>
          <w:numId w:val="1002"/>
        </w:numPr>
      </w:pPr>
      <w:r>
        <w:t xml:space="preserve">Re-statements of frozen or locked status without new consequences</w:t>
      </w:r>
    </w:p>
    <w:p>
      <w:pPr>
        <w:pStyle w:val="FirstParagraph"/>
      </w:pPr>
      <w:r>
        <w:t xml:space="preserve">Once a packet is frozen,</w:t>
      </w:r>
      <w:r>
        <w:t xml:space="preserve"> </w:t>
      </w:r>
      <w:r>
        <w:rPr>
          <w:b/>
          <w:bCs/>
        </w:rPr>
        <w:t xml:space="preserve">silence is the correct default state</w:t>
      </w:r>
      <w:r>
        <w:t xml:space="preserve"> </w:t>
      </w:r>
      <w:r>
        <w:t xml:space="preserve">until new work or new findings occur.</w:t>
      </w:r>
    </w:p>
    <w:p>
      <w:r>
        <w:pict>
          <v:rect style="width:0;height:1.5pt" o:hralign="center" o:hrstd="t" o:hr="t"/>
        </w:pict>
      </w:r>
    </w:p>
    <w:bookmarkEnd w:id="22"/>
    <w:bookmarkStart w:id="27" w:name="required-message-types"/>
    <w:p>
      <w:pPr>
        <w:pStyle w:val="Heading2"/>
      </w:pPr>
      <w:r>
        <w:t xml:space="preserve">4. Required Message Types</w:t>
      </w:r>
    </w:p>
    <w:p>
      <w:pPr>
        <w:pStyle w:val="FirstParagraph"/>
      </w:pPr>
      <w:r>
        <w:t xml:space="preserve">Every message must fall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following categories:</w:t>
      </w:r>
    </w:p>
    <w:bookmarkStart w:id="23" w:name="a.-decision-request"/>
    <w:p>
      <w:pPr>
        <w:pStyle w:val="Heading3"/>
      </w:pPr>
      <w:r>
        <w:t xml:space="preserve">A. Decision Request</w:t>
      </w:r>
    </w:p>
    <w:p>
      <w:pPr>
        <w:pStyle w:val="FirstParagraph"/>
      </w:pPr>
      <w:r>
        <w:t xml:space="preserve">Used only when:</w:t>
      </w:r>
      <w:r>
        <w:t xml:space="preserve"> </w:t>
      </w:r>
      <w:r>
        <w:t xml:space="preserve">- A concrete choice must be made</w:t>
      </w:r>
      <w:r>
        <w:t xml:space="preserve"> </w:t>
      </w:r>
      <w:r>
        <w:t xml:space="preserve">- Authority is required to proceed</w:t>
      </w:r>
    </w:p>
    <w:p>
      <w:pPr>
        <w:pStyle w:val="BodyText"/>
      </w:pPr>
      <w:r>
        <w:t xml:space="preserve">Must include:</w:t>
      </w:r>
      <w:r>
        <w:t xml:space="preserve"> </w:t>
      </w:r>
      <w:r>
        <w:t xml:space="preserve">- The decision needed</w:t>
      </w:r>
      <w:r>
        <w:t xml:space="preserve"> </w:t>
      </w:r>
      <w:r>
        <w:t xml:space="preserve">- Available options (if any)</w:t>
      </w:r>
      <w:r>
        <w:t xml:space="preserve"> </w:t>
      </w:r>
      <w:r>
        <w:t xml:space="preserve">- Default recommendation</w:t>
      </w:r>
    </w:p>
    <w:bookmarkEnd w:id="23"/>
    <w:bookmarkStart w:id="24" w:name="b.-execution-order"/>
    <w:p>
      <w:pPr>
        <w:pStyle w:val="Heading3"/>
      </w:pPr>
      <w:r>
        <w:t xml:space="preserve">B. Execution Order</w:t>
      </w:r>
    </w:p>
    <w:p>
      <w:pPr>
        <w:pStyle w:val="FirstParagraph"/>
      </w:pPr>
      <w:r>
        <w:t xml:space="preserve">Used to assign or begin work.</w:t>
      </w:r>
    </w:p>
    <w:p>
      <w:pPr>
        <w:pStyle w:val="BodyText"/>
      </w:pPr>
      <w:r>
        <w:t xml:space="preserve">Must include:</w:t>
      </w:r>
      <w:r>
        <w:t xml:space="preserve"> </w:t>
      </w:r>
      <w:r>
        <w:t xml:space="preserve">- What is to be done</w:t>
      </w:r>
      <w:r>
        <w:t xml:space="preserve"> </w:t>
      </w:r>
      <w:r>
        <w:t xml:space="preserve">- Who is executing</w:t>
      </w:r>
      <w:r>
        <w:t xml:space="preserve"> </w:t>
      </w:r>
      <w:r>
        <w:t xml:space="preserve">- Expected output (deliverable)</w:t>
      </w:r>
      <w:r>
        <w:t xml:space="preserve"> </w:t>
      </w:r>
      <w:r>
        <w:t xml:space="preserve">- Stop condition</w:t>
      </w:r>
    </w:p>
    <w:bookmarkEnd w:id="24"/>
    <w:bookmarkStart w:id="25" w:name="c.-findings-report"/>
    <w:p>
      <w:pPr>
        <w:pStyle w:val="Heading3"/>
      </w:pPr>
      <w:r>
        <w:t xml:space="preserve">C. Findings Report</w:t>
      </w:r>
    </w:p>
    <w:p>
      <w:pPr>
        <w:pStyle w:val="FirstParagraph"/>
      </w:pPr>
      <w:r>
        <w:t xml:space="preserve">Used to report results of executed work (tests, audits, reviews).</w:t>
      </w:r>
    </w:p>
    <w:p>
      <w:pPr>
        <w:pStyle w:val="BodyText"/>
      </w:pPr>
      <w:r>
        <w:t xml:space="preserve">Must include:</w:t>
      </w:r>
      <w:r>
        <w:t xml:space="preserve"> </w:t>
      </w:r>
      <w:r>
        <w:t xml:space="preserve">- Clear result (PASS / PASS WITH NOTES / FAIL)</w:t>
      </w:r>
      <w:r>
        <w:t xml:space="preserve"> </w:t>
      </w:r>
      <w:r>
        <w:t xml:space="preserve">- Evidence</w:t>
      </w:r>
      <w:r>
        <w:t xml:space="preserve"> </w:t>
      </w:r>
      <w:r>
        <w:t xml:space="preserve">- Required next action (if any)</w:t>
      </w:r>
    </w:p>
    <w:bookmarkEnd w:id="25"/>
    <w:bookmarkStart w:id="26" w:name="d.-risk-discovery"/>
    <w:p>
      <w:pPr>
        <w:pStyle w:val="Heading3"/>
      </w:pPr>
      <w:r>
        <w:t xml:space="preserve">D. Risk Discovery</w:t>
      </w:r>
    </w:p>
    <w:p>
      <w:pPr>
        <w:pStyle w:val="FirstParagraph"/>
      </w:pPr>
      <w:r>
        <w:t xml:space="preserve">Used only when new, previously unidentified risk is found.</w:t>
      </w:r>
    </w:p>
    <w:p>
      <w:pPr>
        <w:pStyle w:val="BodyText"/>
      </w:pPr>
      <w:r>
        <w:t xml:space="preserve">Must include:</w:t>
      </w:r>
      <w:r>
        <w:t xml:space="preserve"> </w:t>
      </w:r>
      <w:r>
        <w:t xml:space="preserve">- Description of risk</w:t>
      </w:r>
      <w:r>
        <w:t xml:space="preserve"> </w:t>
      </w:r>
      <w:r>
        <w:t xml:space="preserve">- Impact</w:t>
      </w:r>
      <w:r>
        <w:t xml:space="preserve"> </w:t>
      </w:r>
      <w:r>
        <w:t xml:space="preserve">- Recommended mitigation</w:t>
      </w:r>
    </w:p>
    <w:p>
      <w:pPr>
        <w:pStyle w:val="BodyText"/>
      </w:pPr>
      <w:r>
        <w:t xml:space="preserve">Any message not fitting these categories is out of process.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uthority-responsibility"/>
    <w:p>
      <w:pPr>
        <w:pStyle w:val="Heading2"/>
      </w:pPr>
      <w:r>
        <w:t xml:space="preserve">5. Authority &amp; Responsibility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</w:t>
      </w:r>
      <w:r>
        <w:t xml:space="preserve"> </w:t>
      </w:r>
      <w:r>
        <w:t xml:space="preserve">is the final decision authority and sequencing owner.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</w:t>
      </w:r>
      <w:r>
        <w:t xml:space="preserve"> </w:t>
      </w:r>
      <w:r>
        <w:t xml:space="preserve">executes audits, reviews, and implementation as instructed.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ChatGPT</w:t>
      </w:r>
      <w:r>
        <w:t xml:space="preserve"> </w:t>
      </w:r>
      <w:r>
        <w:t xml:space="preserve">acts as architectural coordinator and execution guide.</w:t>
      </w:r>
    </w:p>
    <w:p>
      <w:pPr>
        <w:pStyle w:val="FirstParagraph"/>
      </w:pPr>
      <w:r>
        <w:t xml:space="preserve">Once authority has been exercised:</w:t>
      </w:r>
      <w:r>
        <w:t xml:space="preserve"> </w:t>
      </w:r>
      <w:r>
        <w:t xml:space="preserve">- Further acknowledgment is unnecessary</w:t>
      </w:r>
      <w:r>
        <w:t xml:space="preserve"> </w:t>
      </w:r>
      <w:r>
        <w:t xml:space="preserve">- Execution should begin immediately</w:t>
      </w:r>
    </w:p>
    <w:p>
      <w:r>
        <w:pict>
          <v:rect style="width:0;height:1.5pt" o:hralign="center" o:hrstd="t" o:hr="t"/>
        </w:pict>
      </w:r>
    </w:p>
    <w:bookmarkEnd w:id="28"/>
    <w:bookmarkStart w:id="31" w:name="audit-freeze-behavior"/>
    <w:p>
      <w:pPr>
        <w:pStyle w:val="Heading2"/>
      </w:pPr>
      <w:r>
        <w:t xml:space="preserve">6. Audit &amp; Freeze Behavior</w:t>
      </w:r>
    </w:p>
    <w:bookmarkStart w:id="29" w:name="after-packet-freeze"/>
    <w:p>
      <w:pPr>
        <w:pStyle w:val="Heading3"/>
      </w:pPr>
      <w:r>
        <w:t xml:space="preserve">After Packet Freeze</w:t>
      </w:r>
    </w:p>
    <w:p>
      <w:pPr>
        <w:pStyle w:val="Compact"/>
        <w:numPr>
          <w:ilvl w:val="0"/>
          <w:numId w:val="1004"/>
        </w:numPr>
      </w:pPr>
      <w:r>
        <w:t xml:space="preserve">No messages are required unless:</w:t>
      </w:r>
    </w:p>
    <w:p>
      <w:pPr>
        <w:pStyle w:val="Compact"/>
        <w:numPr>
          <w:ilvl w:val="1"/>
          <w:numId w:val="1005"/>
        </w:numPr>
      </w:pPr>
      <w:r>
        <w:t xml:space="preserve">An audit is executed</w:t>
      </w:r>
    </w:p>
    <w:p>
      <w:pPr>
        <w:pStyle w:val="Compact"/>
        <w:numPr>
          <w:ilvl w:val="1"/>
          <w:numId w:val="1005"/>
        </w:numPr>
      </w:pPr>
      <w:r>
        <w:t xml:space="preserve">A defect is found</w:t>
      </w:r>
    </w:p>
    <w:p>
      <w:pPr>
        <w:pStyle w:val="Compact"/>
        <w:numPr>
          <w:ilvl w:val="1"/>
          <w:numId w:val="1005"/>
        </w:numPr>
      </w:pPr>
      <w:r>
        <w:t xml:space="preserve">The next packet begins</w:t>
      </w:r>
    </w:p>
    <w:bookmarkEnd w:id="29"/>
    <w:bookmarkStart w:id="30" w:name="audit-authorization"/>
    <w:p>
      <w:pPr>
        <w:pStyle w:val="Heading3"/>
      </w:pPr>
      <w:r>
        <w:t xml:space="preserve">Audit Authorization</w:t>
      </w:r>
    </w:p>
    <w:p>
      <w:pPr>
        <w:pStyle w:val="Compact"/>
        <w:numPr>
          <w:ilvl w:val="0"/>
          <w:numId w:val="1006"/>
        </w:numPr>
      </w:pPr>
      <w:r>
        <w:t xml:space="preserve">Authorization implies execution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t xml:space="preserve">“readiness”</w:t>
      </w:r>
      <w:r>
        <w:t xml:space="preserve"> </w:t>
      </w:r>
      <w:r>
        <w:t xml:space="preserve">or</w:t>
      </w:r>
      <w:r>
        <w:t xml:space="preserve"> </w:t>
      </w:r>
      <w:r>
        <w:t xml:space="preserve">“standing by”</w:t>
      </w:r>
      <w:r>
        <w:t xml:space="preserve"> </w:t>
      </w:r>
      <w:r>
        <w:t xml:space="preserve">messages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forcement-rules"/>
    <w:p>
      <w:pPr>
        <w:pStyle w:val="Heading2"/>
      </w:pPr>
      <w:r>
        <w:t xml:space="preserve">7. Enforcement Rules</w:t>
      </w:r>
    </w:p>
    <w:p>
      <w:pPr>
        <w:pStyle w:val="Compact"/>
        <w:numPr>
          <w:ilvl w:val="0"/>
          <w:numId w:val="1007"/>
        </w:numPr>
      </w:pPr>
      <w:r>
        <w:t xml:space="preserve">Messages violating this protocol should be ignored</w:t>
      </w:r>
    </w:p>
    <w:p>
      <w:pPr>
        <w:pStyle w:val="Compact"/>
        <w:numPr>
          <w:ilvl w:val="0"/>
          <w:numId w:val="1007"/>
        </w:numPr>
      </w:pPr>
      <w:r>
        <w:t xml:space="preserve">Repeated violations may be called out explicitly</w:t>
      </w:r>
    </w:p>
    <w:p>
      <w:pPr>
        <w:pStyle w:val="Compact"/>
        <w:numPr>
          <w:ilvl w:val="0"/>
          <w:numId w:val="1007"/>
        </w:numPr>
      </w:pPr>
      <w:r>
        <w:t xml:space="preserve">Process clarity takes precedence over politeness</w:t>
      </w:r>
    </w:p>
    <w:p>
      <w:pPr>
        <w:pStyle w:val="FirstParagraph"/>
      </w:pPr>
      <w:r>
        <w:t xml:space="preserve">This is not a social exchange; it is a professional execution environment.</w:t>
      </w:r>
    </w:p>
    <w:p>
      <w:r>
        <w:pict>
          <v:rect style="width:0;height:1.5pt" o:hralign="center" o:hrstd="t" o:hr="t"/>
        </w:pict>
      </w:r>
    </w:p>
    <w:bookmarkEnd w:id="32"/>
    <w:bookmarkStart w:id="33" w:name="summary"/>
    <w:p>
      <w:pPr>
        <w:pStyle w:val="Heading2"/>
      </w:pPr>
      <w:r>
        <w:t xml:space="preserve">8. Summary</w:t>
      </w:r>
    </w:p>
    <w:p>
      <w:pPr>
        <w:pStyle w:val="FirstParagraph"/>
      </w:pPr>
      <w:r>
        <w:t xml:space="preserve">This amendment ensures that:</w:t>
      </w:r>
    </w:p>
    <w:p>
      <w:pPr>
        <w:pStyle w:val="Compact"/>
        <w:numPr>
          <w:ilvl w:val="0"/>
          <w:numId w:val="1008"/>
        </w:numPr>
      </w:pPr>
      <w:r>
        <w:t xml:space="preserve">Communication reduces ambiguity instead of creating noise</w:t>
      </w:r>
    </w:p>
    <w:p>
      <w:pPr>
        <w:pStyle w:val="Compact"/>
        <w:numPr>
          <w:ilvl w:val="0"/>
          <w:numId w:val="1008"/>
        </w:numPr>
      </w:pPr>
      <w:r>
        <w:t xml:space="preserve">Governance does not devolve into ceremony</w:t>
      </w:r>
    </w:p>
    <w:p>
      <w:pPr>
        <w:pStyle w:val="Compact"/>
        <w:numPr>
          <w:ilvl w:val="0"/>
          <w:numId w:val="1008"/>
        </w:numPr>
      </w:pPr>
      <w:r>
        <w:t xml:space="preserve">Execution remains the primary signal of 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Effective Immediately Upon Merge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2026-02-08T02:40:45Z</dcterms:created>
  <dcterms:modified xsi:type="dcterms:W3CDTF">2026-02-08T02:40:45Z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