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65c40d6519388fef107e22ebf25e91866e0fa03"/>
    <w:p>
      <w:pPr>
        <w:pStyle w:val="Heading1"/>
      </w:pPr>
      <w:r>
        <w:t xml:space="preserve">Community Rule Debate Evidence (Raw Transfer Copy)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This document is a</w:t>
      </w:r>
      <w:r>
        <w:t xml:space="preserve"> </w:t>
      </w:r>
      <w:r>
        <w:rPr>
          <w:b/>
          <w:bCs/>
        </w:rPr>
        <w:t xml:space="preserve">raw evidence handoff</w:t>
      </w:r>
      <w:r>
        <w:t xml:space="preserve"> </w:t>
      </w:r>
      <w:r>
        <w:t xml:space="preserve">intended for copying into a fresh context or workspace. It contains summarized community evidence that supports the previously defined rule‑debate categories.</w:t>
      </w:r>
    </w:p>
    <w:p>
      <w:pPr>
        <w:pStyle w:val="BodyText"/>
      </w:pPr>
      <w:r>
        <w:t xml:space="preserve">No normalization or filtering has been applied beyond light summarization.</w:t>
      </w:r>
    </w:p>
    <w:p>
      <w:r>
        <w:pict>
          <v:rect style="width:0;height:1.5pt" o:hralign="center" o:hrstd="t" o:hr="t"/>
        </w:pict>
      </w:r>
    </w:p>
    <w:bookmarkStart w:id="20" w:name="X88a50841cb3d628be3522af6f400fe15862a06b"/>
    <w:p>
      <w:pPr>
        <w:pStyle w:val="Heading2"/>
      </w:pPr>
      <w:r>
        <w:t xml:space="preserve">Evidence Block E‑01 — Rules Arguments Disrupt Play</w:t>
      </w:r>
    </w:p>
    <w:p>
      <w:pPr>
        <w:pStyle w:val="FirstParagraph"/>
      </w:pPr>
      <w:r>
        <w:rPr>
          <w:b/>
          <w:bCs/>
        </w:rPr>
        <w:t xml:space="preserve">Observed Pattern:</w:t>
      </w:r>
      <w:r>
        <w:t xml:space="preserve"> </w:t>
      </w:r>
      <w:r>
        <w:t xml:space="preserve">Players and DMs frequently report that rules disputes arise mid‑session, slowing or disrupting gameplay.</w:t>
      </w:r>
    </w:p>
    <w:p>
      <w:pPr>
        <w:pStyle w:val="BodyText"/>
      </w:pPr>
      <w:r>
        <w:rPr>
          <w:b/>
          <w:bCs/>
        </w:rPr>
        <w:t xml:space="preserve">Common Statements:</w:t>
      </w:r>
      <w:r>
        <w:t xml:space="preserve"> </w:t>
      </w:r>
      <w:r>
        <w:t xml:space="preserve">- Players argue RAW vs RAI during encounters</w:t>
      </w:r>
      <w:r>
        <w:t xml:space="preserve"> </w:t>
      </w:r>
      <w:r>
        <w:t xml:space="preserve">- DMs feel pressured to adjudicate instantly</w:t>
      </w:r>
      <w:r>
        <w:t xml:space="preserve"> </w:t>
      </w:r>
      <w:r>
        <w:t xml:space="preserve">- Groups establish out‑of‑session rules discussions to cope</w:t>
      </w:r>
    </w:p>
    <w:p>
      <w:pPr>
        <w:pStyle w:val="BodyText"/>
      </w:pPr>
      <w:r>
        <w:rPr>
          <w:b/>
          <w:bCs/>
        </w:rPr>
        <w:t xml:space="preserve">Representative Community Sources:</w:t>
      </w:r>
      <w:r>
        <w:t xml:space="preserve"> </w:t>
      </w:r>
      <w:r>
        <w:t xml:space="preserve">- Reddit threads on players arguing rules during play</w:t>
      </w:r>
      <w:r>
        <w:t xml:space="preserve"> </w:t>
      </w:r>
      <w:r>
        <w:t xml:space="preserve">- Forum advice posts on handling rules‑lawyering</w:t>
      </w:r>
    </w:p>
    <w:p>
      <w:pPr>
        <w:pStyle w:val="BodyText"/>
      </w:pPr>
      <w:r>
        <w:rPr>
          <w:b/>
          <w:bCs/>
        </w:rPr>
        <w:t xml:space="preserve">Supports Categories:</w:t>
      </w:r>
      <w:r>
        <w:t xml:space="preserve"> </w:t>
      </w:r>
      <w:r>
        <w:t xml:space="preserve">- C‑04 (Undefined Behavior)</w:t>
      </w:r>
      <w:r>
        <w:t xml:space="preserve"> </w:t>
      </w:r>
      <w:r>
        <w:t xml:space="preserve">- C‑10 (DM Fiat vs RAW)</w:t>
      </w:r>
      <w:r>
        <w:t xml:space="preserve"> </w:t>
      </w:r>
      <w:r>
        <w:t xml:space="preserve">- C‑09 (Information &amp; Knowledge)</w:t>
      </w:r>
    </w:p>
    <w:p>
      <w:r>
        <w:pict>
          <v:rect style="width:0;height:1.5pt" o:hralign="center" o:hrstd="t" o:hr="t"/>
        </w:pict>
      </w:r>
    </w:p>
    <w:bookmarkEnd w:id="20"/>
    <w:bookmarkStart w:id="21" w:name="Xb47adec09bfc307471ec48ef0114b9fee1c7fae"/>
    <w:p>
      <w:pPr>
        <w:pStyle w:val="Heading2"/>
      </w:pPr>
      <w:r>
        <w:t xml:space="preserve">Evidence Block E‑02 — DM Authority Is a Recurrent Topic</w:t>
      </w:r>
    </w:p>
    <w:p>
      <w:pPr>
        <w:pStyle w:val="FirstParagraph"/>
      </w:pPr>
      <w:r>
        <w:rPr>
          <w:b/>
          <w:bCs/>
        </w:rPr>
        <w:t xml:space="preserve">Observed Pattern:</w:t>
      </w:r>
      <w:r>
        <w:t xml:space="preserve"> </w:t>
      </w:r>
      <w:r>
        <w:t xml:space="preserve">Communities repeatedly emphasize that when rules are ambiguous, the DM’s ruling is final to keep the game moving.</w:t>
      </w:r>
    </w:p>
    <w:p>
      <w:pPr>
        <w:pStyle w:val="BodyText"/>
      </w:pPr>
      <w:r>
        <w:rPr>
          <w:b/>
          <w:bCs/>
        </w:rPr>
        <w:t xml:space="preserve">Common Statements:</w:t>
      </w:r>
      <w:r>
        <w:t xml:space="preserve"> </w:t>
      </w:r>
      <w:r>
        <w:t xml:space="preserve">-</w:t>
      </w:r>
      <w:r>
        <w:t xml:space="preserve"> </w:t>
      </w:r>
      <w:r>
        <w:t xml:space="preserve">“The DM has final say”</w:t>
      </w:r>
      <w:r>
        <w:t xml:space="preserve"> </w:t>
      </w:r>
      <w:r>
        <w:t xml:space="preserve">-</w:t>
      </w:r>
      <w:r>
        <w:t xml:space="preserve"> </w:t>
      </w:r>
      <w:r>
        <w:t xml:space="preserve">“Make a call now, research later”</w:t>
      </w:r>
    </w:p>
    <w:p>
      <w:pPr>
        <w:pStyle w:val="BodyText"/>
      </w:pPr>
      <w:r>
        <w:rPr>
          <w:b/>
          <w:bCs/>
        </w:rPr>
        <w:t xml:space="preserve">Representative Community Sources:</w:t>
      </w:r>
      <w:r>
        <w:t xml:space="preserve"> </w:t>
      </w:r>
      <w:r>
        <w:t xml:space="preserve">- RPG StackExchange discussions on rules disputes</w:t>
      </w:r>
      <w:r>
        <w:t xml:space="preserve"> </w:t>
      </w:r>
      <w:r>
        <w:t xml:space="preserve">- DM advice columns</w:t>
      </w:r>
    </w:p>
    <w:p>
      <w:pPr>
        <w:pStyle w:val="BodyText"/>
      </w:pPr>
      <w:r>
        <w:rPr>
          <w:b/>
          <w:bCs/>
        </w:rPr>
        <w:t xml:space="preserve">Supports Categories:</w:t>
      </w:r>
      <w:r>
        <w:t xml:space="preserve"> </w:t>
      </w:r>
      <w:r>
        <w:t xml:space="preserve">- C‑10 (DM Fiat vs RAW)</w:t>
      </w:r>
      <w:r>
        <w:t xml:space="preserve"> </w:t>
      </w:r>
      <w:r>
        <w:t xml:space="preserve">- C‑09 (Information &amp; Knowledge)</w:t>
      </w:r>
    </w:p>
    <w:p>
      <w:r>
        <w:pict>
          <v:rect style="width:0;height:1.5pt" o:hralign="center" o:hrstd="t" o:hr="t"/>
        </w:pict>
      </w:r>
    </w:p>
    <w:bookmarkEnd w:id="21"/>
    <w:bookmarkStart w:id="22" w:name="Xdbaf6111620fc6466b93695ce94d395c19c0cc0"/>
    <w:p>
      <w:pPr>
        <w:pStyle w:val="Heading2"/>
      </w:pPr>
      <w:r>
        <w:t xml:space="preserve">Evidence Block E‑03 — Rules Silence Causes Disputes</w:t>
      </w:r>
    </w:p>
    <w:p>
      <w:pPr>
        <w:pStyle w:val="FirstParagraph"/>
      </w:pPr>
      <w:r>
        <w:rPr>
          <w:b/>
          <w:bCs/>
        </w:rPr>
        <w:t xml:space="preserve">Observed Pattern:</w:t>
      </w:r>
      <w:r>
        <w:t xml:space="preserve"> </w:t>
      </w:r>
      <w:r>
        <w:t xml:space="preserve">Players frequently argue over situations where the rulebooks do not specify outcomes or defaults.</w:t>
      </w:r>
    </w:p>
    <w:p>
      <w:pPr>
        <w:pStyle w:val="BodyText"/>
      </w:pPr>
      <w:r>
        <w:rPr>
          <w:b/>
          <w:bCs/>
        </w:rPr>
        <w:t xml:space="preserve">Common Statements:</w:t>
      </w:r>
      <w:r>
        <w:t xml:space="preserve"> </w:t>
      </w:r>
      <w:r>
        <w:t xml:space="preserve">-</w:t>
      </w:r>
      <w:r>
        <w:t xml:space="preserve"> </w:t>
      </w:r>
      <w:r>
        <w:t xml:space="preserve">“The rules don’t say what happens if…”</w:t>
      </w:r>
      <w:r>
        <w:t xml:space="preserve"> </w:t>
      </w:r>
      <w:r>
        <w:t xml:space="preserve">-</w:t>
      </w:r>
      <w:r>
        <w:t xml:space="preserve"> </w:t>
      </w:r>
      <w:r>
        <w:t xml:space="preserve">“There’s no default rule for this case”</w:t>
      </w:r>
    </w:p>
    <w:p>
      <w:pPr>
        <w:pStyle w:val="BodyText"/>
      </w:pPr>
      <w:r>
        <w:rPr>
          <w:b/>
          <w:bCs/>
        </w:rPr>
        <w:t xml:space="preserve">Representative Community Sources:</w:t>
      </w:r>
      <w:r>
        <w:t xml:space="preserve"> </w:t>
      </w:r>
      <w:r>
        <w:t xml:space="preserve">- Reddit discussions on undefined rules</w:t>
      </w:r>
      <w:r>
        <w:t xml:space="preserve"> </w:t>
      </w:r>
      <w:r>
        <w:t xml:space="preserve">- Forum posts citing RAW gaps</w:t>
      </w:r>
    </w:p>
    <w:p>
      <w:pPr>
        <w:pStyle w:val="BodyText"/>
      </w:pPr>
      <w:r>
        <w:rPr>
          <w:b/>
          <w:bCs/>
        </w:rPr>
        <w:t xml:space="preserve">Supports Categories:</w:t>
      </w:r>
      <w:r>
        <w:t xml:space="preserve"> </w:t>
      </w:r>
      <w:r>
        <w:t xml:space="preserve">- C‑04 (Undefined Behavior)</w:t>
      </w:r>
    </w:p>
    <w:p>
      <w:r>
        <w:pict>
          <v:rect style="width:0;height:1.5pt" o:hralign="center" o:hrstd="t" o:hr="t"/>
        </w:pict>
      </w:r>
    </w:p>
    <w:bookmarkEnd w:id="22"/>
    <w:bookmarkStart w:id="23" w:name="X7cdb1c600f536b230db84a10c027dc39c87a72a"/>
    <w:p>
      <w:pPr>
        <w:pStyle w:val="Heading2"/>
      </w:pPr>
      <w:r>
        <w:t xml:space="preserve">Evidence Block E‑04 — Timing &amp; Resolution Order Debates</w:t>
      </w:r>
    </w:p>
    <w:p>
      <w:pPr>
        <w:pStyle w:val="FirstParagraph"/>
      </w:pPr>
      <w:r>
        <w:rPr>
          <w:b/>
          <w:bCs/>
        </w:rPr>
        <w:t xml:space="preserve">Observed Pattern:</w:t>
      </w:r>
      <w:r>
        <w:t xml:space="preserve"> </w:t>
      </w:r>
      <w:r>
        <w:t xml:space="preserve">Many debates center on the order in which effects resolve, particularly when multiple triggers occur.</w:t>
      </w:r>
    </w:p>
    <w:p>
      <w:pPr>
        <w:pStyle w:val="BodyText"/>
      </w:pPr>
      <w:r>
        <w:rPr>
          <w:b/>
          <w:bCs/>
        </w:rPr>
        <w:t xml:space="preserve">Common Statements:</w:t>
      </w:r>
      <w:r>
        <w:t xml:space="preserve"> </w:t>
      </w:r>
      <w:r>
        <w:t xml:space="preserve">-</w:t>
      </w:r>
      <w:r>
        <w:t xml:space="preserve"> </w:t>
      </w:r>
      <w:r>
        <w:t xml:space="preserve">“Does this happen before or after that?”</w:t>
      </w:r>
      <w:r>
        <w:t xml:space="preserve"> </w:t>
      </w:r>
      <w:r>
        <w:t xml:space="preserve">-</w:t>
      </w:r>
      <w:r>
        <w:t xml:space="preserve"> </w:t>
      </w:r>
      <w:r>
        <w:t xml:space="preserve">“Do these effects resolve simultaneously?”</w:t>
      </w:r>
    </w:p>
    <w:p>
      <w:pPr>
        <w:pStyle w:val="BodyText"/>
      </w:pPr>
      <w:r>
        <w:rPr>
          <w:b/>
          <w:bCs/>
        </w:rPr>
        <w:t xml:space="preserve">Representative Community Sources:</w:t>
      </w:r>
      <w:r>
        <w:t xml:space="preserve"> </w:t>
      </w:r>
      <w:r>
        <w:t xml:space="preserve">- Rules‑lawyering forum threads</w:t>
      </w:r>
      <w:r>
        <w:t xml:space="preserve"> </w:t>
      </w:r>
      <w:r>
        <w:t xml:space="preserve">- Combat timing debates</w:t>
      </w:r>
    </w:p>
    <w:p>
      <w:pPr>
        <w:pStyle w:val="BodyText"/>
      </w:pPr>
      <w:r>
        <w:rPr>
          <w:b/>
          <w:bCs/>
        </w:rPr>
        <w:t xml:space="preserve">Supports Categories:</w:t>
      </w:r>
      <w:r>
        <w:t xml:space="preserve"> </w:t>
      </w:r>
      <w:r>
        <w:t xml:space="preserve">- C‑01 (Timing &amp; Order of Resolution)</w:t>
      </w:r>
    </w:p>
    <w:p>
      <w:r>
        <w:pict>
          <v:rect style="width:0;height:1.5pt" o:hralign="center" o:hrstd="t" o:hr="t"/>
        </w:pict>
      </w:r>
    </w:p>
    <w:bookmarkEnd w:id="23"/>
    <w:bookmarkStart w:id="24" w:name="X65d404a19c9e5b63f897ac3fd9bbf36ac58b80f"/>
    <w:p>
      <w:pPr>
        <w:pStyle w:val="Heading2"/>
      </w:pPr>
      <w:r>
        <w:t xml:space="preserve">Evidence Block E‑05 — Stacking Rules Confusion</w:t>
      </w:r>
    </w:p>
    <w:p>
      <w:pPr>
        <w:pStyle w:val="FirstParagraph"/>
      </w:pPr>
      <w:r>
        <w:rPr>
          <w:b/>
          <w:bCs/>
        </w:rPr>
        <w:t xml:space="preserve">Observed Pattern:</w:t>
      </w:r>
      <w:r>
        <w:t xml:space="preserve"> </w:t>
      </w:r>
      <w:r>
        <w:t xml:space="preserve">Stacking bonuses and penalties is one of the most commonly debated topics in D&amp;D play.</w:t>
      </w:r>
    </w:p>
    <w:p>
      <w:pPr>
        <w:pStyle w:val="BodyText"/>
      </w:pPr>
      <w:r>
        <w:rPr>
          <w:b/>
          <w:bCs/>
        </w:rPr>
        <w:t xml:space="preserve">Common Statements:</w:t>
      </w:r>
      <w:r>
        <w:t xml:space="preserve"> </w:t>
      </w:r>
      <w:r>
        <w:t xml:space="preserve">-</w:t>
      </w:r>
      <w:r>
        <w:t xml:space="preserve"> </w:t>
      </w:r>
      <w:r>
        <w:t xml:space="preserve">“Do these bonuses stack?”</w:t>
      </w:r>
      <w:r>
        <w:t xml:space="preserve"> </w:t>
      </w:r>
      <w:r>
        <w:t xml:space="preserve">-</w:t>
      </w:r>
      <w:r>
        <w:t xml:space="preserve"> </w:t>
      </w:r>
      <w:r>
        <w:t xml:space="preserve">“Are these the same source?”</w:t>
      </w:r>
    </w:p>
    <w:p>
      <w:pPr>
        <w:pStyle w:val="BodyText"/>
      </w:pPr>
      <w:r>
        <w:rPr>
          <w:b/>
          <w:bCs/>
        </w:rPr>
        <w:t xml:space="preserve">Representative Community Sources:</w:t>
      </w:r>
      <w:r>
        <w:t xml:space="preserve"> </w:t>
      </w:r>
      <w:r>
        <w:t xml:space="preserve">- Forum discussions on stacking</w:t>
      </w:r>
      <w:r>
        <w:t xml:space="preserve"> </w:t>
      </w:r>
      <w:r>
        <w:t xml:space="preserve">- Rules clarification Q&amp;A</w:t>
      </w:r>
    </w:p>
    <w:p>
      <w:pPr>
        <w:pStyle w:val="BodyText"/>
      </w:pPr>
      <w:r>
        <w:rPr>
          <w:b/>
          <w:bCs/>
        </w:rPr>
        <w:t xml:space="preserve">Supports Categories:</w:t>
      </w:r>
      <w:r>
        <w:t xml:space="preserve"> </w:t>
      </w:r>
      <w:r>
        <w:t xml:space="preserve">- C‑02 (Stacking &amp; Bonus Interaction)</w:t>
      </w:r>
    </w:p>
    <w:p>
      <w:r>
        <w:pict>
          <v:rect style="width:0;height:1.5pt" o:hralign="center" o:hrstd="t" o:hr="t"/>
        </w:pict>
      </w:r>
    </w:p>
    <w:bookmarkEnd w:id="24"/>
    <w:bookmarkStart w:id="25" w:name="Xcf2dddb8629342cbb2849ed80a0371a03fd511a"/>
    <w:p>
      <w:pPr>
        <w:pStyle w:val="Heading2"/>
      </w:pPr>
      <w:r>
        <w:t xml:space="preserve">Evidence Block E‑06 — Cross‑Subsystem Interaction Conflicts</w:t>
      </w:r>
    </w:p>
    <w:p>
      <w:pPr>
        <w:pStyle w:val="FirstParagraph"/>
      </w:pPr>
      <w:r>
        <w:rPr>
          <w:b/>
          <w:bCs/>
        </w:rPr>
        <w:t xml:space="preserve">Observed Pattern:</w:t>
      </w:r>
      <w:r>
        <w:t xml:space="preserve"> </w:t>
      </w:r>
      <w:r>
        <w:t xml:space="preserve">Rules disputes often arise when mechanics from different subsystems interact.</w:t>
      </w:r>
    </w:p>
    <w:p>
      <w:pPr>
        <w:pStyle w:val="BodyText"/>
      </w:pPr>
      <w:r>
        <w:rPr>
          <w:b/>
          <w:bCs/>
        </w:rPr>
        <w:t xml:space="preserve">Common Statements:</w:t>
      </w:r>
      <w:r>
        <w:t xml:space="preserve"> </w:t>
      </w:r>
      <w:r>
        <w:t xml:space="preserve">-</w:t>
      </w:r>
      <w:r>
        <w:t xml:space="preserve"> </w:t>
      </w:r>
      <w:r>
        <w:t xml:space="preserve">“The spell says X but combat rules say Y”</w:t>
      </w:r>
      <w:r>
        <w:t xml:space="preserve"> </w:t>
      </w:r>
      <w:r>
        <w:t xml:space="preserve">-</w:t>
      </w:r>
      <w:r>
        <w:t xml:space="preserve"> </w:t>
      </w:r>
      <w:r>
        <w:t xml:space="preserve">“This item contradicts this condition”</w:t>
      </w:r>
    </w:p>
    <w:p>
      <w:pPr>
        <w:pStyle w:val="BodyText"/>
      </w:pPr>
      <w:r>
        <w:rPr>
          <w:b/>
          <w:bCs/>
        </w:rPr>
        <w:t xml:space="preserve">Representative Community Sources:</w:t>
      </w:r>
      <w:r>
        <w:t xml:space="preserve"> </w:t>
      </w:r>
      <w:r>
        <w:t xml:space="preserve">- Cross‑ruleset discussion threads</w:t>
      </w:r>
      <w:r>
        <w:t xml:space="preserve"> </w:t>
      </w:r>
      <w:r>
        <w:t xml:space="preserve">- GM adjudication stories</w:t>
      </w:r>
    </w:p>
    <w:p>
      <w:pPr>
        <w:pStyle w:val="BodyText"/>
      </w:pPr>
      <w:r>
        <w:rPr>
          <w:b/>
          <w:bCs/>
        </w:rPr>
        <w:t xml:space="preserve">Supports Categories:</w:t>
      </w:r>
      <w:r>
        <w:t xml:space="preserve"> </w:t>
      </w:r>
      <w:r>
        <w:t xml:space="preserve">- C‑05 (Cross‑Subsystem Interactions)</w:t>
      </w:r>
    </w:p>
    <w:p>
      <w:r>
        <w:pict>
          <v:rect style="width:0;height:1.5pt" o:hralign="center" o:hrstd="t" o:hr="t"/>
        </w:pict>
      </w:r>
    </w:p>
    <w:bookmarkEnd w:id="25"/>
    <w:bookmarkStart w:id="26" w:name="X73af4c97927565a22f6e189b711aedb8bcd90b5"/>
    <w:p>
      <w:pPr>
        <w:pStyle w:val="Heading2"/>
      </w:pPr>
      <w:r>
        <w:t xml:space="preserve">Evidence Block E‑07 — Knowledge &amp; Information Asymmetry</w:t>
      </w:r>
    </w:p>
    <w:p>
      <w:pPr>
        <w:pStyle w:val="FirstParagraph"/>
      </w:pPr>
      <w:r>
        <w:rPr>
          <w:b/>
          <w:bCs/>
        </w:rPr>
        <w:t xml:space="preserve">Observed Pattern:</w:t>
      </w:r>
      <w:r>
        <w:t xml:space="preserve"> </w:t>
      </w:r>
      <w:r>
        <w:t xml:space="preserve">Players argue over what characters know versus what players know, and how hidden information should be handled.</w:t>
      </w:r>
    </w:p>
    <w:p>
      <w:pPr>
        <w:pStyle w:val="BodyText"/>
      </w:pPr>
      <w:r>
        <w:rPr>
          <w:b/>
          <w:bCs/>
        </w:rPr>
        <w:t xml:space="preserve">Common Statements:</w:t>
      </w:r>
      <w:r>
        <w:t xml:space="preserve"> </w:t>
      </w:r>
      <w:r>
        <w:t xml:space="preserve">-</w:t>
      </w:r>
      <w:r>
        <w:t xml:space="preserve"> </w:t>
      </w:r>
      <w:r>
        <w:t xml:space="preserve">“My character wouldn’t know that”</w:t>
      </w:r>
      <w:r>
        <w:t xml:space="preserve"> </w:t>
      </w:r>
      <w:r>
        <w:t xml:space="preserve">-</w:t>
      </w:r>
      <w:r>
        <w:t xml:space="preserve"> </w:t>
      </w:r>
      <w:r>
        <w:t xml:space="preserve">“That information should be hidden”</w:t>
      </w:r>
    </w:p>
    <w:p>
      <w:pPr>
        <w:pStyle w:val="BodyText"/>
      </w:pPr>
      <w:r>
        <w:rPr>
          <w:b/>
          <w:bCs/>
        </w:rPr>
        <w:t xml:space="preserve">Representative Community Sources:</w:t>
      </w:r>
      <w:r>
        <w:t xml:space="preserve"> </w:t>
      </w:r>
      <w:r>
        <w:t xml:space="preserve">- Illusion and perception debates</w:t>
      </w:r>
      <w:r>
        <w:t xml:space="preserve"> </w:t>
      </w:r>
      <w:r>
        <w:t xml:space="preserve">- GM/player knowledge threads</w:t>
      </w:r>
    </w:p>
    <w:p>
      <w:pPr>
        <w:pStyle w:val="BodyText"/>
      </w:pPr>
      <w:r>
        <w:rPr>
          <w:b/>
          <w:bCs/>
        </w:rPr>
        <w:t xml:space="preserve">Supports Categories:</w:t>
      </w:r>
      <w:r>
        <w:t xml:space="preserve"> </w:t>
      </w:r>
      <w:r>
        <w:t xml:space="preserve">- C‑09 (Information, Knowledge &amp; Visibility)</w:t>
      </w:r>
    </w:p>
    <w:p>
      <w:r>
        <w:pict>
          <v:rect style="width:0;height:1.5pt" o:hralign="center" o:hrstd="t" o:hr="t"/>
        </w:pict>
      </w:r>
    </w:p>
    <w:bookmarkEnd w:id="26"/>
    <w:bookmarkStart w:id="27" w:name="X2f3b75455792b7dd6a55f2acd413dacd9c31f5d"/>
    <w:p>
      <w:pPr>
        <w:pStyle w:val="Heading2"/>
      </w:pPr>
      <w:r>
        <w:t xml:space="preserve">Evidence Block E‑08 — Resource Use and Permanence</w:t>
      </w:r>
    </w:p>
    <w:p>
      <w:pPr>
        <w:pStyle w:val="FirstParagraph"/>
      </w:pPr>
      <w:r>
        <w:rPr>
          <w:b/>
          <w:bCs/>
        </w:rPr>
        <w:t xml:space="preserve">Observed Pattern:</w:t>
      </w:r>
      <w:r>
        <w:t xml:space="preserve"> </w:t>
      </w:r>
      <w:r>
        <w:t xml:space="preserve">Players frequently debate when resources are consumed and whether effects are permanent or reversible.</w:t>
      </w:r>
    </w:p>
    <w:p>
      <w:pPr>
        <w:pStyle w:val="BodyText"/>
      </w:pPr>
      <w:r>
        <w:rPr>
          <w:b/>
          <w:bCs/>
        </w:rPr>
        <w:t xml:space="preserve">Common Statements:</w:t>
      </w:r>
      <w:r>
        <w:t xml:space="preserve"> </w:t>
      </w:r>
      <w:r>
        <w:t xml:space="preserve">-</w:t>
      </w:r>
      <w:r>
        <w:t xml:space="preserve"> </w:t>
      </w:r>
      <w:r>
        <w:t xml:space="preserve">“Is the cost spent if the effect fails?”</w:t>
      </w:r>
      <w:r>
        <w:t xml:space="preserve"> </w:t>
      </w:r>
      <w:r>
        <w:t xml:space="preserve">-</w:t>
      </w:r>
      <w:r>
        <w:t xml:space="preserve"> </w:t>
      </w:r>
      <w:r>
        <w:t xml:space="preserve">“Is this permanent or can it be undone?”</w:t>
      </w:r>
    </w:p>
    <w:p>
      <w:pPr>
        <w:pStyle w:val="BodyText"/>
      </w:pPr>
      <w:r>
        <w:rPr>
          <w:b/>
          <w:bCs/>
        </w:rPr>
        <w:t xml:space="preserve">Representative Community Sources:</w:t>
      </w:r>
      <w:r>
        <w:t xml:space="preserve"> </w:t>
      </w:r>
      <w:r>
        <w:t xml:space="preserve">- Spell cost debates</w:t>
      </w:r>
      <w:r>
        <w:t xml:space="preserve"> </w:t>
      </w:r>
      <w:r>
        <w:t xml:space="preserve">- Permanent effect discussions</w:t>
      </w:r>
    </w:p>
    <w:p>
      <w:pPr>
        <w:pStyle w:val="BodyText"/>
      </w:pPr>
      <w:r>
        <w:rPr>
          <w:b/>
          <w:bCs/>
        </w:rPr>
        <w:t xml:space="preserve">Supports Categories:</w:t>
      </w:r>
      <w:r>
        <w:t xml:space="preserve"> </w:t>
      </w:r>
      <w:r>
        <w:t xml:space="preserve">- C‑06 (Resource Consumption &amp; Permanence)</w:t>
      </w:r>
    </w:p>
    <w:p>
      <w:r>
        <w:pict>
          <v:rect style="width:0;height:1.5pt" o:hralign="center" o:hrstd="t" o:hr="t"/>
        </w:pict>
      </w:r>
    </w:p>
    <w:bookmarkEnd w:id="27"/>
    <w:bookmarkStart w:id="28" w:name="X9d77c405ba67e87e464f806c16541cf3f6648d2"/>
    <w:p>
      <w:pPr>
        <w:pStyle w:val="Heading2"/>
      </w:pPr>
      <w:r>
        <w:t xml:space="preserve">Evidence Block E‑09 — Agency and Control Conflicts</w:t>
      </w:r>
    </w:p>
    <w:p>
      <w:pPr>
        <w:pStyle w:val="FirstParagraph"/>
      </w:pPr>
      <w:r>
        <w:rPr>
          <w:b/>
          <w:bCs/>
        </w:rPr>
        <w:t xml:space="preserve">Observed Pattern:</w:t>
      </w:r>
      <w:r>
        <w:t xml:space="preserve"> </w:t>
      </w:r>
      <w:r>
        <w:t xml:space="preserve">Disputes arise around mind control, forced actions, and loss of player agency.</w:t>
      </w:r>
    </w:p>
    <w:p>
      <w:pPr>
        <w:pStyle w:val="BodyText"/>
      </w:pPr>
      <w:r>
        <w:rPr>
          <w:b/>
          <w:bCs/>
        </w:rPr>
        <w:t xml:space="preserve">Common Statements:</w:t>
      </w:r>
      <w:r>
        <w:t xml:space="preserve"> </w:t>
      </w:r>
      <w:r>
        <w:t xml:space="preserve">-</w:t>
      </w:r>
      <w:r>
        <w:t xml:space="preserve"> </w:t>
      </w:r>
      <w:r>
        <w:t xml:space="preserve">“Do I still control my character?”</w:t>
      </w:r>
      <w:r>
        <w:t xml:space="preserve"> </w:t>
      </w:r>
      <w:r>
        <w:t xml:space="preserve">-</w:t>
      </w:r>
      <w:r>
        <w:t xml:space="preserve"> </w:t>
      </w:r>
      <w:r>
        <w:t xml:space="preserve">“Who decides my actions now?”</w:t>
      </w:r>
    </w:p>
    <w:p>
      <w:pPr>
        <w:pStyle w:val="BodyText"/>
      </w:pPr>
      <w:r>
        <w:rPr>
          <w:b/>
          <w:bCs/>
        </w:rPr>
        <w:t xml:space="preserve">Representative Community Sources:</w:t>
      </w:r>
      <w:r>
        <w:t xml:space="preserve"> </w:t>
      </w:r>
      <w:r>
        <w:t xml:space="preserve">- Domination and compulsion debates</w:t>
      </w:r>
      <w:r>
        <w:t xml:space="preserve"> </w:t>
      </w:r>
      <w:r>
        <w:t xml:space="preserve">- Player agency discussions</w:t>
      </w:r>
    </w:p>
    <w:p>
      <w:pPr>
        <w:pStyle w:val="BodyText"/>
      </w:pPr>
      <w:r>
        <w:rPr>
          <w:b/>
          <w:bCs/>
        </w:rPr>
        <w:t xml:space="preserve">Supports Categories:</w:t>
      </w:r>
      <w:r>
        <w:t xml:space="preserve"> </w:t>
      </w:r>
      <w:r>
        <w:t xml:space="preserve">- C‑07 (Agency &amp; Control)</w:t>
      </w:r>
    </w:p>
    <w:p>
      <w:r>
        <w:pict>
          <v:rect style="width:0;height:1.5pt" o:hralign="center" o:hrstd="t" o:hr="t"/>
        </w:pict>
      </w:r>
    </w:p>
    <w:bookmarkEnd w:id="28"/>
    <w:bookmarkStart w:id="29" w:name="X56552e2fbe7465f6ee0aabc7b896b7977dc7e05"/>
    <w:p>
      <w:pPr>
        <w:pStyle w:val="Heading2"/>
      </w:pPr>
      <w:r>
        <w:t xml:space="preserve">Evidence Block E‑10 — Identity &amp; Continuity Questions</w:t>
      </w:r>
    </w:p>
    <w:p>
      <w:pPr>
        <w:pStyle w:val="FirstParagraph"/>
      </w:pPr>
      <w:r>
        <w:rPr>
          <w:b/>
          <w:bCs/>
        </w:rPr>
        <w:t xml:space="preserve">Observed Pattern:</w:t>
      </w:r>
      <w:r>
        <w:t xml:space="preserve"> </w:t>
      </w:r>
      <w:r>
        <w:t xml:space="preserve">Players argue about whether an entity remains the same after transformation, death, or replacement.</w:t>
      </w:r>
    </w:p>
    <w:p>
      <w:pPr>
        <w:pStyle w:val="BodyText"/>
      </w:pPr>
      <w:r>
        <w:rPr>
          <w:b/>
          <w:bCs/>
        </w:rPr>
        <w:t xml:space="preserve">Common Statements:</w:t>
      </w:r>
      <w:r>
        <w:t xml:space="preserve"> </w:t>
      </w:r>
      <w:r>
        <w:t xml:space="preserve">-</w:t>
      </w:r>
      <w:r>
        <w:t xml:space="preserve"> </w:t>
      </w:r>
      <w:r>
        <w:t xml:space="preserve">“Is this still the same character?”</w:t>
      </w:r>
      <w:r>
        <w:t xml:space="preserve"> </w:t>
      </w:r>
      <w:r>
        <w:t xml:space="preserve">-</w:t>
      </w:r>
      <w:r>
        <w:t xml:space="preserve"> </w:t>
      </w:r>
      <w:r>
        <w:t xml:space="preserve">“What persists after resurrection?”</w:t>
      </w:r>
    </w:p>
    <w:p>
      <w:pPr>
        <w:pStyle w:val="BodyText"/>
      </w:pPr>
      <w:r>
        <w:rPr>
          <w:b/>
          <w:bCs/>
        </w:rPr>
        <w:t xml:space="preserve">Representative Community Sources:</w:t>
      </w:r>
      <w:r>
        <w:t xml:space="preserve"> </w:t>
      </w:r>
      <w:r>
        <w:t xml:space="preserve">- Polymorph debates</w:t>
      </w:r>
      <w:r>
        <w:t xml:space="preserve"> </w:t>
      </w:r>
      <w:r>
        <w:t xml:space="preserve">- Death and resurrection threads</w:t>
      </w:r>
    </w:p>
    <w:p>
      <w:pPr>
        <w:pStyle w:val="BodyText"/>
      </w:pPr>
      <w:r>
        <w:rPr>
          <w:b/>
          <w:bCs/>
        </w:rPr>
        <w:t xml:space="preserve">Supports Categories:</w:t>
      </w:r>
      <w:r>
        <w:t xml:space="preserve"> </w:t>
      </w:r>
      <w:r>
        <w:t xml:space="preserve">- C‑08 (Identity &amp; Continuity)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RAW EVIDENCE COPY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2026-02-08T11:07:33Z</dcterms:created>
  <dcterms:modified xsi:type="dcterms:W3CDTF">2026-02-08T11:07:33Z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