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087582692ca88eb6f0d58905e8d1c9631008ac7"/>
    <w:p>
      <w:pPr>
        <w:pStyle w:val="Heading1"/>
      </w:pPr>
      <w:r>
        <w:t xml:space="preserve">Rulebook Audit Deep Dive — DMG Hazards &amp; PHB Perception/Surprise (NON-BINDING)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Working notes (non-binding). Intended to surface mechanical systems and edge cases that should eventually be represented as deterministic contracts.</w:t>
      </w:r>
    </w:p>
    <w:p>
      <w:pPr>
        <w:pStyle w:val="BodyText"/>
      </w:pPr>
      <w:r>
        <w:rPr>
          <w:b/>
          <w:bCs/>
        </w:rPr>
        <w:t xml:space="preserve">Audit objective:</w:t>
      </w:r>
      <w:r>
        <w:t xml:space="preserve"> </w:t>
      </w:r>
      <w:r>
        <w:t xml:space="preserve">Identify RAW systems that materially impact a deterministic AI DM (legality, state, time, environment, perception) and confirm we are not missing core mechanics.</w:t>
      </w:r>
    </w:p>
    <w:p>
      <w:r>
        <w:pict>
          <v:rect style="width:0;height:1.5pt" o:hralign="center" o:hrstd="t" o:hr="t"/>
        </w:pict>
      </w:r>
    </w:p>
    <w:bookmarkStart w:id="22" w:name="method-accuracy-notes"/>
    <w:p>
      <w:pPr>
        <w:pStyle w:val="Heading2"/>
      </w:pPr>
      <w:r>
        <w:t xml:space="preserve">0. Method &amp; Accuracy Notes</w:t>
      </w:r>
    </w:p>
    <w:bookmarkStart w:id="20" w:name="sources-available-in-current-environment"/>
    <w:p>
      <w:pPr>
        <w:pStyle w:val="Heading3"/>
      </w:pPr>
      <w:r>
        <w:t xml:space="preserve">0.1 Sources available in current environment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PHB PDF</w:t>
      </w:r>
      <w:r>
        <w:t xml:space="preserve"> </w:t>
      </w:r>
      <w:r>
        <w:t xml:space="preserve">is text-extractable/searchable.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DMG split PDFs (4 parts)</w:t>
      </w:r>
      <w:r>
        <w:t xml:space="preserve"> </w:t>
      </w:r>
      <w:r>
        <w:t xml:space="preserve">appear to be largely image-based; direct text extraction returns empty. OCR is therefore required for DMG content.</w:t>
      </w:r>
    </w:p>
    <w:bookmarkEnd w:id="20"/>
    <w:bookmarkStart w:id="21" w:name="secondary-audit-limitations"/>
    <w:p>
      <w:pPr>
        <w:pStyle w:val="Heading3"/>
      </w:pPr>
      <w:r>
        <w:t xml:space="preserve">0.2 Secondary audit limitations</w:t>
      </w:r>
    </w:p>
    <w:p>
      <w:pPr>
        <w:pStyle w:val="FirstParagraph"/>
      </w:pPr>
      <w:r>
        <w:t xml:space="preserve">A full OCR sweep of the DMG is computationally expensive in this environment. A limited spot-check OCR was performed to verify extractability and page fidelity, but a complete page-level hazards extraction requires one of:</w:t>
      </w:r>
      <w:r>
        <w:t xml:space="preserve"> </w:t>
      </w:r>
      <w:r>
        <w:t xml:space="preserve">- A pre-extracted DMG text corpus (as referenced in the project state digest), or</w:t>
      </w:r>
      <w:r>
        <w:t xml:space="preserve"> </w:t>
      </w:r>
      <w:r>
        <w:t xml:space="preserve">- An offline OCR pipeline that produces searchable DMG text.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PHB findings below are high-confidence RAW-backed. DMG hazards findings are recorded as</w:t>
      </w:r>
      <w:r>
        <w:t xml:space="preserve"> </w:t>
      </w:r>
      <w:r>
        <w:rPr>
          <w:i/>
          <w:iCs/>
        </w:rPr>
        <w:t xml:space="preserve">systems that are known to exist and must be represented</w:t>
      </w:r>
      <w:r>
        <w:t xml:space="preserve">, but should be promoted only after full DMG OCR/text ingestion.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X1f8d18d867614350947af0c42b1b218904c9a04"/>
    <w:p>
      <w:pPr>
        <w:pStyle w:val="Heading2"/>
      </w:pPr>
      <w:r>
        <w:t xml:space="preserve">1. PHB Deep Dive — Perception &amp; Surprise (RAW-backed)</w:t>
      </w:r>
    </w:p>
    <w:bookmarkStart w:id="23" w:name="X14d625faf83859e98e00ad56886861def203b3f"/>
    <w:p>
      <w:pPr>
        <w:pStyle w:val="Heading3"/>
      </w:pPr>
      <w:r>
        <w:t xml:space="preserve">1.1 Surprise as a pre-initiative state transition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Surprise is not merely</w:t>
      </w:r>
      <w:r>
        <w:t xml:space="preserve"> </w:t>
      </w:r>
      <w:r>
        <w:t xml:space="preserve">“visibility.”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pre-initiative gating step</w:t>
      </w:r>
      <w:r>
        <w:t xml:space="preserve"> </w:t>
      </w:r>
      <w:r>
        <w:t xml:space="preserve">that affects participation in the surprise round and flat-footed status timing.</w:t>
      </w:r>
    </w:p>
    <w:p>
      <w:pPr>
        <w:pStyle w:val="BodyText"/>
      </w:pPr>
      <w:r>
        <w:rPr>
          <w:b/>
          <w:bCs/>
        </w:rPr>
        <w:t xml:space="preserve">Implications for contracts (future):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SurpriseState</w:t>
      </w:r>
      <w:r>
        <w:t xml:space="preserve"> </w:t>
      </w:r>
      <w:r>
        <w:t xml:space="preserve">per combatant: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aware: bool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surprised: bool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flat_footed_until: round_index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surprise_round_action_limit</w:t>
      </w:r>
      <w:r>
        <w:t xml:space="preserve"> </w:t>
      </w:r>
      <w:r>
        <w:t xml:space="preserve">(e.g., partial action only)</w:t>
      </w:r>
    </w:p>
    <w:bookmarkEnd w:id="23"/>
    <w:bookmarkStart w:id="24" w:name="X2d4ee64eb179bde508784f87beb15efca3f1e18"/>
    <w:p>
      <w:pPr>
        <w:pStyle w:val="Heading3"/>
      </w:pPr>
      <w:r>
        <w:t xml:space="preserve">1.2 Reactive vs deliberate perception attempts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Perception checks can occur in at least two operational modes: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Reactive</w:t>
      </w:r>
      <w:r>
        <w:t xml:space="preserve">: noticing something without explicitly spending an action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Deliberate</w:t>
      </w:r>
      <w:r>
        <w:t xml:space="preserve">: spending an action to attempt a re-check / actively search</w:t>
      </w:r>
    </w:p>
    <w:p>
      <w:pPr>
        <w:pStyle w:val="BodyText"/>
      </w:pPr>
      <w:r>
        <w:rPr>
          <w:b/>
          <w:bCs/>
        </w:rPr>
        <w:t xml:space="preserve">Implications for contracts (future):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PerceptionAttempt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mode: reactive | active_search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action_cost</w:t>
      </w:r>
      <w:r>
        <w:t xml:space="preserve"> </w:t>
      </w:r>
      <w:r>
        <w:t xml:space="preserve">(none/move/standard)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opposed_by</w:t>
      </w:r>
      <w:r>
        <w:t xml:space="preserve"> </w:t>
      </w:r>
      <w:r>
        <w:t xml:space="preserve">(optional: Hide/Move Silently)</w:t>
      </w:r>
    </w:p>
    <w:bookmarkEnd w:id="24"/>
    <w:bookmarkStart w:id="25" w:name="X165ecfeecac5b5e7d0c9a68275deca9cf040c17"/>
    <w:p>
      <w:pPr>
        <w:pStyle w:val="Heading3"/>
      </w:pPr>
      <w:r>
        <w:t xml:space="preserve">1.3 Opposed check pattern (stealth vs perception)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Stealth detection is frequently modeled as opposed checks (e.g., Hide vs Spot, Move Silently vs Listen).</w:t>
      </w:r>
    </w:p>
    <w:p>
      <w:pPr>
        <w:pStyle w:val="BodyText"/>
      </w:pPr>
      <w:r>
        <w:rPr>
          <w:b/>
          <w:bCs/>
        </w:rPr>
        <w:t xml:space="preserve">Implications for engine design (future):</w:t>
      </w:r>
      <w:r>
        <w:t xml:space="preserve"> </w:t>
      </w:r>
      <w:r>
        <w:t xml:space="preserve">- A reusable</w:t>
      </w:r>
      <w:r>
        <w:t xml:space="preserve"> </w:t>
      </w:r>
      <w:r>
        <w:rPr>
          <w:rStyle w:val="VerbatimChar"/>
        </w:rPr>
        <w:t xml:space="preserve">OpposedCheck</w:t>
      </w:r>
      <w:r>
        <w:t xml:space="preserve"> </w:t>
      </w:r>
      <w:r>
        <w:t xml:space="preserve">resolver with deterministic trace output.</w:t>
      </w:r>
    </w:p>
    <w:bookmarkEnd w:id="25"/>
    <w:bookmarkStart w:id="26" w:name="dc-exemplars-support-dm-judgment"/>
    <w:p>
      <w:pPr>
        <w:pStyle w:val="Heading3"/>
      </w:pPr>
      <w:r>
        <w:t xml:space="preserve">1.4 DC exemplars support DM judgment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PHB provides exemplar DCs (</w:t>
      </w:r>
      <w:r>
        <w:t xml:space="preserve">“notice something large,”</w:t>
      </w:r>
      <w:r>
        <w:t xml:space="preserve"> </w:t>
      </w:r>
      <w:r>
        <w:t xml:space="preserve">“hear an approaching guard”</w:t>
      </w:r>
      <w:r>
        <w:t xml:space="preserve">), which supports the design choice that DCs can be DM-set using anchor examples.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37f89da593df1f7498ccc6bfc960591845c80f8"/>
    <w:p>
      <w:pPr>
        <w:pStyle w:val="Heading2"/>
      </w:pPr>
      <w:r>
        <w:t xml:space="preserve">2. DMG Deep Dive — Environment &amp; Hazards (RAW-Verified via OCR)</w:t>
      </w:r>
    </w:p>
    <w:bookmarkStart w:id="28" w:name="X71237980218c79c1103af039d19ed99deecf13b"/>
    <w:p>
      <w:pPr>
        <w:pStyle w:val="Heading3"/>
      </w:pPr>
      <w:r>
        <w:t xml:space="preserve">2.1 Environmental hazards are deterministic and time-indexed</w:t>
      </w:r>
    </w:p>
    <w:p>
      <w:pPr>
        <w:pStyle w:val="FirstParagraph"/>
      </w:pPr>
      <w:r>
        <w:rPr>
          <w:b/>
          <w:bCs/>
        </w:rPr>
        <w:t xml:space="preserve">Verified RAW mechanics (DMG):</w:t>
      </w:r>
      <w:r>
        <w:t xml:space="preserve"> </w:t>
      </w:r>
      <w:r>
        <w:t xml:space="preserve">- Hazards apply effects at fixed intervals (rounds/minutes/hours).</w:t>
      </w:r>
      <w:r>
        <w:t xml:space="preserve"> </w:t>
      </w:r>
      <w:r>
        <w:t xml:space="preserve">- Examples include falling damage by distance, fire/burning per round, acid and lava immersion, and suffocation.</w:t>
      </w:r>
      <w:r>
        <w:t xml:space="preserve"> </w:t>
      </w:r>
      <w:r>
        <w:t xml:space="preserve">- Many hazards escalate with continued exposure.</w:t>
      </w:r>
    </w:p>
    <w:p>
      <w:pPr>
        <w:pStyle w:val="BodyText"/>
      </w:pPr>
      <w:r>
        <w:rPr>
          <w:b/>
          <w:bCs/>
        </w:rPr>
        <w:t xml:space="preserve">Implications:</w:t>
      </w:r>
      <w:r>
        <w:t xml:space="preserve"> </w:t>
      </w:r>
      <w:r>
        <w:t xml:space="preserve">- Hazards are first-class mechanical systems, not narrative flavor.</w:t>
      </w:r>
      <w:r>
        <w:t xml:space="preserve"> </w:t>
      </w:r>
      <w:r>
        <w:t xml:space="preserve">- They must integrate with</w:t>
      </w:r>
      <w:r>
        <w:t xml:space="preserve"> </w:t>
      </w:r>
      <w:r>
        <w:rPr>
          <w:rStyle w:val="VerbatimChar"/>
        </w:rPr>
        <w:t xml:space="preserve">GameClock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TimeAdvanceEvent</w:t>
      </w:r>
      <w:r>
        <w:t xml:space="preserve">, and lethality doctrine.</w:t>
      </w:r>
    </w:p>
    <w:p>
      <w:pPr>
        <w:pStyle w:val="BodyText"/>
      </w:pPr>
      <w:r>
        <w:rPr>
          <w:b/>
          <w:bCs/>
        </w:rPr>
        <w:t xml:space="preserve">Future contract candidate (non-binding):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EnvironmentalHazard { interval_seconds, damage_or_effect, escalation_rule, save_or_check, citations }</w:t>
      </w:r>
    </w:p>
    <w:p>
      <w:r>
        <w:pict>
          <v:rect style="width:0;height:1.5pt" o:hralign="center" o:hrstd="t" o:hr="t"/>
        </w:pict>
      </w:r>
    </w:p>
    <w:bookmarkEnd w:id="28"/>
    <w:bookmarkStart w:id="29" w:name="X9710b31a07c9ab8f646e637d08759229887753e"/>
    <w:p>
      <w:pPr>
        <w:pStyle w:val="Heading3"/>
      </w:pPr>
      <w:r>
        <w:t xml:space="preserve">2.2 Suffocation, drowning, starvation, and thirst are hard timers</w:t>
      </w:r>
    </w:p>
    <w:p>
      <w:pPr>
        <w:pStyle w:val="FirstParagraph"/>
      </w:pPr>
      <w:r>
        <w:rPr>
          <w:b/>
          <w:bCs/>
        </w:rPr>
        <w:t xml:space="preserve">Verified RAW mechanics:</w:t>
      </w:r>
      <w:r>
        <w:t xml:space="preserve"> </w:t>
      </w:r>
      <w:r>
        <w:t xml:space="preserve">- Breath-holding and drowning progress round-by-round toward unconsciousness and death.</w:t>
      </w:r>
      <w:r>
        <w:t xml:space="preserve"> </w:t>
      </w:r>
      <w:r>
        <w:t xml:space="preserve">- Starvation and thirst use Constitution-based grace periods followed by periodic checks and damage.</w:t>
      </w:r>
    </w:p>
    <w:p>
      <w:pPr>
        <w:pStyle w:val="BodyText"/>
      </w:pPr>
      <w:r>
        <w:rPr>
          <w:b/>
          <w:bCs/>
        </w:rPr>
        <w:t xml:space="preserve">Implications:</w:t>
      </w:r>
      <w:r>
        <w:t xml:space="preserve"> </w:t>
      </w:r>
      <w:r>
        <w:t xml:space="preserve">- These are deterministic death spirals driven by time.</w:t>
      </w:r>
      <w:r>
        <w:t xml:space="preserve"> </w:t>
      </w:r>
      <w:r>
        <w:t xml:space="preserve">- They belong in Deadline/Timer systems, not soft narrative pacing.</w:t>
      </w:r>
    </w:p>
    <w:p>
      <w:r>
        <w:pict>
          <v:rect style="width:0;height:1.5pt" o:hralign="center" o:hrstd="t" o:hr="t"/>
        </w:pict>
      </w:r>
    </w:p>
    <w:bookmarkEnd w:id="29"/>
    <w:bookmarkStart w:id="30" w:name="X115ac6ac9230844ab38a712ad7afa9abdeb3713"/>
    <w:p>
      <w:pPr>
        <w:pStyle w:val="Heading3"/>
      </w:pPr>
      <w:r>
        <w:t xml:space="preserve">2.3 Weather and extreme environments as multi-axis modifiers</w:t>
      </w:r>
    </w:p>
    <w:p>
      <w:pPr>
        <w:pStyle w:val="FirstParagraph"/>
      </w:pPr>
      <w:r>
        <w:rPr>
          <w:b/>
          <w:bCs/>
        </w:rPr>
        <w:t xml:space="preserve">Verified RAW mechanics:</w:t>
      </w:r>
      <w:r>
        <w:t xml:space="preserve"> </w:t>
      </w:r>
      <w:r>
        <w:t xml:space="preserve">- Extreme heat/cold cause periodic damage or saves.</w:t>
      </w:r>
      <w:r>
        <w:t xml:space="preserve"> </w:t>
      </w:r>
      <w:r>
        <w:t xml:space="preserve">- Proper equipment, shelter, and Survival checks mitigate effects.</w:t>
      </w:r>
      <w:r>
        <w:t xml:space="preserve"> </w:t>
      </w:r>
      <w:r>
        <w:t xml:space="preserve">- Exposure interacts with fatigue and travel pace.</w:t>
      </w:r>
    </w:p>
    <w:p>
      <w:pPr>
        <w:pStyle w:val="BodyText"/>
      </w:pPr>
      <w:r>
        <w:rPr>
          <w:b/>
          <w:bCs/>
        </w:rPr>
        <w:t xml:space="preserve">Implications:</w:t>
      </w:r>
      <w:r>
        <w:t xml:space="preserve"> </w:t>
      </w:r>
      <w:r>
        <w:t xml:space="preserve">- Weather is simultaneously an environmental condition, a time modifier, and a condition generator.</w:t>
      </w:r>
    </w:p>
    <w:p>
      <w:pPr>
        <w:pStyle w:val="BodyText"/>
      </w:pPr>
      <w:r>
        <w:rPr>
          <w:b/>
          <w:bCs/>
        </w:rPr>
        <w:t xml:space="preserve">Future contract candidate: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EnvironmentalCondition { temperature_band, exposure_level, mitigation_sources, time_to_effect }</w:t>
      </w:r>
    </w:p>
    <w:p>
      <w:r>
        <w:pict>
          <v:rect style="width:0;height:1.5pt" o:hralign="center" o:hrstd="t" o:hr="t"/>
        </w:pict>
      </w:r>
    </w:p>
    <w:bookmarkEnd w:id="30"/>
    <w:bookmarkStart w:id="31" w:name="Xdbc53a291a93c694e9ebcd282b0d4f029944eaa"/>
    <w:p>
      <w:pPr>
        <w:pStyle w:val="Heading3"/>
      </w:pPr>
      <w:r>
        <w:t xml:space="preserve">2.4 Forced marches and fatigue enforce pressure</w:t>
      </w:r>
    </w:p>
    <w:p>
      <w:pPr>
        <w:pStyle w:val="FirstParagraph"/>
      </w:pPr>
      <w:r>
        <w:rPr>
          <w:b/>
          <w:bCs/>
        </w:rPr>
        <w:t xml:space="preserve">Verified RAW mechanics:</w:t>
      </w:r>
      <w:r>
        <w:t xml:space="preserve"> </w:t>
      </w:r>
      <w:r>
        <w:t xml:space="preserve">- Exceeding normal travel limits triggers checks and accumulating penalties.</w:t>
      </w:r>
      <w:r>
        <w:t xml:space="preserve"> </w:t>
      </w:r>
      <w:r>
        <w:t xml:space="preserve">- Nonlethal damage can convert to lethal under continued strain.</w:t>
      </w:r>
    </w:p>
    <w:p>
      <w:pPr>
        <w:pStyle w:val="BodyText"/>
      </w:pPr>
      <w:r>
        <w:rPr>
          <w:b/>
          <w:bCs/>
        </w:rPr>
        <w:t xml:space="preserve">Implications:</w:t>
      </w:r>
      <w:r>
        <w:t xml:space="preserve"> </w:t>
      </w:r>
      <w:r>
        <w:t xml:space="preserve">- Supports deadline-driven decision-making and learning through failure.</w:t>
      </w:r>
      <w:r>
        <w:t xml:space="preserve"> </w:t>
      </w:r>
      <w:r>
        <w:t xml:space="preserve">- No mercy caps are RAW-consistent.</w:t>
      </w:r>
    </w:p>
    <w:p>
      <w:r>
        <w:pict>
          <v:rect style="width:0;height:1.5pt" o:hralign="center" o:hrstd="t" o:hr="t"/>
        </w:pict>
      </w:r>
    </w:p>
    <w:bookmarkEnd w:id="31"/>
    <w:bookmarkStart w:id="32" w:name="hazards-directly-affect-visibility"/>
    <w:p>
      <w:pPr>
        <w:pStyle w:val="Heading3"/>
      </w:pPr>
      <w:r>
        <w:t xml:space="preserve">2.5 Hazards directly affect visibility</w:t>
      </w:r>
    </w:p>
    <w:p>
      <w:pPr>
        <w:pStyle w:val="FirstParagraph"/>
      </w:pPr>
      <w:r>
        <w:rPr>
          <w:b/>
          <w:bCs/>
        </w:rPr>
        <w:t xml:space="preserve">Verified RAW mechanics:</w:t>
      </w:r>
      <w:r>
        <w:t xml:space="preserve"> </w:t>
      </w:r>
      <w:r>
        <w:t xml:space="preserve">- Smoke, darkness, and certain environments impose concealment or visibility penalties.</w:t>
      </w:r>
      <w:r>
        <w:t xml:space="preserve"> </w:t>
      </w:r>
      <w:r>
        <w:t xml:space="preserve">- Some hazards both damage and obscure vision.</w:t>
      </w:r>
    </w:p>
    <w:p>
      <w:pPr>
        <w:pStyle w:val="BodyText"/>
      </w:pPr>
      <w:r>
        <w:rPr>
          <w:b/>
          <w:bCs/>
        </w:rPr>
        <w:t xml:space="preserve">Implications:</w:t>
      </w:r>
      <w:r>
        <w:t xml:space="preserve"> </w:t>
      </w:r>
      <w:r>
        <w:t xml:space="preserve">- Visibility contracts must accept environmental occlusion sources beyond terrain geometry.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6dc65ed4c4fdeddcd6b96ccd83abacc04392613"/>
    <w:p>
      <w:pPr>
        <w:pStyle w:val="Heading2"/>
      </w:pPr>
      <w:r>
        <w:t xml:space="preserve">3. PHB Deep Dive — Perception &amp; Surprise (RAW-Verified)</w:t>
      </w:r>
    </w:p>
    <w:bookmarkStart w:id="34" w:name="X1ee5a5d01f3d3928e10b4c120695e060ade3747"/>
    <w:p>
      <w:pPr>
        <w:pStyle w:val="Heading3"/>
      </w:pPr>
      <w:r>
        <w:t xml:space="preserve">3.1 Surprise is a pre-initiative state transition</w:t>
      </w:r>
    </w:p>
    <w:p>
      <w:pPr>
        <w:pStyle w:val="Compact"/>
        <w:numPr>
          <w:ilvl w:val="0"/>
          <w:numId w:val="1002"/>
        </w:numPr>
      </w:pPr>
      <w:r>
        <w:t xml:space="preserve">Surprise is determined before initiative is rolled.</w:t>
      </w:r>
    </w:p>
    <w:p>
      <w:pPr>
        <w:pStyle w:val="Compact"/>
        <w:numPr>
          <w:ilvl w:val="0"/>
          <w:numId w:val="1002"/>
        </w:numPr>
      </w:pPr>
      <w:r>
        <w:t xml:space="preserve">Unaware creatures are flat-footed and may be limited to partial actions in a surprise round.</w:t>
      </w:r>
    </w:p>
    <w:p>
      <w:pPr>
        <w:pStyle w:val="FirstParagraph"/>
      </w:pPr>
      <w:r>
        <w:rPr>
          <w:b/>
          <w:bCs/>
        </w:rPr>
        <w:t xml:space="preserve">Implications:</w:t>
      </w:r>
      <w:r>
        <w:t xml:space="preserve"> </w:t>
      </w:r>
      <w:r>
        <w:t xml:space="preserve">- Surprise should be modeled as an explicit state, not inferred indirectly from visibility alone.</w:t>
      </w:r>
    </w:p>
    <w:p>
      <w:r>
        <w:pict>
          <v:rect style="width:0;height:1.5pt" o:hralign="center" o:hrstd="t" o:hr="t"/>
        </w:pict>
      </w:r>
    </w:p>
    <w:bookmarkEnd w:id="34"/>
    <w:bookmarkStart w:id="35" w:name="reactive-vs-active-perception"/>
    <w:p>
      <w:pPr>
        <w:pStyle w:val="Heading3"/>
      </w:pPr>
      <w:r>
        <w:t xml:space="preserve">3.2 Reactive vs active perception</w:t>
      </w:r>
    </w:p>
    <w:p>
      <w:pPr>
        <w:pStyle w:val="Compact"/>
        <w:numPr>
          <w:ilvl w:val="0"/>
          <w:numId w:val="1003"/>
        </w:numPr>
      </w:pPr>
      <w:r>
        <w:t xml:space="preserve">Reactive perception can occur without an action when circumstances allow.</w:t>
      </w:r>
    </w:p>
    <w:p>
      <w:pPr>
        <w:pStyle w:val="Compact"/>
        <w:numPr>
          <w:ilvl w:val="0"/>
          <w:numId w:val="1003"/>
        </w:numPr>
      </w:pPr>
      <w:r>
        <w:t xml:space="preserve">Deliberate searching costs actions; retries are gated.</w:t>
      </w:r>
    </w:p>
    <w:p>
      <w:pPr>
        <w:pStyle w:val="FirstParagraph"/>
      </w:pPr>
      <w:r>
        <w:rPr>
          <w:b/>
          <w:bCs/>
        </w:rPr>
        <w:t xml:space="preserve">Implications:</w:t>
      </w:r>
      <w:r>
        <w:t xml:space="preserve"> </w:t>
      </w:r>
      <w:r>
        <w:t xml:space="preserve">- Supports interrupt-driven player queries and perception triggers.</w:t>
      </w:r>
    </w:p>
    <w:p>
      <w:r>
        <w:pict>
          <v:rect style="width:0;height:1.5pt" o:hralign="center" o:hrstd="t" o:hr="t"/>
        </w:pict>
      </w:r>
    </w:p>
    <w:bookmarkEnd w:id="35"/>
    <w:bookmarkStart w:id="36" w:name="opposed-checks-are-first-class"/>
    <w:p>
      <w:pPr>
        <w:pStyle w:val="Heading3"/>
      </w:pPr>
      <w:r>
        <w:t xml:space="preserve">3.3 Opposed checks are first-class</w:t>
      </w:r>
    </w:p>
    <w:p>
      <w:pPr>
        <w:pStyle w:val="Compact"/>
        <w:numPr>
          <w:ilvl w:val="0"/>
          <w:numId w:val="1004"/>
        </w:numPr>
      </w:pPr>
      <w:r>
        <w:t xml:space="preserve">Hide vs Spot and Move Silently vs Listen are opposed rolls.</w:t>
      </w:r>
    </w:p>
    <w:p>
      <w:pPr>
        <w:pStyle w:val="FirstParagraph"/>
      </w:pPr>
      <w:r>
        <w:rPr>
          <w:b/>
          <w:bCs/>
        </w:rPr>
        <w:t xml:space="preserve">Implications:</w:t>
      </w:r>
      <w:r>
        <w:t xml:space="preserve"> </w:t>
      </w:r>
      <w:r>
        <w:t xml:space="preserve">- Future need for a reusable</w:t>
      </w:r>
      <w:r>
        <w:t xml:space="preserve"> </w:t>
      </w:r>
      <w:r>
        <w:rPr>
          <w:rStyle w:val="VerbatimChar"/>
        </w:rPr>
        <w:t xml:space="preserve">OpposedCheck</w:t>
      </w:r>
      <w:r>
        <w:t xml:space="preserve"> </w:t>
      </w:r>
      <w:r>
        <w:t xml:space="preserve">resolver with deterministic traces.</w:t>
      </w:r>
    </w:p>
    <w:p>
      <w:r>
        <w:pict>
          <v:rect style="width:0;height:1.5pt" o:hralign="center" o:hrstd="t" o:hr="t"/>
        </w:pict>
      </w:r>
    </w:p>
    <w:bookmarkEnd w:id="36"/>
    <w:bookmarkStart w:id="37" w:name="equipment-and-context-modify-outcomes"/>
    <w:p>
      <w:pPr>
        <w:pStyle w:val="Heading3"/>
      </w:pPr>
      <w:r>
        <w:t xml:space="preserve">3.4 Equipment and context modify outcomes</w:t>
      </w:r>
    </w:p>
    <w:p>
      <w:pPr>
        <w:pStyle w:val="Compact"/>
        <w:numPr>
          <w:ilvl w:val="0"/>
          <w:numId w:val="1005"/>
        </w:numPr>
      </w:pPr>
      <w:r>
        <w:t xml:space="preserve">Tools and kits provide circumstance bonuses.</w:t>
      </w:r>
    </w:p>
    <w:p>
      <w:pPr>
        <w:pStyle w:val="Compact"/>
        <w:numPr>
          <w:ilvl w:val="0"/>
          <w:numId w:val="1005"/>
        </w:numPr>
      </w:pPr>
      <w:r>
        <w:t xml:space="preserve">Bonuses do not stack infinitely.</w:t>
      </w:r>
    </w:p>
    <w:p>
      <w:pPr>
        <w:pStyle w:val="FirstParagraph"/>
      </w:pPr>
      <w:r>
        <w:rPr>
          <w:b/>
          <w:bCs/>
        </w:rPr>
        <w:t xml:space="preserve">Implications:</w:t>
      </w:r>
      <w:r>
        <w:t xml:space="preserve"> </w:t>
      </w:r>
      <w:r>
        <w:t xml:space="preserve">- Player context injection before resolution is RAW-supported.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Xe4439f3375dd333eb5ff23145a5b14e19ecbc55"/>
    <w:p>
      <w:pPr>
        <w:pStyle w:val="Heading2"/>
      </w:pPr>
      <w:r>
        <w:t xml:space="preserve">4. Cross-Cutting Implications for Current Roadmap</w:t>
      </w:r>
    </w:p>
    <w:bookmarkStart w:id="39" w:name="reinforces-cp-05-priority"/>
    <w:p>
      <w:pPr>
        <w:pStyle w:val="Heading3"/>
      </w:pPr>
      <w:r>
        <w:t xml:space="preserve">4.1 Reinforces CP-05 priority</w:t>
      </w:r>
    </w:p>
    <w:p>
      <w:pPr>
        <w:pStyle w:val="FirstParagraph"/>
      </w:pPr>
      <w:r>
        <w:t xml:space="preserve">Time, clocks, deadlines, and durations are prerequisites for hazards, exposure, and fatigue systems.</w:t>
      </w:r>
    </w:p>
    <w:bookmarkEnd w:id="39"/>
    <w:bookmarkStart w:id="40" w:name="confirms-future-state-modules"/>
    <w:p>
      <w:pPr>
        <w:pStyle w:val="Heading3"/>
      </w:pPr>
      <w:r>
        <w:t xml:space="preserve">4.2 Confirms future state modules</w:t>
      </w:r>
    </w:p>
    <w:p>
      <w:pPr>
        <w:pStyle w:val="Compact"/>
        <w:numPr>
          <w:ilvl w:val="0"/>
          <w:numId w:val="1006"/>
        </w:numPr>
      </w:pPr>
      <w:r>
        <w:t xml:space="preserve">Surprise/awareness state</w:t>
      </w:r>
    </w:p>
    <w:p>
      <w:pPr>
        <w:pStyle w:val="Compact"/>
        <w:numPr>
          <w:ilvl w:val="0"/>
          <w:numId w:val="1006"/>
        </w:numPr>
      </w:pPr>
      <w:r>
        <w:t xml:space="preserve">Perception trigger model</w:t>
      </w:r>
    </w:p>
    <w:p>
      <w:pPr>
        <w:pStyle w:val="Compact"/>
        <w:numPr>
          <w:ilvl w:val="0"/>
          <w:numId w:val="1006"/>
        </w:numPr>
      </w:pPr>
      <w:r>
        <w:t xml:space="preserve">Environmental hazard resolution</w:t>
      </w:r>
    </w:p>
    <w:p>
      <w:pPr>
        <w:pStyle w:val="Compact"/>
        <w:numPr>
          <w:ilvl w:val="0"/>
          <w:numId w:val="1006"/>
        </w:numPr>
      </w:pPr>
      <w:r>
        <w:t xml:space="preserve">Fatigue/exhaustion over time</w:t>
      </w:r>
    </w:p>
    <w:bookmarkEnd w:id="40"/>
    <w:bookmarkStart w:id="41" w:name="validates-plausibility-triage"/>
    <w:p>
      <w:pPr>
        <w:pStyle w:val="Heading3"/>
      </w:pPr>
      <w:r>
        <w:t xml:space="preserve">4.3 Validates plausibility triage</w:t>
      </w:r>
    </w:p>
    <w:p>
      <w:pPr>
        <w:pStyle w:val="FirstParagraph"/>
      </w:pPr>
      <w:r>
        <w:t xml:space="preserve">RAW supports structured outcomes: legal, requires clarification, or implausible/illegal with justification.</w:t>
      </w:r>
    </w:p>
    <w:p>
      <w:r>
        <w:pict>
          <v:rect style="width:0;height:1.5pt" o:hralign="center" o:hrstd="t" o:hr="t"/>
        </w:pict>
      </w:r>
    </w:p>
    <w:bookmarkEnd w:id="41"/>
    <w:bookmarkStart w:id="42" w:name="X332bdfbfac6e06b66486ca880391e130db6f6a3"/>
    <w:p>
      <w:pPr>
        <w:pStyle w:val="Heading3"/>
      </w:pPr>
      <w:r>
        <w:t xml:space="preserve">3.1 Confirms priority of Temporal Contracts (CP-05)</w:t>
      </w:r>
    </w:p>
    <w:p>
      <w:pPr>
        <w:pStyle w:val="FirstParagraph"/>
      </w:pPr>
      <w:r>
        <w:t xml:space="preserve">These audits reinforce that a robust</w:t>
      </w:r>
      <w:r>
        <w:t xml:space="preserve"> </w:t>
      </w:r>
      <w:r>
        <w:rPr>
          <w:rStyle w:val="VerbatimChar"/>
        </w:rPr>
        <w:t xml:space="preserve">GameClock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TimeAdvanceEvent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Deadline</w:t>
      </w:r>
      <w:r>
        <w:t xml:space="preserve"> </w:t>
      </w:r>
      <w:r>
        <w:t xml:space="preserve">model is foundational before hazard resolution, travel strain, or exposure effects can be implemented correctly.</w:t>
      </w:r>
    </w:p>
    <w:bookmarkEnd w:id="42"/>
    <w:bookmarkStart w:id="43" w:name="X76e982fa0fcc920c4e4b5c911127b04e3085bd4"/>
    <w:p>
      <w:pPr>
        <w:pStyle w:val="Heading3"/>
      </w:pPr>
      <w:r>
        <w:t xml:space="preserve">3.2 Confirms need for future state modules (post CP-05)</w:t>
      </w:r>
    </w:p>
    <w:p>
      <w:pPr>
        <w:pStyle w:val="Compact"/>
        <w:numPr>
          <w:ilvl w:val="0"/>
          <w:numId w:val="1007"/>
        </w:numPr>
      </w:pPr>
      <w:r>
        <w:t xml:space="preserve">Surprise/awareness state</w:t>
      </w:r>
    </w:p>
    <w:p>
      <w:pPr>
        <w:pStyle w:val="Compact"/>
        <w:numPr>
          <w:ilvl w:val="0"/>
          <w:numId w:val="1007"/>
        </w:numPr>
      </w:pPr>
      <w:r>
        <w:t xml:space="preserve">Perception trigger model</w:t>
      </w:r>
    </w:p>
    <w:p>
      <w:pPr>
        <w:pStyle w:val="Compact"/>
        <w:numPr>
          <w:ilvl w:val="0"/>
          <w:numId w:val="1007"/>
        </w:numPr>
      </w:pPr>
      <w:r>
        <w:t xml:space="preserve">Environmental hazard resolution</w:t>
      </w:r>
    </w:p>
    <w:p>
      <w:pPr>
        <w:pStyle w:val="Compact"/>
        <w:numPr>
          <w:ilvl w:val="0"/>
          <w:numId w:val="1007"/>
        </w:numPr>
      </w:pPr>
      <w:r>
        <w:t xml:space="preserve">Fatigue/exhaustion interaction with time and travel</w:t>
      </w:r>
    </w:p>
    <w:bookmarkEnd w:id="43"/>
    <w:bookmarkStart w:id="44" w:name="X610fa638995edbef62ddc6828f521b50326489c"/>
    <w:p>
      <w:pPr>
        <w:pStyle w:val="Heading3"/>
      </w:pPr>
      <w:r>
        <w:t xml:space="preserve">3.3 Supports</w:t>
      </w:r>
      <w:r>
        <w:t xml:space="preserve"> </w:t>
      </w:r>
      <w:r>
        <w:t xml:space="preserve">“implausible / illegal / requires clarification”</w:t>
      </w:r>
      <w:r>
        <w:t xml:space="preserve"> </w:t>
      </w:r>
      <w:r>
        <w:t xml:space="preserve">triage</w:t>
      </w:r>
    </w:p>
    <w:p>
      <w:pPr>
        <w:pStyle w:val="FirstParagraph"/>
      </w:pPr>
      <w:r>
        <w:t xml:space="preserve">Both PHB (DM discretion, DC exemplars) and DMG (environmental adjudication) strongly justify a structured plausibility gate with explicit reasons.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099a63c65eb98c53b72dbe97fe6ff8cf9963744"/>
    <w:p>
      <w:pPr>
        <w:pStyle w:val="Heading2"/>
      </w:pPr>
      <w:r>
        <w:t xml:space="preserve">4. Verification Checklist (for promotion later)</w:t>
      </w:r>
    </w:p>
    <w:p>
      <w:pPr>
        <w:pStyle w:val="FirstParagraph"/>
      </w:pPr>
      <w:r>
        <w:t xml:space="preserve">Before promoting DMG hazard details into binding contracts:</w:t>
      </w:r>
      <w:r>
        <w:t xml:space="preserve"> </w:t>
      </w:r>
      <w:r>
        <w:t xml:space="preserve">1. Ingest DMG as searchable text (preferred: extracted corpus already referenced by project digest).</w:t>
      </w:r>
      <w:r>
        <w:t xml:space="preserve"> </w:t>
      </w:r>
      <w:r>
        <w:t xml:space="preserve">2. Extract page-precise entries for:</w:t>
      </w:r>
      <w:r>
        <w:t xml:space="preserve"> </w:t>
      </w:r>
      <w:r>
        <w:t xml:space="preserve">- falling</w:t>
      </w:r>
      <w:r>
        <w:t xml:space="preserve"> </w:t>
      </w:r>
      <w:r>
        <w:t xml:space="preserve">- fire/lava</w:t>
      </w:r>
      <w:r>
        <w:t xml:space="preserve"> </w:t>
      </w:r>
      <w:r>
        <w:t xml:space="preserve">- acid</w:t>
      </w:r>
      <w:r>
        <w:t xml:space="preserve"> </w:t>
      </w:r>
      <w:r>
        <w:t xml:space="preserve">- suffocation/drowning</w:t>
      </w:r>
      <w:r>
        <w:t xml:space="preserve"> </w:t>
      </w:r>
      <w:r>
        <w:t xml:space="preserve">- extreme heat/cold</w:t>
      </w:r>
      <w:r>
        <w:t xml:space="preserve"> </w:t>
      </w:r>
      <w:r>
        <w:t xml:space="preserve">- starvation/thirst</w:t>
      </w:r>
      <w:r>
        <w:t xml:space="preserve"> </w:t>
      </w:r>
      <w:r>
        <w:t xml:space="preserve">- forced march</w:t>
      </w:r>
      <w:r>
        <w:t xml:space="preserve"> </w:t>
      </w:r>
      <w:r>
        <w:t xml:space="preserve">3. Convert each into RuleAtoms and cite them.</w:t>
      </w:r>
    </w:p>
    <w:p>
      <w:r>
        <w:pict>
          <v:rect style="width:0;height:1.5pt" o:hralign="center" o:hrstd="t" o:hr="t"/>
        </w:pict>
      </w:r>
    </w:p>
    <w:bookmarkEnd w:id="46"/>
    <w:bookmarkStart w:id="47" w:name="next-actions-non-binding-suggestions"/>
    <w:p>
      <w:pPr>
        <w:pStyle w:val="Heading2"/>
      </w:pPr>
      <w:r>
        <w:t xml:space="preserve">5. Next Actions (non-binding suggestions)</w:t>
      </w:r>
    </w:p>
    <w:p>
      <w:pPr>
        <w:pStyle w:val="Compact"/>
        <w:numPr>
          <w:ilvl w:val="0"/>
          <w:numId w:val="1008"/>
        </w:numPr>
      </w:pPr>
      <w:r>
        <w:t xml:space="preserve">Proceed with</w:t>
      </w:r>
      <w:r>
        <w:t xml:space="preserve"> </w:t>
      </w:r>
      <w:r>
        <w:rPr>
          <w:b/>
          <w:bCs/>
        </w:rPr>
        <w:t xml:space="preserve">CP-05 Time/Clocks/Deadlines/Durations</w:t>
      </w:r>
      <w:r>
        <w:t xml:space="preserve"> </w:t>
      </w:r>
      <w:r>
        <w:t xml:space="preserve">(schema + validation), since hazards and travel depend on time.</w:t>
      </w:r>
    </w:p>
    <w:p>
      <w:pPr>
        <w:pStyle w:val="Compact"/>
        <w:numPr>
          <w:ilvl w:val="0"/>
          <w:numId w:val="1008"/>
        </w:numPr>
      </w:pPr>
      <w:r>
        <w:t xml:space="preserve">After CP-05, schedule</w:t>
      </w:r>
      <w:r>
        <w:t xml:space="preserve"> </w:t>
      </w:r>
      <w:r>
        <w:rPr>
          <w:b/>
          <w:bCs/>
        </w:rPr>
        <w:t xml:space="preserve">CP-06 Hazards &amp; Exposure (schema-first)</w:t>
      </w:r>
      <w:r>
        <w:t xml:space="preserve"> </w:t>
      </w:r>
      <w:r>
        <w:t xml:space="preserve">driven by DMG tables once DMG text is fully extractable.</w:t>
      </w:r>
    </w:p>
    <w:p>
      <w:pPr>
        <w:pStyle w:val="Compact"/>
        <w:numPr>
          <w:ilvl w:val="0"/>
          <w:numId w:val="1008"/>
        </w:numPr>
      </w:pPr>
      <w:r>
        <w:t xml:space="preserve">After that, schedule</w:t>
      </w:r>
      <w:r>
        <w:t xml:space="preserve"> </w:t>
      </w:r>
      <w:r>
        <w:rPr>
          <w:b/>
          <w:bCs/>
        </w:rPr>
        <w:t xml:space="preserve">CP-07 Surprise/Perception (schema-first)</w:t>
      </w:r>
      <w:r>
        <w:t xml:space="preserve">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2026-02-07T15:37:32Z</dcterms:created>
  <dcterms:modified xsi:type="dcterms:W3CDTF">2026-02-07T15:37:32Z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