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tooling-interfaces-contract"/>
    <w:p>
      <w:pPr>
        <w:pStyle w:val="Heading1"/>
      </w:pPr>
      <w:r>
        <w:t xml:space="preserve">Tooling &amp; Interfaces Contract</w:t>
      </w:r>
    </w:p>
    <w:bookmarkStart w:id="20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This document defines the</w:t>
      </w:r>
      <w:r>
        <w:t xml:space="preserve"> </w:t>
      </w:r>
      <w:r>
        <w:rPr>
          <w:b/>
          <w:bCs/>
        </w:rPr>
        <w:t xml:space="preserve">authoritative responsibility boundaries</w:t>
      </w:r>
      <w:r>
        <w:t xml:space="preserve">,</w:t>
      </w:r>
      <w:r>
        <w:t xml:space="preserve"> </w:t>
      </w:r>
      <w:r>
        <w:rPr>
          <w:b/>
          <w:bCs/>
        </w:rPr>
        <w:t xml:space="preserve">tooling roles</w:t>
      </w:r>
      <w:r>
        <w:t xml:space="preserve">, and</w:t>
      </w:r>
      <w:r>
        <w:t xml:space="preserve"> </w:t>
      </w:r>
      <w:r>
        <w:rPr>
          <w:b/>
          <w:bCs/>
        </w:rPr>
        <w:t xml:space="preserve">interface contracts</w:t>
      </w:r>
      <w:r>
        <w:t xml:space="preserve"> </w:t>
      </w:r>
      <w:r>
        <w:t xml:space="preserve">between the core deterministic engine, map systems, and LLM-based assistance layers in the AI DM project.</w:t>
      </w:r>
    </w:p>
    <w:p>
      <w:pPr>
        <w:pStyle w:val="BodyText"/>
      </w:pPr>
      <w:r>
        <w:t xml:space="preserve">Its goal is to prevent scope drift, eliminate ambiguity about what subsystem is allowed to do what, and preserve determinism, fairness, and replayability as higher-level features (maps, LLM narration, dynamic affordances) are introduced.</w:t>
      </w:r>
    </w:p>
    <w:p>
      <w:pPr>
        <w:pStyle w:val="BodyText"/>
      </w:pPr>
      <w:r>
        <w:t xml:space="preserve">This document is normative for future instruction packets unless explicitly superseded.</w:t>
      </w:r>
    </w:p>
    <w:p>
      <w:r>
        <w:pict>
          <v:rect style="width:0;height:1.5pt" o:hralign="center" o:hrstd="t" o:hr="t"/>
        </w:pict>
      </w:r>
    </w:p>
    <w:bookmarkEnd w:id="20"/>
    <w:bookmarkStart w:id="21" w:name="system-overview"/>
    <w:p>
      <w:pPr>
        <w:pStyle w:val="Heading2"/>
      </w:pPr>
      <w:r>
        <w:t xml:space="preserve">System Overview</w:t>
      </w:r>
    </w:p>
    <w:p>
      <w:pPr>
        <w:pStyle w:val="FirstParagraph"/>
      </w:pPr>
      <w:r>
        <w:t xml:space="preserve">The system is intentionally split into</w:t>
      </w:r>
      <w:r>
        <w:t xml:space="preserve"> </w:t>
      </w:r>
      <w:r>
        <w:rPr>
          <w:b/>
          <w:bCs/>
        </w:rPr>
        <w:t xml:space="preserve">three layers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Deterministic Engine (Authoritative)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Map &amp; Environment Systems (Authoritative Geometry)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LLM Assistance Layer (Non-Authoritative Proposal Layer)</w:t>
      </w:r>
    </w:p>
    <w:p>
      <w:pPr>
        <w:pStyle w:val="FirstParagraph"/>
      </w:pPr>
      <w:r>
        <w:t xml:space="preserve">Only the deterministic engine may mutate canonical game state.</w:t>
      </w:r>
    </w:p>
    <w:p>
      <w:r>
        <w:pict>
          <v:rect style="width:0;height:1.5pt" o:hralign="center" o:hrstd="t" o:hr="t"/>
        </w:pict>
      </w:r>
    </w:p>
    <w:bookmarkEnd w:id="21"/>
    <w:bookmarkStart w:id="26" w:name="deterministic-engine"/>
    <w:p>
      <w:pPr>
        <w:pStyle w:val="Heading2"/>
      </w:pPr>
      <w:r>
        <w:t xml:space="preserve">1. Deterministic Engine</w:t>
      </w:r>
    </w:p>
    <w:bookmarkStart w:id="22" w:name="role"/>
    <w:p>
      <w:pPr>
        <w:pStyle w:val="Heading3"/>
      </w:pPr>
      <w:r>
        <w:t xml:space="preserve">Role</w:t>
      </w:r>
    </w:p>
    <w:p>
      <w:pPr>
        <w:pStyle w:val="FirstParagraph"/>
      </w:pPr>
      <w:r>
        <w:t xml:space="preserve">The deterministic engine is the</w:t>
      </w:r>
      <w:r>
        <w:t xml:space="preserve"> </w:t>
      </w:r>
      <w:r>
        <w:rPr>
          <w:b/>
          <w:bCs/>
        </w:rPr>
        <w:t xml:space="preserve">single source of truth</w:t>
      </w:r>
      <w:r>
        <w:t xml:space="preserve"> </w:t>
      </w:r>
      <w:r>
        <w:t xml:space="preserve">for all game state, legality, outcomes, and persistence.</w:t>
      </w:r>
    </w:p>
    <w:bookmarkEnd w:id="22"/>
    <w:bookmarkStart w:id="23" w:name="responsibilities"/>
    <w:p>
      <w:pPr>
        <w:pStyle w:val="Heading3"/>
      </w:pPr>
      <w:r>
        <w:t xml:space="preserve">Responsibilities</w:t>
      </w:r>
    </w:p>
    <w:p>
      <w:pPr>
        <w:pStyle w:val="Compact"/>
        <w:numPr>
          <w:ilvl w:val="0"/>
          <w:numId w:val="1002"/>
        </w:numPr>
      </w:pPr>
      <w:r>
        <w:t xml:space="preserve">WorldState mutation</w:t>
      </w:r>
    </w:p>
    <w:p>
      <w:pPr>
        <w:pStyle w:val="Compact"/>
        <w:numPr>
          <w:ilvl w:val="0"/>
          <w:numId w:val="1002"/>
        </w:numPr>
      </w:pPr>
      <w:r>
        <w:t xml:space="preserve">Event emission (monotonic IDs)</w:t>
      </w:r>
    </w:p>
    <w:p>
      <w:pPr>
        <w:pStyle w:val="Compact"/>
        <w:numPr>
          <w:ilvl w:val="0"/>
          <w:numId w:val="1002"/>
        </w:numPr>
      </w:pPr>
      <w:r>
        <w:t xml:space="preserve">Replay and hashing</w:t>
      </w:r>
    </w:p>
    <w:p>
      <w:pPr>
        <w:pStyle w:val="Compact"/>
        <w:numPr>
          <w:ilvl w:val="0"/>
          <w:numId w:val="1002"/>
        </w:numPr>
      </w:pPr>
      <w:r>
        <w:t xml:space="preserve">RNG resolution (with isolated streams)</w:t>
      </w:r>
    </w:p>
    <w:p>
      <w:pPr>
        <w:pStyle w:val="Compact"/>
        <w:numPr>
          <w:ilvl w:val="0"/>
          <w:numId w:val="1002"/>
        </w:numPr>
      </w:pPr>
      <w:r>
        <w:t xml:space="preserve">Rules legality checks (movement, LoS, cover, actions)</w:t>
      </w:r>
    </w:p>
    <w:p>
      <w:pPr>
        <w:pStyle w:val="Compact"/>
        <w:numPr>
          <w:ilvl w:val="0"/>
          <w:numId w:val="1002"/>
        </w:numPr>
      </w:pPr>
      <w:r>
        <w:t xml:space="preserve">Bundle validation and readiness gating</w:t>
      </w:r>
    </w:p>
    <w:p>
      <w:pPr>
        <w:pStyle w:val="Compact"/>
        <w:numPr>
          <w:ilvl w:val="0"/>
          <w:numId w:val="1002"/>
        </w:numPr>
      </w:pPr>
      <w:r>
        <w:t xml:space="preserve">Application of mechanical effects (when implemented)</w:t>
      </w:r>
    </w:p>
    <w:bookmarkEnd w:id="23"/>
    <w:bookmarkStart w:id="24" w:name="invariants"/>
    <w:p>
      <w:pPr>
        <w:pStyle w:val="Heading3"/>
      </w:pPr>
      <w:r>
        <w:t xml:space="preserve">Invariants</w:t>
      </w:r>
    </w:p>
    <w:p>
      <w:pPr>
        <w:pStyle w:val="Compact"/>
        <w:numPr>
          <w:ilvl w:val="0"/>
          <w:numId w:val="1003"/>
        </w:numPr>
      </w:pPr>
      <w:r>
        <w:t xml:space="preserve">All state changes occur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via replayed events</w:t>
      </w:r>
    </w:p>
    <w:p>
      <w:pPr>
        <w:pStyle w:val="Compact"/>
        <w:numPr>
          <w:ilvl w:val="0"/>
          <w:numId w:val="1003"/>
        </w:numPr>
      </w:pPr>
      <w:r>
        <w:t xml:space="preserve">Identical event logs must produce identical final state hashes</w:t>
      </w:r>
    </w:p>
    <w:p>
      <w:pPr>
        <w:pStyle w:val="Compact"/>
        <w:numPr>
          <w:ilvl w:val="0"/>
          <w:numId w:val="1003"/>
        </w:numPr>
      </w:pPr>
      <w:r>
        <w:t xml:space="preserve">Unknown enum values fail closed</w:t>
      </w:r>
    </w:p>
    <w:p>
      <w:pPr>
        <w:pStyle w:val="Compact"/>
        <w:numPr>
          <w:ilvl w:val="0"/>
          <w:numId w:val="1003"/>
        </w:numPr>
      </w:pPr>
      <w:r>
        <w:t xml:space="preserve">Serialization is deterministic</w:t>
      </w:r>
    </w:p>
    <w:bookmarkEnd w:id="24"/>
    <w:bookmarkStart w:id="25" w:name="forbidden-actions"/>
    <w:p>
      <w:pPr>
        <w:pStyle w:val="Heading3"/>
      </w:pPr>
      <w:r>
        <w:t xml:space="preserve">Forbidden Actions</w:t>
      </w:r>
    </w:p>
    <w:p>
      <w:pPr>
        <w:pStyle w:val="Compact"/>
        <w:numPr>
          <w:ilvl w:val="0"/>
          <w:numId w:val="1004"/>
        </w:numPr>
      </w:pPr>
      <w:r>
        <w:t xml:space="preserve">Accepting direct state mutations from LLM outputs</w:t>
      </w:r>
    </w:p>
    <w:p>
      <w:pPr>
        <w:pStyle w:val="Compact"/>
        <w:numPr>
          <w:ilvl w:val="0"/>
          <w:numId w:val="1004"/>
        </w:numPr>
      </w:pPr>
      <w:r>
        <w:t xml:space="preserve">Accepting geometry changes without validated events</w:t>
      </w:r>
    </w:p>
    <w:p>
      <w:pPr>
        <w:pStyle w:val="Compact"/>
        <w:numPr>
          <w:ilvl w:val="0"/>
          <w:numId w:val="1004"/>
        </w:numPr>
      </w:pPr>
      <w:r>
        <w:t xml:space="preserve">Using nondeterministic sources (timestamps, OS entropy)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map-environment-systems"/>
    <w:p>
      <w:pPr>
        <w:pStyle w:val="Heading2"/>
      </w:pPr>
      <w:r>
        <w:t xml:space="preserve">2. Map &amp; Environment Systems</w:t>
      </w:r>
    </w:p>
    <w:bookmarkStart w:id="29" w:name="conceptual-split-hard-vs-soft-map-layers"/>
    <w:p>
      <w:pPr>
        <w:pStyle w:val="Heading3"/>
      </w:pPr>
      <w:r>
        <w:t xml:space="preserve">Conceptual Split: Hard vs Soft Map Layers</w:t>
      </w:r>
    </w:p>
    <w:bookmarkStart w:id="27" w:name="hard-layer-authoritative-geometry"/>
    <w:p>
      <w:pPr>
        <w:pStyle w:val="Heading4"/>
      </w:pPr>
      <w:r>
        <w:t xml:space="preserve">Hard Layer (Authoritative Geometry)</w:t>
      </w:r>
    </w:p>
    <w:p>
      <w:pPr>
        <w:pStyle w:val="FirstParagraph"/>
      </w:pPr>
      <w:r>
        <w:t xml:space="preserve">Represents</w:t>
      </w:r>
      <w:r>
        <w:t xml:space="preserve"> </w:t>
      </w:r>
      <w:r>
        <w:rPr>
          <w:b/>
          <w:bCs/>
        </w:rPr>
        <w:t xml:space="preserve">physically real, mechanically enforced</w:t>
      </w:r>
      <w:r>
        <w:t xml:space="preserve"> </w:t>
      </w:r>
      <w:r>
        <w:t xml:space="preserve">elements.</w:t>
      </w:r>
    </w:p>
    <w:p>
      <w:pPr>
        <w:pStyle w:val="BodyText"/>
      </w:pPr>
      <w:r>
        <w:t xml:space="preserve">Includes:</w:t>
      </w:r>
      <w:r>
        <w:t xml:space="preserve"> </w:t>
      </w:r>
      <w:r>
        <w:t xml:space="preserve">- Walls, cliffs, doors, windows</w:t>
      </w:r>
      <w:r>
        <w:t xml:space="preserve"> </w:t>
      </w:r>
      <w:r>
        <w:t xml:space="preserve">- Impassable terrain</w:t>
      </w:r>
      <w:r>
        <w:t xml:space="preserve"> </w:t>
      </w:r>
      <w:r>
        <w:t xml:space="preserve">- Grid or navmesh occupancy</w:t>
      </w:r>
      <w:r>
        <w:t xml:space="preserve"> </w:t>
      </w:r>
      <w:r>
        <w:t xml:space="preserve">- Line-of-sight / line-of-effect blockers</w:t>
      </w:r>
    </w:p>
    <w:p>
      <w:pPr>
        <w:pStyle w:val="BodyText"/>
      </w:pPr>
      <w:r>
        <w:t xml:space="preserve">Rules:</w:t>
      </w:r>
      <w:r>
        <w:t xml:space="preserve"> </w:t>
      </w:r>
      <w:r>
        <w:t xml:space="preserve">- Must be deterministic</w:t>
      </w:r>
      <w:r>
        <w:t xml:space="preserve"> </w:t>
      </w:r>
      <w:r>
        <w:t xml:space="preserve">- Must be validated</w:t>
      </w:r>
      <w:r>
        <w:t xml:space="preserve"> </w:t>
      </w:r>
      <w:r>
        <w:t xml:space="preserve">- Must never be altered directly by LLMs</w:t>
      </w:r>
    </w:p>
    <w:bookmarkEnd w:id="27"/>
    <w:bookmarkStart w:id="28" w:name="soft-layer-discoverable-affordances"/>
    <w:p>
      <w:pPr>
        <w:pStyle w:val="Heading4"/>
      </w:pPr>
      <w:r>
        <w:t xml:space="preserve">Soft Layer (Discoverable Affordances)</w:t>
      </w:r>
    </w:p>
    <w:p>
      <w:pPr>
        <w:pStyle w:val="FirstParagraph"/>
      </w:pPr>
      <w:r>
        <w:t xml:space="preserve">Represents</w:t>
      </w:r>
      <w:r>
        <w:t xml:space="preserve"> </w:t>
      </w:r>
      <w:r>
        <w:rPr>
          <w:b/>
          <w:bCs/>
        </w:rPr>
        <w:t xml:space="preserve">potential or hidden features</w:t>
      </w:r>
      <w:r>
        <w:t xml:space="preserve"> </w:t>
      </w:r>
      <w:r>
        <w:t xml:space="preserve">that may become real through play.</w:t>
      </w:r>
    </w:p>
    <w:p>
      <w:pPr>
        <w:pStyle w:val="BodyText"/>
      </w:pPr>
      <w:r>
        <w:t xml:space="preserve">Includes:</w:t>
      </w:r>
      <w:r>
        <w:t xml:space="preserve"> </w:t>
      </w:r>
      <w:r>
        <w:t xml:space="preserve">- Fallen logs</w:t>
      </w:r>
      <w:r>
        <w:t xml:space="preserve"> </w:t>
      </w:r>
      <w:r>
        <w:t xml:space="preserve">- Rubble piles</w:t>
      </w:r>
      <w:r>
        <w:t xml:space="preserve"> </w:t>
      </w:r>
      <w:r>
        <w:t xml:space="preserve">- Brush, tall grass</w:t>
      </w:r>
      <w:r>
        <w:t xml:space="preserve"> </w:t>
      </w:r>
      <w:r>
        <w:t xml:space="preserve">- Furniture, crates, wagons</w:t>
      </w:r>
      <w:r>
        <w:t xml:space="preserve"> </w:t>
      </w:r>
      <w:r>
        <w:t xml:space="preserve">- Environmental cover candidates</w:t>
      </w:r>
    </w:p>
    <w:p>
      <w:pPr>
        <w:pStyle w:val="BodyText"/>
      </w:pPr>
      <w:r>
        <w:t xml:space="preserve">Rules:</w:t>
      </w:r>
      <w:r>
        <w:t xml:space="preserve"> </w:t>
      </w:r>
      <w:r>
        <w:t xml:space="preserve">- May be proposed by LLMs</w:t>
      </w:r>
      <w:r>
        <w:t xml:space="preserve"> </w:t>
      </w:r>
      <w:r>
        <w:t xml:space="preserve">- Must be promoted via explicit engine events</w:t>
      </w:r>
      <w:r>
        <w:t xml:space="preserve"> </w:t>
      </w:r>
      <w:r>
        <w:t xml:space="preserve">- Must conform to biome/scene palettes</w:t>
      </w:r>
    </w:p>
    <w:bookmarkEnd w:id="28"/>
    <w:bookmarkEnd w:id="29"/>
    <w:bookmarkStart w:id="30" w:name="feature-promotion-flow"/>
    <w:p>
      <w:pPr>
        <w:pStyle w:val="Heading3"/>
      </w:pPr>
      <w:r>
        <w:t xml:space="preserve">Feature Promotion Flow</w:t>
      </w:r>
    </w:p>
    <w:p>
      <w:pPr>
        <w:pStyle w:val="Compact"/>
        <w:numPr>
          <w:ilvl w:val="0"/>
          <w:numId w:val="1005"/>
        </w:numPr>
      </w:pPr>
      <w:r>
        <w:t xml:space="preserve">Player expresses intent (e.g.,</w:t>
      </w:r>
      <w:r>
        <w:t xml:space="preserve"> </w:t>
      </w:r>
      <w:r>
        <w:t xml:space="preserve">“I look for cover”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t xml:space="preserve">LLM interprets intent into a structured proposal</w:t>
      </w:r>
    </w:p>
    <w:p>
      <w:pPr>
        <w:pStyle w:val="Compact"/>
        <w:numPr>
          <w:ilvl w:val="0"/>
          <w:numId w:val="1005"/>
        </w:numPr>
      </w:pPr>
      <w:r>
        <w:t xml:space="preserve">Engine determines required check (if any)</w:t>
      </w:r>
    </w:p>
    <w:p>
      <w:pPr>
        <w:pStyle w:val="Compact"/>
        <w:numPr>
          <w:ilvl w:val="0"/>
          <w:numId w:val="1005"/>
        </w:numPr>
      </w:pPr>
      <w:r>
        <w:t xml:space="preserve">RNG resolves outcome</w:t>
      </w:r>
    </w:p>
    <w:p>
      <w:pPr>
        <w:pStyle w:val="Compact"/>
        <w:numPr>
          <w:ilvl w:val="0"/>
          <w:numId w:val="1005"/>
        </w:numPr>
      </w:pPr>
      <w:r>
        <w:t xml:space="preserve">On success, engine emits a</w:t>
      </w:r>
      <w:r>
        <w:t xml:space="preserve"> </w:t>
      </w:r>
      <w:r>
        <w:rPr>
          <w:rStyle w:val="VerbatimChar"/>
        </w:rPr>
        <w:t xml:space="preserve">reveal_feature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spawn_feature</w:t>
      </w:r>
      <w:r>
        <w:t xml:space="preserve"> </w:t>
      </w:r>
      <w:r>
        <w:t xml:space="preserve">event</w:t>
      </w:r>
    </w:p>
    <w:p>
      <w:pPr>
        <w:pStyle w:val="Compact"/>
        <w:numPr>
          <w:ilvl w:val="0"/>
          <w:numId w:val="1005"/>
        </w:numPr>
      </w:pPr>
      <w:r>
        <w:t xml:space="preserve">Feature is added to hard layer if it affects mechanics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6" w:name="llm-assistance-layer"/>
    <w:p>
      <w:pPr>
        <w:pStyle w:val="Heading2"/>
      </w:pPr>
      <w:r>
        <w:t xml:space="preserve">3. LLM Assistance Layer</w:t>
      </w:r>
    </w:p>
    <w:bookmarkStart w:id="32" w:name="role-1"/>
    <w:p>
      <w:pPr>
        <w:pStyle w:val="Heading3"/>
      </w:pPr>
      <w:r>
        <w:t xml:space="preserve">Role</w:t>
      </w:r>
    </w:p>
    <w:p>
      <w:pPr>
        <w:pStyle w:val="FirstParagraph"/>
      </w:pPr>
      <w:r>
        <w:t xml:space="preserve">The LLM layer exists to provide</w:t>
      </w:r>
      <w:r>
        <w:t xml:space="preserve"> </w:t>
      </w:r>
      <w:r>
        <w:rPr>
          <w:b/>
          <w:bCs/>
        </w:rPr>
        <w:t xml:space="preserve">interpretation, suggestion, narration, and flavor</w:t>
      </w:r>
      <w:r>
        <w:t xml:space="preserve">.</w:t>
      </w:r>
    </w:p>
    <w:p>
      <w:pPr>
        <w:pStyle w:val="BodyText"/>
      </w:pPr>
      <w:r>
        <w:t xml:space="preserve">It is never authoritative.</w:t>
      </w:r>
    </w:p>
    <w:bookmarkEnd w:id="32"/>
    <w:bookmarkStart w:id="33" w:name="allowed-responsibilities"/>
    <w:p>
      <w:pPr>
        <w:pStyle w:val="Heading3"/>
      </w:pPr>
      <w:r>
        <w:t xml:space="preserve">Allowed Responsibilities</w:t>
      </w:r>
    </w:p>
    <w:p>
      <w:pPr>
        <w:pStyle w:val="Compact"/>
        <w:numPr>
          <w:ilvl w:val="0"/>
          <w:numId w:val="1006"/>
        </w:numPr>
      </w:pPr>
      <w:r>
        <w:t xml:space="preserve">Interpret natural language player intent</w:t>
      </w:r>
    </w:p>
    <w:p>
      <w:pPr>
        <w:pStyle w:val="Compact"/>
        <w:numPr>
          <w:ilvl w:val="0"/>
          <w:numId w:val="1006"/>
        </w:numPr>
      </w:pPr>
      <w:r>
        <w:t xml:space="preserve">Propose plausible environmental affordances</w:t>
      </w:r>
    </w:p>
    <w:p>
      <w:pPr>
        <w:pStyle w:val="Compact"/>
        <w:numPr>
          <w:ilvl w:val="0"/>
          <w:numId w:val="1006"/>
        </w:numPr>
      </w:pPr>
      <w:r>
        <w:t xml:space="preserve">Suggest which ability or skill check might apply</w:t>
      </w:r>
    </w:p>
    <w:p>
      <w:pPr>
        <w:pStyle w:val="Compact"/>
        <w:numPr>
          <w:ilvl w:val="0"/>
          <w:numId w:val="1006"/>
        </w:numPr>
      </w:pPr>
      <w:r>
        <w:t xml:space="preserve">Generate narration and NPC dialogue</w:t>
      </w:r>
    </w:p>
    <w:p>
      <w:pPr>
        <w:pStyle w:val="Compact"/>
        <w:numPr>
          <w:ilvl w:val="0"/>
          <w:numId w:val="1006"/>
        </w:numPr>
      </w:pPr>
      <w:r>
        <w:t xml:space="preserve">Offer tactical suggestions (non-binding)</w:t>
      </w:r>
    </w:p>
    <w:bookmarkEnd w:id="33"/>
    <w:bookmarkStart w:id="34" w:name="forbidden-responsibilities"/>
    <w:p>
      <w:pPr>
        <w:pStyle w:val="Heading3"/>
      </w:pPr>
      <w:r>
        <w:t xml:space="preserve">Forbidden Responsibilities</w:t>
      </w:r>
    </w:p>
    <w:p>
      <w:pPr>
        <w:pStyle w:val="Compact"/>
        <w:numPr>
          <w:ilvl w:val="0"/>
          <w:numId w:val="1007"/>
        </w:numPr>
      </w:pPr>
      <w:r>
        <w:t xml:space="preserve">Mutating WorldState</w:t>
      </w:r>
    </w:p>
    <w:p>
      <w:pPr>
        <w:pStyle w:val="Compact"/>
        <w:numPr>
          <w:ilvl w:val="0"/>
          <w:numId w:val="1007"/>
        </w:numPr>
      </w:pPr>
      <w:r>
        <w:t xml:space="preserve">Applying mechanical modifiers</w:t>
      </w:r>
    </w:p>
    <w:p>
      <w:pPr>
        <w:pStyle w:val="Compact"/>
        <w:numPr>
          <w:ilvl w:val="0"/>
          <w:numId w:val="1007"/>
        </w:numPr>
      </w:pPr>
      <w:r>
        <w:t xml:space="preserve">Deciding success/failure of checks</w:t>
      </w:r>
    </w:p>
    <w:p>
      <w:pPr>
        <w:pStyle w:val="Compact"/>
        <w:numPr>
          <w:ilvl w:val="0"/>
          <w:numId w:val="1007"/>
        </w:numPr>
      </w:pPr>
      <w:r>
        <w:t xml:space="preserve">Altering hard map geometry</w:t>
      </w:r>
    </w:p>
    <w:p>
      <w:pPr>
        <w:pStyle w:val="Compact"/>
        <w:numPr>
          <w:ilvl w:val="0"/>
          <w:numId w:val="1007"/>
        </w:numPr>
      </w:pPr>
      <w:r>
        <w:t xml:space="preserve">Bypassing validators</w:t>
      </w:r>
    </w:p>
    <w:bookmarkEnd w:id="34"/>
    <w:bookmarkStart w:id="35" w:name="output-requirements"/>
    <w:p>
      <w:pPr>
        <w:pStyle w:val="Heading3"/>
      </w:pPr>
      <w:r>
        <w:t xml:space="preserve">Output Requirements</w:t>
      </w:r>
    </w:p>
    <w:p>
      <w:pPr>
        <w:pStyle w:val="Compact"/>
        <w:numPr>
          <w:ilvl w:val="0"/>
          <w:numId w:val="1008"/>
        </w:numPr>
      </w:pPr>
      <w:r>
        <w:t xml:space="preserve">Structured outputs when interfacing with engine systems</w:t>
      </w:r>
    </w:p>
    <w:p>
      <w:pPr>
        <w:pStyle w:val="Compact"/>
        <w:numPr>
          <w:ilvl w:val="0"/>
          <w:numId w:val="1008"/>
        </w:numPr>
      </w:pPr>
      <w:r>
        <w:t xml:space="preserve">Schema-constrained generation where applicable</w:t>
      </w:r>
    </w:p>
    <w:p>
      <w:pPr>
        <w:pStyle w:val="Compact"/>
        <w:numPr>
          <w:ilvl w:val="0"/>
          <w:numId w:val="1008"/>
        </w:numPr>
      </w:pPr>
      <w:r>
        <w:t xml:space="preserve">No implicit state changes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llm-integration-strategy"/>
    <w:p>
      <w:pPr>
        <w:pStyle w:val="Heading2"/>
      </w:pPr>
      <w:r>
        <w:t xml:space="preserve">LLM Integration Strategy</w:t>
      </w:r>
    </w:p>
    <w:bookmarkStart w:id="37" w:name="near-term-pre-vertical-slice-v1"/>
    <w:p>
      <w:pPr>
        <w:pStyle w:val="Heading3"/>
      </w:pPr>
      <w:r>
        <w:t xml:space="preserve">Near-Term (Pre-Vertical Slice V1)</w:t>
      </w:r>
    </w:p>
    <w:p>
      <w:pPr>
        <w:pStyle w:val="Compact"/>
        <w:numPr>
          <w:ilvl w:val="0"/>
          <w:numId w:val="1009"/>
        </w:numPr>
      </w:pPr>
      <w:r>
        <w:t xml:space="preserve">No live LLM dependency required</w:t>
      </w:r>
    </w:p>
    <w:p>
      <w:pPr>
        <w:pStyle w:val="Compact"/>
        <w:numPr>
          <w:ilvl w:val="0"/>
          <w:numId w:val="1009"/>
        </w:numPr>
      </w:pPr>
      <w:r>
        <w:t xml:space="preserve">Use deterministic stubs or fixed outputs for integration tests</w:t>
      </w:r>
    </w:p>
    <w:bookmarkEnd w:id="37"/>
    <w:bookmarkStart w:id="38" w:name="mid-term"/>
    <w:p>
      <w:pPr>
        <w:pStyle w:val="Heading3"/>
      </w:pPr>
      <w:r>
        <w:t xml:space="preserve">Mid-Term</w:t>
      </w:r>
    </w:p>
    <w:p>
      <w:pPr>
        <w:pStyle w:val="Compact"/>
        <w:numPr>
          <w:ilvl w:val="0"/>
          <w:numId w:val="1010"/>
        </w:numPr>
      </w:pPr>
      <w:r>
        <w:t xml:space="preserve">Local LLM runtime</w:t>
      </w:r>
    </w:p>
    <w:p>
      <w:pPr>
        <w:pStyle w:val="Compact"/>
        <w:numPr>
          <w:ilvl w:val="0"/>
          <w:numId w:val="1010"/>
        </w:numPr>
      </w:pPr>
      <w:r>
        <w:t xml:space="preserve">Prompt + retrieval grounding</w:t>
      </w:r>
    </w:p>
    <w:p>
      <w:pPr>
        <w:pStyle w:val="Compact"/>
        <w:numPr>
          <w:ilvl w:val="0"/>
          <w:numId w:val="1010"/>
        </w:numPr>
      </w:pPr>
      <w:r>
        <w:t xml:space="preserve">Strict output schemas</w:t>
      </w:r>
    </w:p>
    <w:bookmarkEnd w:id="38"/>
    <w:bookmarkStart w:id="39" w:name="long-term"/>
    <w:p>
      <w:pPr>
        <w:pStyle w:val="Heading3"/>
      </w:pPr>
      <w:r>
        <w:t xml:space="preserve">Long-Term</w:t>
      </w:r>
    </w:p>
    <w:p>
      <w:pPr>
        <w:pStyle w:val="Compact"/>
        <w:numPr>
          <w:ilvl w:val="0"/>
          <w:numId w:val="1011"/>
        </w:numPr>
      </w:pPr>
      <w:r>
        <w:t xml:space="preserve">Optional LoRA fine-tuning based on real transcripts</w:t>
      </w:r>
    </w:p>
    <w:p>
      <w:pPr>
        <w:pStyle w:val="Compact"/>
        <w:numPr>
          <w:ilvl w:val="0"/>
          <w:numId w:val="1011"/>
        </w:numPr>
      </w:pPr>
      <w:r>
        <w:t xml:space="preserve">Role-based prompting (Narrator, Tactical Assistant, World Affordance Proposer)</w:t>
      </w:r>
    </w:p>
    <w:p>
      <w:pPr>
        <w:pStyle w:val="FirstParagraph"/>
      </w:pPr>
      <w:r>
        <w:t xml:space="preserve">Full weight modification is explicitly out of scope until evaluation infrastructure exists.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3" w:name="artifact-generation-tooling"/>
    <w:p>
      <w:pPr>
        <w:pStyle w:val="Heading2"/>
      </w:pPr>
      <w:r>
        <w:t xml:space="preserve">Artifact Generation &amp; Tooling</w:t>
      </w:r>
    </w:p>
    <w:bookmarkStart w:id="41" w:name="engine-artifacts"/>
    <w:p>
      <w:pPr>
        <w:pStyle w:val="Heading3"/>
      </w:pPr>
      <w:r>
        <w:t xml:space="preserve">Engine Artifacts</w:t>
      </w:r>
    </w:p>
    <w:p>
      <w:pPr>
        <w:pStyle w:val="Compact"/>
        <w:numPr>
          <w:ilvl w:val="0"/>
          <w:numId w:val="1012"/>
        </w:numPr>
      </w:pPr>
      <w:r>
        <w:t xml:space="preserve">Event logs (JSONL)</w:t>
      </w:r>
    </w:p>
    <w:p>
      <w:pPr>
        <w:pStyle w:val="Compact"/>
        <w:numPr>
          <w:ilvl w:val="0"/>
          <w:numId w:val="1012"/>
        </w:numPr>
      </w:pPr>
      <w:r>
        <w:t xml:space="preserve">Deterministic transcripts</w:t>
      </w:r>
    </w:p>
    <w:p>
      <w:pPr>
        <w:pStyle w:val="Compact"/>
        <w:numPr>
          <w:ilvl w:val="0"/>
          <w:numId w:val="1012"/>
        </w:numPr>
      </w:pPr>
      <w:r>
        <w:t xml:space="preserve">WorldState hashes</w:t>
      </w:r>
    </w:p>
    <w:bookmarkEnd w:id="41"/>
    <w:bookmarkStart w:id="42" w:name="recommended-directory-convention"/>
    <w:p>
      <w:pPr>
        <w:pStyle w:val="Heading3"/>
      </w:pPr>
      <w:r>
        <w:t xml:space="preserve">Recommended Directory Convention</w:t>
      </w:r>
    </w:p>
    <w:p>
      <w:pPr>
        <w:pStyle w:val="SourceCode"/>
      </w:pPr>
      <w:r>
        <w:rPr>
          <w:rStyle w:val="VerbatimChar"/>
        </w:rPr>
        <w:t xml:space="preserve">/artifacts/</w:t>
      </w:r>
      <w:r>
        <w:br/>
      </w:r>
      <w:r>
        <w:rPr>
          <w:rStyle w:val="VerbatimChar"/>
        </w:rPr>
        <w:t xml:space="preserve">  vertical_slice_v1.jsonl</w:t>
      </w:r>
      <w:r>
        <w:br/>
      </w:r>
      <w:r>
        <w:rPr>
          <w:rStyle w:val="VerbatimChar"/>
        </w:rPr>
        <w:t xml:space="preserve">  vertical_slice_v1_transcript.txt</w:t>
      </w:r>
    </w:p>
    <w:p>
      <w:pPr>
        <w:pStyle w:val="FirstParagraph"/>
      </w:pPr>
      <w:r>
        <w:t xml:space="preserve">Artifacts are generated at runtime and are not committed unless explicitly required.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governance-rules"/>
    <w:p>
      <w:pPr>
        <w:pStyle w:val="Heading2"/>
      </w:pPr>
      <w:r>
        <w:t xml:space="preserve">Governance Rules</w:t>
      </w:r>
    </w:p>
    <w:p>
      <w:pPr>
        <w:pStyle w:val="Compact"/>
        <w:numPr>
          <w:ilvl w:val="0"/>
          <w:numId w:val="1013"/>
        </w:numPr>
      </w:pPr>
      <w:r>
        <w:t xml:space="preserve">No subsystem may expand scope unilaterally</w:t>
      </w:r>
    </w:p>
    <w:p>
      <w:pPr>
        <w:pStyle w:val="Compact"/>
        <w:numPr>
          <w:ilvl w:val="0"/>
          <w:numId w:val="1013"/>
        </w:numPr>
      </w:pPr>
      <w:r>
        <w:t xml:space="preserve">New mechanics require an instruction packet</w:t>
      </w:r>
    </w:p>
    <w:p>
      <w:pPr>
        <w:pStyle w:val="Compact"/>
        <w:numPr>
          <w:ilvl w:val="0"/>
          <w:numId w:val="1013"/>
        </w:numPr>
      </w:pPr>
      <w:r>
        <w:t xml:space="preserve">LLM capabilities must be additive, never substitutive</w:t>
      </w:r>
    </w:p>
    <w:p>
      <w:pPr>
        <w:pStyle w:val="Compact"/>
        <w:numPr>
          <w:ilvl w:val="0"/>
          <w:numId w:val="1013"/>
        </w:numPr>
      </w:pPr>
      <w:r>
        <w:t xml:space="preserve">Determinism and replayability take precedence over realism or flavor</w:t>
      </w:r>
    </w:p>
    <w:p>
      <w:r>
        <w:pict>
          <v:rect style="width:0;height:1.5pt" o:hralign="center" o:hrstd="t" o:hr="t"/>
        </w:pict>
      </w:r>
    </w:p>
    <w:bookmarkEnd w:id="44"/>
    <w:bookmarkStart w:id="45" w:name="status"/>
    <w:p>
      <w:pPr>
        <w:pStyle w:val="Heading2"/>
      </w:pPr>
      <w:r>
        <w:t xml:space="preserve">Status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ACTIVE</w:t>
      </w:r>
    </w:p>
    <w:p>
      <w:pPr>
        <w:pStyle w:val="BodyText"/>
      </w:pPr>
      <w:r>
        <w:t xml:space="preserve">This document becomes binding as of CP-09 and applies to all future map, LLM, and interaction work unless explicitly overridden.</w:t>
      </w:r>
    </w:p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2026-02-07T17:32:33Z</dcterms:created>
  <dcterms:modified xsi:type="dcterms:W3CDTF">2026-02-07T17:32:33Z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