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captures and locks a</w:t>
      </w:r>
      <w:r>
        <w:t xml:space="preserve"> </w:t>
      </w:r>
      <w:r>
        <w:rPr>
          <w:b/>
          <w:bCs/>
        </w:rPr>
        <w:t xml:space="preserve">previously understated but critical UI principle</w:t>
      </w:r>
      <w:r>
        <w:t xml:space="preserve">: minimal, unobtrusive text interaction and visual accessibility.</w:t>
      </w:r>
    </w:p>
    <w:p>
      <w:pPr>
        <w:pStyle w:val="BodyText"/>
      </w:pPr>
      <w:r>
        <w:t xml:space="preserve">It serves as an addendum to onboarding, accessibility, and persistent DM interaction specs.</w:t>
      </w:r>
    </w:p>
    <w:p>
      <w:pPr>
        <w:pStyle w:val="BodyText"/>
      </w:pPr>
      <w:r>
        <w:t xml:space="preserve">The goal is to ensure that:</w:t>
      </w:r>
      <w:r>
        <w:t xml:space="preserve"> </w:t>
      </w:r>
      <w:r>
        <w:t xml:space="preserve">- voice-first design is preserved</w:t>
      </w:r>
      <w:r>
        <w:t xml:space="preserve"> </w:t>
      </w:r>
      <w:r>
        <w:t xml:space="preserve">- text interaction is always available</w:t>
      </w:r>
      <w:r>
        <w:t xml:space="preserve"> </w:t>
      </w:r>
      <w:r>
        <w:t xml:space="preserve">- accessibility needs are met</w:t>
      </w:r>
      <w:r>
        <w:t xml:space="preserve"> </w:t>
      </w:r>
      <w:r>
        <w:t xml:space="preserve">- UI never competes with the DM for attention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rPr>
          <w:b/>
          <w:bCs/>
        </w:rPr>
        <w:t xml:space="preserve">UI should be available, not demanding.</w:t>
      </w:r>
    </w:p>
    <w:p>
      <w:pPr>
        <w:pStyle w:val="BodyText"/>
      </w:pPr>
      <w:r>
        <w:t xml:space="preserve">The interface exists to support interaction, not to visually dominate it.</w:t>
      </w:r>
    </w:p>
    <w:p>
      <w:pPr>
        <w:pStyle w:val="BodyText"/>
      </w:pPr>
      <w:r>
        <w:t xml:space="preserve">Voice remains primary; text is a quiet, reliable fallback and supplement.</w:t>
      </w:r>
    </w:p>
    <w:p>
      <w:r>
        <w:pict>
          <v:rect style="width:0;height:1.5pt" o:hralign="center" o:hrstd="t" o:hr="t"/>
        </w:pict>
      </w:r>
    </w:p>
    <w:bookmarkEnd w:id="21"/>
    <w:bookmarkStart w:id="24" w:name="text-interaction-layer-chat-window"/>
    <w:p>
      <w:pPr>
        <w:pStyle w:val="Heading1"/>
      </w:pPr>
      <w:r>
        <w:t xml:space="preserve">Text Interaction Layer (Chat Window)</w:t>
      </w:r>
    </w:p>
    <w:bookmarkStart w:id="22" w:name="presence"/>
    <w:p>
      <w:pPr>
        <w:pStyle w:val="Heading2"/>
      </w:pPr>
      <w:r>
        <w:t xml:space="preserve">Presence</w:t>
      </w:r>
    </w:p>
    <w:p>
      <w:pPr>
        <w:pStyle w:val="Compact"/>
        <w:numPr>
          <w:ilvl w:val="0"/>
          <w:numId w:val="1001"/>
        </w:numPr>
      </w:pPr>
      <w:r>
        <w:t xml:space="preserve">A lightweight text interaction window must always be available.</w:t>
      </w:r>
    </w:p>
    <w:p>
      <w:pPr>
        <w:pStyle w:val="Compact"/>
        <w:numPr>
          <w:ilvl w:val="0"/>
          <w:numId w:val="1001"/>
        </w:numPr>
      </w:pPr>
      <w:r>
        <w:t xml:space="preserve">Placement should be conventional and non-intrusive (e.g., bottom corner, MMO-style).</w:t>
      </w:r>
    </w:p>
    <w:p>
      <w:pPr>
        <w:pStyle w:val="Compact"/>
        <w:numPr>
          <w:ilvl w:val="0"/>
          <w:numId w:val="1001"/>
        </w:numPr>
      </w:pPr>
      <w:r>
        <w:t xml:space="preserve">The window should not demand attention through animation, flashing, or color shifts.</w:t>
      </w:r>
    </w:p>
    <w:p>
      <w:r>
        <w:pict>
          <v:rect style="width:0;height:1.5pt" o:hralign="center" o:hrstd="t" o:hr="t"/>
        </w:pict>
      </w:r>
    </w:p>
    <w:bookmarkEnd w:id="22"/>
    <w:bookmarkStart w:id="2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text window supports:</w:t>
      </w:r>
      <w:r>
        <w:t xml:space="preserve"> </w:t>
      </w:r>
      <w:r>
        <w:t xml:space="preserve">- accessibility (deaf / hard-of-hearing / non-speaking users)</w:t>
      </w:r>
      <w:r>
        <w:t xml:space="preserve"> </w:t>
      </w:r>
      <w:r>
        <w:t xml:space="preserve">- noisy or private environments</w:t>
      </w:r>
      <w:r>
        <w:t xml:space="preserve"> </w:t>
      </w:r>
      <w:r>
        <w:t xml:space="preserve">- quick clarification or command entry</w:t>
      </w:r>
      <w:r>
        <w:t xml:space="preserve"> </w:t>
      </w:r>
      <w:r>
        <w:t xml:space="preserve">- reviewing prior DM output</w:t>
      </w:r>
    </w:p>
    <w:p>
      <w:pPr>
        <w:pStyle w:val="BodyText"/>
      </w:pPr>
      <w:r>
        <w:t xml:space="preserve">It is not the primary UI.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lickable-text-light-interactables"/>
    <w:p>
      <w:pPr>
        <w:pStyle w:val="Heading1"/>
      </w:pPr>
      <w:r>
        <w:t xml:space="preserve">Clickable Text &amp; Light Interactables</w:t>
      </w:r>
    </w:p>
    <w:bookmarkStart w:id="25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Certain DM outputs may include</w:t>
      </w:r>
      <w:r>
        <w:t xml:space="preserve"> </w:t>
      </w:r>
      <w:r>
        <w:rPr>
          <w:b/>
          <w:bCs/>
        </w:rPr>
        <w:t xml:space="preserve">optional clickable elements</w:t>
      </w:r>
      <w:r>
        <w:t xml:space="preserve">, such as:</w:t>
      </w:r>
      <w:r>
        <w:t xml:space="preserve"> </w:t>
      </w:r>
      <w:r>
        <w:t xml:space="preserve">- spell names</w:t>
      </w:r>
      <w:r>
        <w:t xml:space="preserve"> </w:t>
      </w:r>
      <w:r>
        <w:t xml:space="preserve">- item names</w:t>
      </w:r>
      <w:r>
        <w:t xml:space="preserve"> </w:t>
      </w:r>
      <w:r>
        <w:t xml:space="preserve">- conditions</w:t>
      </w:r>
      <w:r>
        <w:t xml:space="preserve"> </w:t>
      </w:r>
      <w:r>
        <w:t xml:space="preserve">- recap references</w:t>
      </w:r>
    </w:p>
    <w:p>
      <w:pPr>
        <w:pStyle w:val="BodyText"/>
      </w:pPr>
      <w:r>
        <w:t xml:space="preserve">These act as</w:t>
      </w:r>
      <w:r>
        <w:t xml:space="preserve"> </w:t>
      </w:r>
      <w:r>
        <w:rPr>
          <w:i/>
          <w:iCs/>
        </w:rPr>
        <w:t xml:space="preserve">assistive affordances</w:t>
      </w:r>
      <w:r>
        <w:t xml:space="preserve">, not required navigation.</w:t>
      </w:r>
    </w:p>
    <w:p>
      <w:r>
        <w:pict>
          <v:rect style="width:0;height:1.5pt" o:hralign="center" o:hrstd="t" o:hr="t"/>
        </w:pict>
      </w:r>
    </w:p>
    <w:bookmarkEnd w:id="25"/>
    <w:bookmarkStart w:id="26" w:name="design-constraints"/>
    <w:p>
      <w:pPr>
        <w:pStyle w:val="Heading2"/>
      </w:pPr>
      <w:r>
        <w:t xml:space="preserve">Design Constraints</w:t>
      </w:r>
    </w:p>
    <w:p>
      <w:pPr>
        <w:pStyle w:val="Compact"/>
        <w:numPr>
          <w:ilvl w:val="0"/>
          <w:numId w:val="1002"/>
        </w:numPr>
      </w:pPr>
      <w:r>
        <w:t xml:space="preserve">Clickable text must not visually dominate (no heavy underlines, no bright colors).</w:t>
      </w:r>
    </w:p>
    <w:p>
      <w:pPr>
        <w:pStyle w:val="Compact"/>
        <w:numPr>
          <w:ilvl w:val="0"/>
          <w:numId w:val="1002"/>
        </w:numPr>
      </w:pPr>
      <w:r>
        <w:t xml:space="preserve">Hover or focus states should be subtle.</w:t>
      </w:r>
    </w:p>
    <w:p>
      <w:pPr>
        <w:pStyle w:val="Compact"/>
        <w:numPr>
          <w:ilvl w:val="0"/>
          <w:numId w:val="1002"/>
        </w:numPr>
      </w:pPr>
      <w:r>
        <w:t xml:space="preserve">Clickability is discoverable but not emphasized.</w:t>
      </w:r>
    </w:p>
    <w:p>
      <w:pPr>
        <w:pStyle w:val="FirstParagraph"/>
      </w:pPr>
      <w:r>
        <w:t xml:space="preserve">If a user never clicks anything, the system must still be fully usable.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visual-accessibility-requirements"/>
    <w:p>
      <w:pPr>
        <w:pStyle w:val="Heading1"/>
      </w:pPr>
      <w:r>
        <w:t xml:space="preserve">Visual Accessibility Requirements</w:t>
      </w:r>
    </w:p>
    <w:bookmarkStart w:id="28" w:name="font-customization"/>
    <w:p>
      <w:pPr>
        <w:pStyle w:val="Heading2"/>
      </w:pPr>
      <w:r>
        <w:t xml:space="preserve">Font Customization</w:t>
      </w:r>
    </w:p>
    <w:p>
      <w:pPr>
        <w:pStyle w:val="FirstParagraph"/>
      </w:pPr>
      <w:r>
        <w:t xml:space="preserve">The system must support:</w:t>
      </w:r>
      <w:r>
        <w:t xml:space="preserve"> </w:t>
      </w:r>
      <w:r>
        <w:t xml:space="preserve">- adjustable font size</w:t>
      </w:r>
      <w:r>
        <w:t xml:space="preserve"> </w:t>
      </w:r>
      <w:r>
        <w:t xml:space="preserve">- readable default fonts</w:t>
      </w:r>
      <w:r>
        <w:t xml:space="preserve"> </w:t>
      </w:r>
      <w:r>
        <w:t xml:space="preserve">- high legibility at small sizes</w:t>
      </w:r>
    </w:p>
    <w:p>
      <w:r>
        <w:pict>
          <v:rect style="width:0;height:1.5pt" o:hralign="center" o:hrstd="t" o:hr="t"/>
        </w:pict>
      </w:r>
    </w:p>
    <w:bookmarkEnd w:id="28"/>
    <w:bookmarkStart w:id="29" w:name="color-accessibility"/>
    <w:p>
      <w:pPr>
        <w:pStyle w:val="Heading2"/>
      </w:pPr>
      <w:r>
        <w:t xml:space="preserve">Color Accessibility</w:t>
      </w:r>
    </w:p>
    <w:p>
      <w:pPr>
        <w:pStyle w:val="Compact"/>
        <w:numPr>
          <w:ilvl w:val="0"/>
          <w:numId w:val="1003"/>
        </w:numPr>
      </w:pPr>
      <w:r>
        <w:t xml:space="preserve">Text coloration must be safe for common forms of color blindness.</w:t>
      </w:r>
    </w:p>
    <w:p>
      <w:pPr>
        <w:pStyle w:val="Compact"/>
        <w:numPr>
          <w:ilvl w:val="0"/>
          <w:numId w:val="1003"/>
        </w:numPr>
      </w:pPr>
      <w:r>
        <w:t xml:space="preserve">Information must never be conveyed by color alone.</w:t>
      </w:r>
    </w:p>
    <w:p>
      <w:pPr>
        <w:pStyle w:val="Compact"/>
        <w:numPr>
          <w:ilvl w:val="0"/>
          <w:numId w:val="1003"/>
        </w:numPr>
      </w:pPr>
      <w:r>
        <w:t xml:space="preserve">High-contrast modes must be available without changing layout.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interaction-philosophy"/>
    <w:p>
      <w:pPr>
        <w:pStyle w:val="Heading1"/>
      </w:pPr>
      <w:r>
        <w:t xml:space="preserve">Interaction Philosophy</w:t>
      </w:r>
    </w:p>
    <w:bookmarkStart w:id="31" w:name="no-menu-dependency"/>
    <w:p>
      <w:pPr>
        <w:pStyle w:val="Heading2"/>
      </w:pPr>
      <w:r>
        <w:t xml:space="preserve">No Menu Dependency</w:t>
      </w:r>
    </w:p>
    <w:p>
      <w:pPr>
        <w:pStyle w:val="Compact"/>
        <w:numPr>
          <w:ilvl w:val="0"/>
          <w:numId w:val="1004"/>
        </w:numPr>
      </w:pPr>
      <w:r>
        <w:t xml:space="preserve">Core interactions must not require navigating settings menus.</w:t>
      </w:r>
    </w:p>
    <w:p>
      <w:pPr>
        <w:pStyle w:val="Compact"/>
        <w:numPr>
          <w:ilvl w:val="0"/>
          <w:numId w:val="1004"/>
        </w:numPr>
      </w:pPr>
      <w:r>
        <w:t xml:space="preserve">Preferences (e.g., text size, pace, verbosity) should be adjustable conversationally where possible.</w:t>
      </w:r>
    </w:p>
    <w:p>
      <w:r>
        <w:pict>
          <v:rect style="width:0;height:1.5pt" o:hralign="center" o:hrstd="t" o:hr="t"/>
        </w:pict>
      </w:r>
    </w:p>
    <w:bookmarkEnd w:id="31"/>
    <w:bookmarkStart w:id="32" w:name="progressive-discovery"/>
    <w:p>
      <w:pPr>
        <w:pStyle w:val="Heading2"/>
      </w:pPr>
      <w:r>
        <w:t xml:space="preserve">Progressive Discovery</w:t>
      </w:r>
    </w:p>
    <w:p>
      <w:pPr>
        <w:pStyle w:val="Compact"/>
        <w:numPr>
          <w:ilvl w:val="0"/>
          <w:numId w:val="1005"/>
        </w:numPr>
      </w:pPr>
      <w:r>
        <w:t xml:space="preserve">UI affordances should reveal themselves naturally through use.</w:t>
      </w:r>
    </w:p>
    <w:p>
      <w:pPr>
        <w:pStyle w:val="Compact"/>
        <w:numPr>
          <w:ilvl w:val="0"/>
          <w:numId w:val="1005"/>
        </w:numPr>
      </w:pPr>
      <w:r>
        <w:t xml:space="preserve">New users are not expected to understand all interactions immediately.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lationship-to-player-modeling"/>
    <w:p>
      <w:pPr>
        <w:pStyle w:val="Heading1"/>
      </w:pPr>
      <w:r>
        <w:t xml:space="preserve">Relationship to Player Modeling</w:t>
      </w:r>
    </w:p>
    <w:p>
      <w:pPr>
        <w:pStyle w:val="Compact"/>
        <w:numPr>
          <w:ilvl w:val="0"/>
          <w:numId w:val="1006"/>
        </w:numPr>
      </w:pPr>
      <w:r>
        <w:t xml:space="preserve">The system may infer text vs. voice preference from usage patterns.</w:t>
      </w:r>
    </w:p>
    <w:p>
      <w:pPr>
        <w:pStyle w:val="Compact"/>
        <w:numPr>
          <w:ilvl w:val="0"/>
          <w:numId w:val="1006"/>
        </w:numPr>
      </w:pPr>
      <w:r>
        <w:t xml:space="preserve">Player profile may bias toward presenting more or less text detail.</w:t>
      </w:r>
    </w:p>
    <w:p>
      <w:pPr>
        <w:pStyle w:val="FirstParagraph"/>
      </w:pPr>
      <w:r>
        <w:t xml:space="preserve">Explicit user choices always override inference.</w:t>
      </w:r>
    </w:p>
    <w:p>
      <w:r>
        <w:pict>
          <v:rect style="width:0;height:1.5pt" o:hralign="center" o:hrstd="t" o:hr="t"/>
        </w:pict>
      </w:r>
    </w:p>
    <w:bookmarkEnd w:id="34"/>
    <w:bookmarkStart w:id="35" w:name="non-goals"/>
    <w:p>
      <w:pPr>
        <w:pStyle w:val="Heading1"/>
      </w:pPr>
      <w:r>
        <w:t xml:space="preserve">Non-Goals</w:t>
      </w:r>
    </w:p>
    <w:p>
      <w:pPr>
        <w:pStyle w:val="Compact"/>
        <w:numPr>
          <w:ilvl w:val="0"/>
          <w:numId w:val="1007"/>
        </w:numPr>
      </w:pPr>
      <w:r>
        <w:t xml:space="preserve">The UI is not a dashboard.</w:t>
      </w:r>
    </w:p>
    <w:p>
      <w:pPr>
        <w:pStyle w:val="Compact"/>
        <w:numPr>
          <w:ilvl w:val="0"/>
          <w:numId w:val="1007"/>
        </w:numPr>
      </w:pPr>
      <w:r>
        <w:t xml:space="preserve">The UI does not compete with voice narration.</w:t>
      </w:r>
    </w:p>
    <w:p>
      <w:pPr>
        <w:pStyle w:val="Compact"/>
        <w:numPr>
          <w:ilvl w:val="0"/>
          <w:numId w:val="1007"/>
        </w:numPr>
      </w:pPr>
      <w:r>
        <w:t xml:space="preserve">The UI does not surface complex configuration trees.</w:t>
      </w:r>
    </w:p>
    <w:p>
      <w:r>
        <w:pict>
          <v:rect style="width:0;height:1.5pt" o:hralign="center" o:hrstd="t" o:hr="t"/>
        </w:pict>
      </w:r>
    </w:p>
    <w:bookmarkEnd w:id="35"/>
    <w:bookmarkStart w:id="36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This addendum locks minimal UI presence, text interaction, and visual accessibility as</w:t>
      </w:r>
      <w:r>
        <w:t xml:space="preserve"> </w:t>
      </w:r>
      <w:r>
        <w:rPr>
          <w:b/>
          <w:bCs/>
        </w:rPr>
        <w:t xml:space="preserve">supporting systems</w:t>
      </w:r>
      <w:r>
        <w:t xml:space="preserve">, not competing interfaces.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2026-02-09T02:08:34Z</dcterms:created>
  <dcterms:modified xsi:type="dcterms:W3CDTF">2026-02-09T02:08:34Z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