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E9" w:rsidRDefault="00205CCD" w:rsidP="00056AA0">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Thesis Proposal </w:t>
      </w:r>
    </w:p>
    <w:p w:rsidR="00081D89" w:rsidRDefault="00205CCD" w:rsidP="00056AA0">
      <w:pPr>
        <w:spacing w:line="240" w:lineRule="auto"/>
        <w:contextualSpacing/>
        <w:jc w:val="center"/>
        <w:rPr>
          <w:rFonts w:ascii="Times New Roman" w:hAnsi="Times New Roman" w:cs="Times New Roman"/>
          <w:sz w:val="24"/>
          <w:szCs w:val="24"/>
        </w:rPr>
      </w:pPr>
      <w:r w:rsidRPr="00205CCD">
        <w:rPr>
          <w:rFonts w:ascii="Times New Roman" w:hAnsi="Times New Roman" w:cs="Times New Roman"/>
          <w:sz w:val="24"/>
          <w:szCs w:val="24"/>
        </w:rPr>
        <w:t xml:space="preserve">Lauren </w:t>
      </w:r>
      <w:r w:rsidRPr="00D959EC">
        <w:rPr>
          <w:rFonts w:ascii="Times New Roman" w:hAnsi="Times New Roman" w:cs="Times New Roman"/>
          <w:sz w:val="24"/>
          <w:szCs w:val="24"/>
        </w:rPr>
        <w:t xml:space="preserve">Vanderlinden </w:t>
      </w:r>
    </w:p>
    <w:p w:rsidR="00056AA0" w:rsidRDefault="00081D89" w:rsidP="00056AA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w:t>
      </w:r>
      <w:r w:rsidR="009879D4">
        <w:rPr>
          <w:rFonts w:ascii="Times New Roman" w:hAnsi="Times New Roman" w:cs="Times New Roman"/>
          <w:sz w:val="24"/>
          <w:szCs w:val="24"/>
        </w:rPr>
        <w:t>pring 2011</w:t>
      </w:r>
    </w:p>
    <w:p w:rsidR="001D07A1" w:rsidRPr="00205CCD" w:rsidRDefault="001D07A1" w:rsidP="00056AA0">
      <w:pPr>
        <w:spacing w:line="240" w:lineRule="auto"/>
        <w:contextualSpacing/>
        <w:jc w:val="center"/>
        <w:rPr>
          <w:rFonts w:ascii="Times New Roman" w:hAnsi="Times New Roman" w:cs="Times New Roman"/>
          <w:sz w:val="24"/>
          <w:szCs w:val="24"/>
        </w:rPr>
      </w:pPr>
    </w:p>
    <w:p w:rsidR="00F61911" w:rsidRDefault="00BA2378" w:rsidP="00205CCD">
      <w:pPr>
        <w:rPr>
          <w:rFonts w:ascii="Times New Roman" w:hAnsi="Times New Roman" w:cs="Times New Roman"/>
          <w:b/>
          <w:sz w:val="28"/>
          <w:szCs w:val="28"/>
        </w:rPr>
      </w:pPr>
      <w:r>
        <w:rPr>
          <w:rFonts w:ascii="Times New Roman" w:hAnsi="Times New Roman" w:cs="Times New Roman"/>
          <w:b/>
          <w:sz w:val="28"/>
          <w:szCs w:val="28"/>
        </w:rPr>
        <w:t>Overview</w:t>
      </w:r>
      <w:r w:rsidR="00217CF1">
        <w:rPr>
          <w:rFonts w:ascii="Times New Roman" w:hAnsi="Times New Roman" w:cs="Times New Roman"/>
          <w:b/>
          <w:sz w:val="28"/>
          <w:szCs w:val="28"/>
        </w:rPr>
        <w:t>/Background</w:t>
      </w:r>
    </w:p>
    <w:p w:rsidR="00A217B2" w:rsidRPr="006A224C" w:rsidRDefault="00A217B2" w:rsidP="00205CCD">
      <w:pPr>
        <w:rPr>
          <w:rFonts w:ascii="Times New Roman" w:hAnsi="Times New Roman" w:cs="Times New Roman"/>
          <w:b/>
          <w:sz w:val="24"/>
          <w:szCs w:val="24"/>
        </w:rPr>
      </w:pPr>
      <w:r w:rsidRPr="006A224C">
        <w:rPr>
          <w:rFonts w:ascii="Times New Roman" w:hAnsi="Times New Roman" w:cs="Times New Roman"/>
          <w:b/>
          <w:sz w:val="24"/>
          <w:szCs w:val="24"/>
        </w:rPr>
        <w:t>Alcoholism</w:t>
      </w:r>
    </w:p>
    <w:p w:rsidR="00217CF1" w:rsidRPr="00F04A8F" w:rsidRDefault="00A30FC2" w:rsidP="001023A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9E39ED">
        <w:rPr>
          <w:rFonts w:ascii="Times New Roman" w:hAnsi="Times New Roman" w:cs="Times New Roman"/>
          <w:sz w:val="24"/>
          <w:szCs w:val="24"/>
        </w:rPr>
        <w:t>Alcoholism is a broad diagnosis and includes patients wh</w:t>
      </w:r>
      <w:r w:rsidR="00CF188F">
        <w:rPr>
          <w:rFonts w:ascii="Times New Roman" w:hAnsi="Times New Roman" w:cs="Times New Roman"/>
          <w:sz w:val="24"/>
          <w:szCs w:val="24"/>
        </w:rPr>
        <w:t>o</w:t>
      </w:r>
      <w:r w:rsidR="009E39ED">
        <w:rPr>
          <w:rFonts w:ascii="Times New Roman" w:hAnsi="Times New Roman" w:cs="Times New Roman"/>
          <w:sz w:val="24"/>
          <w:szCs w:val="24"/>
        </w:rPr>
        <w:t xml:space="preserve"> </w:t>
      </w:r>
      <w:r w:rsidR="00615192">
        <w:rPr>
          <w:rFonts w:ascii="Times New Roman" w:hAnsi="Times New Roman" w:cs="Times New Roman"/>
          <w:sz w:val="24"/>
          <w:szCs w:val="24"/>
        </w:rPr>
        <w:t xml:space="preserve">are </w:t>
      </w:r>
      <w:r w:rsidR="00F10203">
        <w:rPr>
          <w:rFonts w:ascii="Times New Roman" w:hAnsi="Times New Roman" w:cs="Times New Roman"/>
          <w:sz w:val="24"/>
          <w:szCs w:val="24"/>
        </w:rPr>
        <w:t xml:space="preserve">either psychologically </w:t>
      </w:r>
      <w:r w:rsidR="009E39ED">
        <w:rPr>
          <w:rFonts w:ascii="Times New Roman" w:hAnsi="Times New Roman" w:cs="Times New Roman"/>
          <w:sz w:val="24"/>
          <w:szCs w:val="24"/>
        </w:rPr>
        <w:t>or physically addicted to alcohol.</w:t>
      </w:r>
      <w:r w:rsidR="00F10203">
        <w:rPr>
          <w:rFonts w:ascii="Times New Roman" w:hAnsi="Times New Roman" w:cs="Times New Roman"/>
          <w:sz w:val="24"/>
          <w:szCs w:val="24"/>
        </w:rPr>
        <w:t xml:space="preserve">  The DSM-IV breaks down alcoholism into two definitions: alcohol abuse </w:t>
      </w:r>
      <w:r w:rsidR="005B5C5B">
        <w:rPr>
          <w:rFonts w:ascii="Times New Roman" w:hAnsi="Times New Roman" w:cs="Times New Roman"/>
          <w:sz w:val="24"/>
          <w:szCs w:val="24"/>
        </w:rPr>
        <w:t xml:space="preserve">and </w:t>
      </w:r>
      <w:r w:rsidR="00F10203">
        <w:rPr>
          <w:rFonts w:ascii="Times New Roman" w:hAnsi="Times New Roman" w:cs="Times New Roman"/>
          <w:sz w:val="24"/>
          <w:szCs w:val="24"/>
        </w:rPr>
        <w:t>alcohol dependence.  Alcohol dependence is defined by DSM-IV as a person who meets 3 of the following criteria over a year: tolerance, alcohol withdrawal signs/symptoms, drinking more than intended, unsuccessful attempts to cut down on use, excessive time related to alcohol (obtaining, hangover), impaired social or work activities due to alcohol, or use despite physical or psychological consequences.  Alcohol abuse is defined by DSM-IV as a person who meets 1 of the following criteria over a year: role impairment (e.g. failed work), hazardous use (e.g. driving while drinking), legal problems related to alcohol use, or social/interp</w:t>
      </w:r>
      <w:r w:rsidR="00217CF1">
        <w:rPr>
          <w:rFonts w:ascii="Times New Roman" w:hAnsi="Times New Roman" w:cs="Times New Roman"/>
          <w:sz w:val="24"/>
          <w:szCs w:val="24"/>
        </w:rPr>
        <w:t>ersonal problems due to alcohol.  Alc</w:t>
      </w:r>
      <w:r w:rsidR="00A86CC8">
        <w:rPr>
          <w:rFonts w:ascii="Times New Roman" w:hAnsi="Times New Roman" w:cs="Times New Roman"/>
          <w:sz w:val="24"/>
          <w:szCs w:val="24"/>
        </w:rPr>
        <w:t>oholism is a terrible disease which disables its victims and costs society billions of dollars every year</w:t>
      </w:r>
      <w:r w:rsidR="001023A9">
        <w:rPr>
          <w:rFonts w:ascii="Times New Roman" w:hAnsi="Times New Roman" w:cs="Times New Roman"/>
          <w:sz w:val="24"/>
          <w:szCs w:val="24"/>
        </w:rPr>
        <w:t>.  Society has suspected alcoholism is an inheritable for a long time and now those suspicions are supported by research.  Nu</w:t>
      </w:r>
      <w:r w:rsidR="00217CF1">
        <w:rPr>
          <w:rFonts w:ascii="Times New Roman" w:hAnsi="Times New Roman" w:cs="Times New Roman"/>
          <w:sz w:val="24"/>
          <w:szCs w:val="24"/>
        </w:rPr>
        <w:t>merous studies have found evidence alcoholism is genetically controlled</w:t>
      </w:r>
      <w:r w:rsidR="00217CF1">
        <w:rPr>
          <w:rFonts w:ascii="Times New Roman" w:hAnsi="Times New Roman" w:cs="Times New Roman"/>
          <w:sz w:val="24"/>
          <w:szCs w:val="24"/>
          <w:vertAlign w:val="superscript"/>
        </w:rPr>
        <w:t>12-13,15</w:t>
      </w:r>
      <w:r w:rsidR="00C624CC">
        <w:rPr>
          <w:rFonts w:ascii="Times New Roman" w:hAnsi="Times New Roman" w:cs="Times New Roman"/>
          <w:sz w:val="24"/>
          <w:szCs w:val="24"/>
          <w:vertAlign w:val="superscript"/>
        </w:rPr>
        <w:t>-16</w:t>
      </w:r>
      <w:r w:rsidR="00217CF1">
        <w:rPr>
          <w:rFonts w:ascii="Times New Roman" w:hAnsi="Times New Roman" w:cs="Times New Roman"/>
          <w:sz w:val="24"/>
          <w:szCs w:val="24"/>
        </w:rPr>
        <w:t xml:space="preserve">, but </w:t>
      </w:r>
      <w:r w:rsidR="00F04A8F">
        <w:rPr>
          <w:rFonts w:ascii="Times New Roman" w:hAnsi="Times New Roman" w:cs="Times New Roman"/>
          <w:sz w:val="24"/>
          <w:szCs w:val="24"/>
        </w:rPr>
        <w:t xml:space="preserve">is </w:t>
      </w:r>
      <w:r w:rsidR="00217CF1">
        <w:rPr>
          <w:rFonts w:ascii="Times New Roman" w:hAnsi="Times New Roman" w:cs="Times New Roman"/>
          <w:sz w:val="24"/>
          <w:szCs w:val="24"/>
        </w:rPr>
        <w:t>also influenced by environmental</w:t>
      </w:r>
      <w:r w:rsidR="001023A9">
        <w:rPr>
          <w:rFonts w:ascii="Times New Roman" w:hAnsi="Times New Roman" w:cs="Times New Roman"/>
          <w:sz w:val="24"/>
          <w:szCs w:val="24"/>
        </w:rPr>
        <w:t xml:space="preserve"> factors</w:t>
      </w:r>
      <w:r w:rsidR="00217CF1">
        <w:rPr>
          <w:rFonts w:ascii="Times New Roman" w:hAnsi="Times New Roman" w:cs="Times New Roman"/>
          <w:sz w:val="24"/>
          <w:szCs w:val="24"/>
        </w:rPr>
        <w:t>.</w:t>
      </w:r>
      <w:r w:rsidR="00F04A8F">
        <w:rPr>
          <w:rFonts w:ascii="Times New Roman" w:hAnsi="Times New Roman" w:cs="Times New Roman"/>
          <w:sz w:val="24"/>
          <w:szCs w:val="24"/>
        </w:rPr>
        <w:t xml:space="preserve">  These studies show h</w:t>
      </w:r>
      <w:r w:rsidR="00A24753">
        <w:rPr>
          <w:rFonts w:ascii="Times New Roman" w:hAnsi="Times New Roman" w:cs="Times New Roman"/>
          <w:sz w:val="24"/>
          <w:szCs w:val="24"/>
        </w:rPr>
        <w:t xml:space="preserve">eritability by using </w:t>
      </w:r>
      <w:r w:rsidR="00F04A8F">
        <w:rPr>
          <w:rFonts w:ascii="Times New Roman" w:hAnsi="Times New Roman" w:cs="Times New Roman"/>
          <w:sz w:val="24"/>
          <w:szCs w:val="24"/>
        </w:rPr>
        <w:t>twin sibling</w:t>
      </w:r>
      <w:r w:rsidR="00A24753">
        <w:rPr>
          <w:rFonts w:ascii="Times New Roman" w:hAnsi="Times New Roman" w:cs="Times New Roman"/>
          <w:sz w:val="24"/>
          <w:szCs w:val="24"/>
        </w:rPr>
        <w:t xml:space="preserve"> and adoption</w:t>
      </w:r>
      <w:r w:rsidR="00F04A8F">
        <w:rPr>
          <w:rFonts w:ascii="Times New Roman" w:hAnsi="Times New Roman" w:cs="Times New Roman"/>
          <w:sz w:val="24"/>
          <w:szCs w:val="24"/>
        </w:rPr>
        <w:t xml:space="preserve"> studies</w:t>
      </w:r>
      <w:r w:rsidR="00F04A8F">
        <w:rPr>
          <w:rFonts w:ascii="Times New Roman" w:hAnsi="Times New Roman" w:cs="Times New Roman"/>
          <w:sz w:val="24"/>
          <w:szCs w:val="24"/>
          <w:vertAlign w:val="superscript"/>
        </w:rPr>
        <w:t>1</w:t>
      </w:r>
      <w:r w:rsidR="00C624CC">
        <w:rPr>
          <w:rFonts w:ascii="Times New Roman" w:hAnsi="Times New Roman" w:cs="Times New Roman"/>
          <w:sz w:val="24"/>
          <w:szCs w:val="24"/>
          <w:vertAlign w:val="superscript"/>
        </w:rPr>
        <w:t>6</w:t>
      </w:r>
      <w:r w:rsidR="00F04A8F">
        <w:rPr>
          <w:rFonts w:ascii="Times New Roman" w:hAnsi="Times New Roman" w:cs="Times New Roman"/>
          <w:sz w:val="24"/>
          <w:szCs w:val="24"/>
        </w:rPr>
        <w:t xml:space="preserve">, but have not found a specific alcoholic gene.  </w:t>
      </w:r>
    </w:p>
    <w:p w:rsidR="00AA4AB7" w:rsidRDefault="00203890" w:rsidP="00AA4AB7">
      <w:pPr>
        <w:ind w:firstLine="720"/>
        <w:rPr>
          <w:rFonts w:ascii="Times New Roman" w:hAnsi="Times New Roman" w:cs="Times New Roman"/>
          <w:sz w:val="24"/>
          <w:szCs w:val="24"/>
        </w:rPr>
      </w:pPr>
      <w:r>
        <w:rPr>
          <w:rFonts w:ascii="Times New Roman" w:hAnsi="Times New Roman" w:cs="Times New Roman"/>
          <w:sz w:val="24"/>
          <w:szCs w:val="24"/>
        </w:rPr>
        <w:t xml:space="preserve">Along with </w:t>
      </w:r>
      <w:r w:rsidR="003D16F7">
        <w:rPr>
          <w:rFonts w:ascii="Times New Roman" w:hAnsi="Times New Roman" w:cs="Times New Roman"/>
          <w:sz w:val="24"/>
          <w:szCs w:val="24"/>
        </w:rPr>
        <w:t xml:space="preserve">two definitions for alcoholism, there are also </w:t>
      </w:r>
      <w:r w:rsidR="00CF188F">
        <w:rPr>
          <w:rFonts w:ascii="Times New Roman" w:hAnsi="Times New Roman" w:cs="Times New Roman"/>
          <w:sz w:val="24"/>
          <w:szCs w:val="24"/>
        </w:rPr>
        <w:t xml:space="preserve">numerous co-morbidities, including </w:t>
      </w:r>
      <w:r w:rsidR="00205CCD">
        <w:rPr>
          <w:rFonts w:ascii="Times New Roman" w:hAnsi="Times New Roman" w:cs="Times New Roman"/>
          <w:sz w:val="24"/>
          <w:szCs w:val="24"/>
        </w:rPr>
        <w:t xml:space="preserve">an extremely high co-morbidity rate </w:t>
      </w:r>
      <w:r w:rsidR="00CF188F">
        <w:rPr>
          <w:rFonts w:ascii="Times New Roman" w:hAnsi="Times New Roman" w:cs="Times New Roman"/>
          <w:sz w:val="24"/>
          <w:szCs w:val="24"/>
        </w:rPr>
        <w:t xml:space="preserve">with </w:t>
      </w:r>
      <w:r w:rsidR="00205CCD">
        <w:rPr>
          <w:rFonts w:ascii="Times New Roman" w:hAnsi="Times New Roman" w:cs="Times New Roman"/>
          <w:sz w:val="24"/>
          <w:szCs w:val="24"/>
        </w:rPr>
        <w:t>depressive disorders</w:t>
      </w:r>
      <w:r w:rsidR="00205CCD">
        <w:rPr>
          <w:rFonts w:ascii="Times New Roman" w:hAnsi="Times New Roman" w:cs="Times New Roman"/>
          <w:sz w:val="24"/>
          <w:szCs w:val="24"/>
          <w:vertAlign w:val="superscript"/>
        </w:rPr>
        <w:t>1</w:t>
      </w:r>
      <w:r w:rsidR="00205CCD">
        <w:rPr>
          <w:rFonts w:ascii="Times New Roman" w:hAnsi="Times New Roman" w:cs="Times New Roman"/>
          <w:sz w:val="24"/>
          <w:szCs w:val="24"/>
        </w:rPr>
        <w:t>.</w:t>
      </w:r>
      <w:r w:rsidR="005B38B6">
        <w:rPr>
          <w:rFonts w:ascii="Times New Roman" w:hAnsi="Times New Roman" w:cs="Times New Roman"/>
          <w:sz w:val="24"/>
          <w:szCs w:val="24"/>
        </w:rPr>
        <w:t xml:space="preserve">  The National Institute on Alcohol Abuse and Alcoholism (NIAAA) reported 37% of persons with alcohol abuse disorders also have psychiatric disorders</w:t>
      </w:r>
      <w:r w:rsidR="005B5C5B">
        <w:rPr>
          <w:rFonts w:ascii="Times New Roman" w:hAnsi="Times New Roman" w:cs="Times New Roman"/>
          <w:sz w:val="24"/>
          <w:szCs w:val="24"/>
        </w:rPr>
        <w:t xml:space="preserve"> and s</w:t>
      </w:r>
      <w:r w:rsidR="00647A61">
        <w:rPr>
          <w:rFonts w:ascii="Times New Roman" w:hAnsi="Times New Roman" w:cs="Times New Roman"/>
          <w:sz w:val="24"/>
          <w:szCs w:val="24"/>
        </w:rPr>
        <w:t xml:space="preserve">ome </w:t>
      </w:r>
      <w:r w:rsidR="005B5C5B">
        <w:rPr>
          <w:rFonts w:ascii="Times New Roman" w:hAnsi="Times New Roman" w:cs="Times New Roman"/>
          <w:sz w:val="24"/>
          <w:szCs w:val="24"/>
        </w:rPr>
        <w:t xml:space="preserve">of these </w:t>
      </w:r>
      <w:r w:rsidR="00647A61">
        <w:rPr>
          <w:rFonts w:ascii="Times New Roman" w:hAnsi="Times New Roman" w:cs="Times New Roman"/>
          <w:sz w:val="24"/>
          <w:szCs w:val="24"/>
        </w:rPr>
        <w:t xml:space="preserve">disorders with high rates of </w:t>
      </w:r>
      <w:r w:rsidR="007F03E5">
        <w:rPr>
          <w:rFonts w:ascii="Times New Roman" w:hAnsi="Times New Roman" w:cs="Times New Roman"/>
          <w:sz w:val="24"/>
          <w:szCs w:val="24"/>
        </w:rPr>
        <w:t>alcohol</w:t>
      </w:r>
      <w:r w:rsidR="00647A61">
        <w:rPr>
          <w:rFonts w:ascii="Times New Roman" w:hAnsi="Times New Roman" w:cs="Times New Roman"/>
          <w:sz w:val="24"/>
          <w:szCs w:val="24"/>
        </w:rPr>
        <w:t xml:space="preserve"> abuse</w:t>
      </w:r>
      <w:r w:rsidR="007F03E5">
        <w:rPr>
          <w:rFonts w:ascii="Times New Roman" w:hAnsi="Times New Roman" w:cs="Times New Roman"/>
          <w:sz w:val="24"/>
          <w:szCs w:val="24"/>
        </w:rPr>
        <w:t>/dependence</w:t>
      </w:r>
      <w:r w:rsidR="00647A61">
        <w:rPr>
          <w:rFonts w:ascii="Times New Roman" w:hAnsi="Times New Roman" w:cs="Times New Roman"/>
          <w:sz w:val="24"/>
          <w:szCs w:val="24"/>
        </w:rPr>
        <w:t xml:space="preserve"> include </w:t>
      </w:r>
      <w:r w:rsidR="001F0A50">
        <w:rPr>
          <w:rFonts w:ascii="Times New Roman" w:hAnsi="Times New Roman" w:cs="Times New Roman"/>
          <w:sz w:val="24"/>
          <w:szCs w:val="24"/>
        </w:rPr>
        <w:t>attention deficit hyperactivity disorder (</w:t>
      </w:r>
      <w:r w:rsidR="00647A61">
        <w:rPr>
          <w:rFonts w:ascii="Times New Roman" w:hAnsi="Times New Roman" w:cs="Times New Roman"/>
          <w:sz w:val="24"/>
          <w:szCs w:val="24"/>
        </w:rPr>
        <w:t>ADHD</w:t>
      </w:r>
      <w:r w:rsidR="001F0A50">
        <w:rPr>
          <w:rFonts w:ascii="Times New Roman" w:hAnsi="Times New Roman" w:cs="Times New Roman"/>
          <w:sz w:val="24"/>
          <w:szCs w:val="24"/>
        </w:rPr>
        <w:t>)</w:t>
      </w:r>
      <w:r w:rsidR="00647A61">
        <w:rPr>
          <w:rFonts w:ascii="Times New Roman" w:hAnsi="Times New Roman" w:cs="Times New Roman"/>
          <w:sz w:val="24"/>
          <w:szCs w:val="24"/>
        </w:rPr>
        <w:t xml:space="preserve">, </w:t>
      </w:r>
      <w:r w:rsidR="001F0A50">
        <w:rPr>
          <w:rFonts w:ascii="Times New Roman" w:hAnsi="Times New Roman" w:cs="Times New Roman"/>
          <w:sz w:val="24"/>
          <w:szCs w:val="24"/>
        </w:rPr>
        <w:t>post-traumatic stress disorder (</w:t>
      </w:r>
      <w:r w:rsidR="00647A61">
        <w:rPr>
          <w:rFonts w:ascii="Times New Roman" w:hAnsi="Times New Roman" w:cs="Times New Roman"/>
          <w:sz w:val="24"/>
          <w:szCs w:val="24"/>
        </w:rPr>
        <w:t>PTSD</w:t>
      </w:r>
      <w:r w:rsidR="001F0A50">
        <w:rPr>
          <w:rFonts w:ascii="Times New Roman" w:hAnsi="Times New Roman" w:cs="Times New Roman"/>
          <w:sz w:val="24"/>
          <w:szCs w:val="24"/>
        </w:rPr>
        <w:t>)</w:t>
      </w:r>
      <w:r w:rsidR="00647A61">
        <w:rPr>
          <w:rFonts w:ascii="Times New Roman" w:hAnsi="Times New Roman" w:cs="Times New Roman"/>
          <w:sz w:val="24"/>
          <w:szCs w:val="24"/>
        </w:rPr>
        <w:t xml:space="preserve">, </w:t>
      </w:r>
      <w:r w:rsidR="007F03E5">
        <w:rPr>
          <w:rFonts w:ascii="Times New Roman" w:hAnsi="Times New Roman" w:cs="Times New Roman"/>
          <w:sz w:val="24"/>
          <w:szCs w:val="24"/>
        </w:rPr>
        <w:t xml:space="preserve">anxiety, </w:t>
      </w:r>
      <w:r w:rsidR="001F0A50">
        <w:rPr>
          <w:rFonts w:ascii="Times New Roman" w:hAnsi="Times New Roman" w:cs="Times New Roman"/>
          <w:sz w:val="24"/>
          <w:szCs w:val="24"/>
        </w:rPr>
        <w:t>major depressive disorder (</w:t>
      </w:r>
      <w:r w:rsidR="007F03E5">
        <w:rPr>
          <w:rFonts w:ascii="Times New Roman" w:hAnsi="Times New Roman" w:cs="Times New Roman"/>
          <w:sz w:val="24"/>
          <w:szCs w:val="24"/>
        </w:rPr>
        <w:t>MDD</w:t>
      </w:r>
      <w:r w:rsidR="001F0A50">
        <w:rPr>
          <w:rFonts w:ascii="Times New Roman" w:hAnsi="Times New Roman" w:cs="Times New Roman"/>
          <w:sz w:val="24"/>
          <w:szCs w:val="24"/>
        </w:rPr>
        <w:t>)</w:t>
      </w:r>
      <w:r w:rsidR="007F03E5">
        <w:rPr>
          <w:rFonts w:ascii="Times New Roman" w:hAnsi="Times New Roman" w:cs="Times New Roman"/>
          <w:sz w:val="24"/>
          <w:szCs w:val="24"/>
        </w:rPr>
        <w:t>, and drug use disorders</w:t>
      </w:r>
      <w:r w:rsidR="001F0A50">
        <w:rPr>
          <w:rFonts w:ascii="Times New Roman" w:hAnsi="Times New Roman" w:cs="Times New Roman"/>
          <w:sz w:val="24"/>
          <w:szCs w:val="24"/>
          <w:vertAlign w:val="superscript"/>
        </w:rPr>
        <w:t>11</w:t>
      </w:r>
      <w:r w:rsidR="007F03E5">
        <w:rPr>
          <w:rFonts w:ascii="Times New Roman" w:hAnsi="Times New Roman" w:cs="Times New Roman"/>
          <w:sz w:val="24"/>
          <w:szCs w:val="24"/>
        </w:rPr>
        <w:t>.</w:t>
      </w:r>
      <w:r w:rsidR="00555A85">
        <w:rPr>
          <w:rFonts w:ascii="Times New Roman" w:hAnsi="Times New Roman" w:cs="Times New Roman"/>
          <w:sz w:val="24"/>
          <w:szCs w:val="24"/>
        </w:rPr>
        <w:t xml:space="preserve">  Co-morbidities present concerns in treatment due to lack of knowledge about what disease is primary or if the diseases are co-occurring with no interrelationship</w:t>
      </w:r>
      <w:r w:rsidR="00555A85">
        <w:rPr>
          <w:rFonts w:ascii="Times New Roman" w:hAnsi="Times New Roman" w:cs="Times New Roman"/>
          <w:sz w:val="24"/>
          <w:szCs w:val="24"/>
          <w:vertAlign w:val="superscript"/>
        </w:rPr>
        <w:t>11</w:t>
      </w:r>
      <w:r w:rsidR="00555A85">
        <w:rPr>
          <w:rFonts w:ascii="Times New Roman" w:hAnsi="Times New Roman" w:cs="Times New Roman"/>
          <w:sz w:val="24"/>
          <w:szCs w:val="24"/>
        </w:rPr>
        <w:t>.  All these co-morbidities and the broad definition of alcoholism make for a heterogeneous population of patients.</w:t>
      </w:r>
      <w:r w:rsidR="00FC1418">
        <w:rPr>
          <w:rFonts w:ascii="Times New Roman" w:hAnsi="Times New Roman" w:cs="Times New Roman"/>
          <w:sz w:val="24"/>
          <w:szCs w:val="24"/>
        </w:rPr>
        <w:t xml:space="preserve">  Some have tried to differentiate between types of alcoholics in hopes to find neurobiological pathways that are unique to each one.  </w:t>
      </w:r>
      <w:r w:rsidR="004B64F2">
        <w:rPr>
          <w:rFonts w:ascii="Times New Roman" w:hAnsi="Times New Roman" w:cs="Times New Roman"/>
          <w:sz w:val="24"/>
          <w:szCs w:val="24"/>
        </w:rPr>
        <w:t xml:space="preserve">Lesch </w:t>
      </w:r>
      <w:r w:rsidR="006E6CE3">
        <w:rPr>
          <w:rFonts w:ascii="Times New Roman" w:hAnsi="Times New Roman" w:cs="Times New Roman"/>
          <w:sz w:val="24"/>
          <w:szCs w:val="24"/>
        </w:rPr>
        <w:t>address</w:t>
      </w:r>
      <w:r w:rsidR="004B64F2">
        <w:rPr>
          <w:rFonts w:ascii="Times New Roman" w:hAnsi="Times New Roman" w:cs="Times New Roman"/>
          <w:sz w:val="24"/>
          <w:szCs w:val="24"/>
        </w:rPr>
        <w:t>ed</w:t>
      </w:r>
      <w:r w:rsidR="006E6CE3">
        <w:rPr>
          <w:rFonts w:ascii="Times New Roman" w:hAnsi="Times New Roman" w:cs="Times New Roman"/>
          <w:sz w:val="24"/>
          <w:szCs w:val="24"/>
        </w:rPr>
        <w:t xml:space="preserve"> co-morbidities by estab</w:t>
      </w:r>
      <w:r w:rsidR="004B64F2">
        <w:rPr>
          <w:rFonts w:ascii="Times New Roman" w:hAnsi="Times New Roman" w:cs="Times New Roman"/>
          <w:sz w:val="24"/>
          <w:szCs w:val="24"/>
        </w:rPr>
        <w:t xml:space="preserve">lishing a classification system, known as the Lesch Alcoholism Typology (LAT), </w:t>
      </w:r>
      <w:r w:rsidR="006E6CE3">
        <w:rPr>
          <w:rFonts w:ascii="Times New Roman" w:hAnsi="Times New Roman" w:cs="Times New Roman"/>
          <w:sz w:val="24"/>
          <w:szCs w:val="24"/>
        </w:rPr>
        <w:t>which categorizes alcoholics into 1 of 4 categories based on</w:t>
      </w:r>
      <w:r w:rsidR="004B64F2">
        <w:rPr>
          <w:rFonts w:ascii="Times New Roman" w:hAnsi="Times New Roman" w:cs="Times New Roman"/>
          <w:sz w:val="24"/>
          <w:szCs w:val="24"/>
        </w:rPr>
        <w:t xml:space="preserve"> other psychiatric phenotype</w:t>
      </w:r>
      <w:r w:rsidR="00FC1418">
        <w:rPr>
          <w:rFonts w:ascii="Times New Roman" w:hAnsi="Times New Roman" w:cs="Times New Roman"/>
          <w:sz w:val="24"/>
          <w:szCs w:val="24"/>
        </w:rPr>
        <w:t>s</w:t>
      </w:r>
      <w:r w:rsidR="004B64F2">
        <w:rPr>
          <w:rFonts w:ascii="Times New Roman" w:hAnsi="Times New Roman" w:cs="Times New Roman"/>
          <w:sz w:val="24"/>
          <w:szCs w:val="24"/>
        </w:rPr>
        <w:t>.</w:t>
      </w:r>
      <w:r w:rsidR="00763FC6">
        <w:rPr>
          <w:rFonts w:ascii="Times New Roman" w:hAnsi="Times New Roman" w:cs="Times New Roman"/>
          <w:sz w:val="24"/>
          <w:szCs w:val="24"/>
        </w:rPr>
        <w:t xml:space="preserve">  Lesch has shown these different sub-types of alcoholics respond better to different treatments.  A</w:t>
      </w:r>
      <w:r w:rsidR="00B770D1">
        <w:rPr>
          <w:rFonts w:ascii="Times New Roman" w:hAnsi="Times New Roman" w:cs="Times New Roman"/>
          <w:sz w:val="24"/>
          <w:szCs w:val="24"/>
        </w:rPr>
        <w:t>n overarching goal in the field is to accurately diagnose a patient into sub-types of alcoholics</w:t>
      </w:r>
      <w:r w:rsidR="00763FC6">
        <w:rPr>
          <w:rFonts w:ascii="Times New Roman" w:hAnsi="Times New Roman" w:cs="Times New Roman"/>
          <w:sz w:val="24"/>
          <w:szCs w:val="24"/>
        </w:rPr>
        <w:t xml:space="preserve"> for optimal treatment</w:t>
      </w:r>
      <w:r w:rsidR="00B770D1">
        <w:rPr>
          <w:rFonts w:ascii="Times New Roman" w:hAnsi="Times New Roman" w:cs="Times New Roman"/>
          <w:sz w:val="24"/>
          <w:szCs w:val="24"/>
        </w:rPr>
        <w:t>.</w:t>
      </w:r>
      <w:r w:rsidR="00AA4AB7">
        <w:rPr>
          <w:rFonts w:ascii="Times New Roman" w:hAnsi="Times New Roman" w:cs="Times New Roman"/>
          <w:sz w:val="24"/>
          <w:szCs w:val="24"/>
        </w:rPr>
        <w:t xml:space="preserve">  We are specifically interested in the co-morbidity between alcoholism and MDD.  </w:t>
      </w:r>
      <w:r w:rsidR="00FC1418">
        <w:rPr>
          <w:rFonts w:ascii="Times New Roman" w:hAnsi="Times New Roman" w:cs="Times New Roman"/>
          <w:sz w:val="24"/>
          <w:szCs w:val="24"/>
        </w:rPr>
        <w:t xml:space="preserve"> </w:t>
      </w:r>
    </w:p>
    <w:p w:rsidR="00AA4AB7" w:rsidRPr="00AA4AB7" w:rsidRDefault="00AA4AB7" w:rsidP="00AA4AB7">
      <w:pPr>
        <w:ind w:firstLine="720"/>
        <w:rPr>
          <w:rFonts w:ascii="Times New Roman" w:hAnsi="Times New Roman" w:cs="Times New Roman"/>
          <w:sz w:val="24"/>
          <w:szCs w:val="24"/>
        </w:rPr>
      </w:pPr>
    </w:p>
    <w:p w:rsidR="00A217B2" w:rsidRPr="006A224C" w:rsidRDefault="00A217B2" w:rsidP="00A217B2">
      <w:pPr>
        <w:rPr>
          <w:rFonts w:ascii="Times New Roman" w:hAnsi="Times New Roman" w:cs="Times New Roman"/>
          <w:b/>
          <w:sz w:val="24"/>
          <w:szCs w:val="24"/>
        </w:rPr>
      </w:pPr>
      <w:r w:rsidRPr="006A224C">
        <w:rPr>
          <w:rFonts w:ascii="Times New Roman" w:hAnsi="Times New Roman" w:cs="Times New Roman"/>
          <w:b/>
          <w:sz w:val="24"/>
          <w:szCs w:val="24"/>
        </w:rPr>
        <w:lastRenderedPageBreak/>
        <w:t>Mouse Models</w:t>
      </w:r>
    </w:p>
    <w:p w:rsidR="00AB7117" w:rsidRDefault="003A7385" w:rsidP="00A217B2">
      <w:pPr>
        <w:ind w:firstLine="720"/>
        <w:rPr>
          <w:rFonts w:ascii="Times New Roman" w:hAnsi="Times New Roman" w:cs="Times New Roman"/>
          <w:sz w:val="24"/>
          <w:szCs w:val="24"/>
        </w:rPr>
      </w:pPr>
      <w:r>
        <w:rPr>
          <w:rFonts w:ascii="Times New Roman" w:hAnsi="Times New Roman" w:cs="Times New Roman"/>
          <w:sz w:val="24"/>
          <w:szCs w:val="24"/>
        </w:rPr>
        <w:t xml:space="preserve">Due to the high heterogeneity of alcoholics there are numerous benefits in studying alcoholism in animal models.  We can control the environment the animals, so we are sure to be examining the genetic control alone. We also know a complete </w:t>
      </w:r>
      <w:r w:rsidR="005F4AF6">
        <w:rPr>
          <w:rFonts w:ascii="Times New Roman" w:hAnsi="Times New Roman" w:cs="Times New Roman"/>
          <w:sz w:val="24"/>
          <w:szCs w:val="24"/>
        </w:rPr>
        <w:t>drinking history of each animal</w:t>
      </w:r>
      <w:r>
        <w:rPr>
          <w:rFonts w:ascii="Times New Roman" w:hAnsi="Times New Roman" w:cs="Times New Roman"/>
          <w:sz w:val="24"/>
          <w:szCs w:val="24"/>
        </w:rPr>
        <w:t xml:space="preserve"> whereas humans</w:t>
      </w:r>
      <w:r w:rsidR="005F4AF6">
        <w:rPr>
          <w:rFonts w:ascii="Times New Roman" w:hAnsi="Times New Roman" w:cs="Times New Roman"/>
          <w:sz w:val="24"/>
          <w:szCs w:val="24"/>
        </w:rPr>
        <w:t xml:space="preserve"> can</w:t>
      </w:r>
      <w:r>
        <w:rPr>
          <w:rFonts w:ascii="Times New Roman" w:hAnsi="Times New Roman" w:cs="Times New Roman"/>
          <w:sz w:val="24"/>
          <w:szCs w:val="24"/>
        </w:rPr>
        <w:t xml:space="preserve"> o</w:t>
      </w:r>
      <w:r w:rsidR="005F4AF6">
        <w:rPr>
          <w:rFonts w:ascii="Times New Roman" w:hAnsi="Times New Roman" w:cs="Times New Roman"/>
          <w:sz w:val="24"/>
          <w:szCs w:val="24"/>
        </w:rPr>
        <w:t>ften under/over report this</w:t>
      </w:r>
      <w:r>
        <w:rPr>
          <w:rFonts w:ascii="Times New Roman" w:hAnsi="Times New Roman" w:cs="Times New Roman"/>
          <w:sz w:val="24"/>
          <w:szCs w:val="24"/>
        </w:rPr>
        <w:t xml:space="preserve"> information.  Alcoholism and other psychiatric diseases are conceptualized as disorders of brain circuits and neurological pathways.  Therefore, it is ideal to look at brain tissue expression levels for our study.  However, a brain biopsy on humans is an extremely dangerous procedure and could potential damage cognitive function in the biopsied area.  A biopsy can only look at a certain area of the brain (the part biopsied) while in an animal study w</w:t>
      </w:r>
      <w:r w:rsidR="00BE53A5">
        <w:rPr>
          <w:rFonts w:ascii="Times New Roman" w:hAnsi="Times New Roman" w:cs="Times New Roman"/>
          <w:sz w:val="24"/>
          <w:szCs w:val="24"/>
        </w:rPr>
        <w:t>e can look at the whole brain.</w:t>
      </w:r>
      <w:r w:rsidR="00835C1F">
        <w:rPr>
          <w:rFonts w:ascii="Times New Roman" w:hAnsi="Times New Roman" w:cs="Times New Roman"/>
          <w:sz w:val="24"/>
          <w:szCs w:val="24"/>
        </w:rPr>
        <w:t xml:space="preserve">  </w:t>
      </w:r>
      <w:r w:rsidR="00FA438A">
        <w:rPr>
          <w:rFonts w:ascii="Times New Roman" w:hAnsi="Times New Roman" w:cs="Times New Roman"/>
          <w:sz w:val="24"/>
          <w:szCs w:val="24"/>
        </w:rPr>
        <w:t>A mouse model is ideal for this study because 90% of the mouse and human genomes are regions conserved and can be mapped to a corresponding region of the other</w:t>
      </w:r>
      <w:r w:rsidR="00FA438A">
        <w:rPr>
          <w:rFonts w:ascii="Times New Roman" w:hAnsi="Times New Roman" w:cs="Times New Roman"/>
          <w:sz w:val="24"/>
          <w:szCs w:val="24"/>
          <w:vertAlign w:val="superscript"/>
        </w:rPr>
        <w:t>18</w:t>
      </w:r>
      <w:r w:rsidR="00FA438A">
        <w:rPr>
          <w:rFonts w:ascii="Times New Roman" w:hAnsi="Times New Roman" w:cs="Times New Roman"/>
          <w:sz w:val="24"/>
          <w:szCs w:val="24"/>
        </w:rPr>
        <w:t xml:space="preserve">.  </w:t>
      </w:r>
      <w:r w:rsidR="00835C1F">
        <w:rPr>
          <w:rFonts w:ascii="Times New Roman" w:hAnsi="Times New Roman" w:cs="Times New Roman"/>
          <w:sz w:val="24"/>
          <w:szCs w:val="24"/>
        </w:rPr>
        <w:t>T</w:t>
      </w:r>
      <w:r w:rsidR="00FA438A">
        <w:rPr>
          <w:rFonts w:ascii="Times New Roman" w:hAnsi="Times New Roman" w:cs="Times New Roman"/>
          <w:sz w:val="24"/>
          <w:szCs w:val="24"/>
        </w:rPr>
        <w:t>here are no animal</w:t>
      </w:r>
      <w:r w:rsidR="00A5181F">
        <w:rPr>
          <w:rFonts w:ascii="Times New Roman" w:hAnsi="Times New Roman" w:cs="Times New Roman"/>
          <w:sz w:val="24"/>
          <w:szCs w:val="24"/>
        </w:rPr>
        <w:t xml:space="preserve"> models which </w:t>
      </w:r>
      <w:r w:rsidR="00835C1F">
        <w:rPr>
          <w:rFonts w:ascii="Times New Roman" w:hAnsi="Times New Roman" w:cs="Times New Roman"/>
          <w:sz w:val="24"/>
          <w:szCs w:val="24"/>
        </w:rPr>
        <w:t>we can label “alcoholic”</w:t>
      </w:r>
      <w:r w:rsidR="00A5181F">
        <w:rPr>
          <w:rFonts w:ascii="Times New Roman" w:hAnsi="Times New Roman" w:cs="Times New Roman"/>
          <w:sz w:val="24"/>
          <w:szCs w:val="24"/>
        </w:rPr>
        <w:t xml:space="preserve">, </w:t>
      </w:r>
      <w:r w:rsidR="00835C1F">
        <w:rPr>
          <w:rFonts w:ascii="Times New Roman" w:hAnsi="Times New Roman" w:cs="Times New Roman"/>
          <w:sz w:val="24"/>
          <w:szCs w:val="24"/>
        </w:rPr>
        <w:t xml:space="preserve">but </w:t>
      </w:r>
      <w:r w:rsidR="00A5181F">
        <w:rPr>
          <w:rFonts w:ascii="Times New Roman" w:hAnsi="Times New Roman" w:cs="Times New Roman"/>
          <w:sz w:val="24"/>
          <w:szCs w:val="24"/>
        </w:rPr>
        <w:t>we can look at endophenotype’s to model alcoholic behavior.</w:t>
      </w:r>
      <w:r w:rsidR="0074234D">
        <w:rPr>
          <w:rFonts w:ascii="Times New Roman" w:hAnsi="Times New Roman" w:cs="Times New Roman"/>
          <w:sz w:val="24"/>
          <w:szCs w:val="24"/>
        </w:rPr>
        <w:t xml:space="preserve">  </w:t>
      </w:r>
      <w:r w:rsidR="00835C1F">
        <w:rPr>
          <w:rFonts w:ascii="Times New Roman" w:hAnsi="Times New Roman" w:cs="Times New Roman"/>
          <w:sz w:val="24"/>
          <w:szCs w:val="24"/>
        </w:rPr>
        <w:t>Acute and chronic toxicity from alcohol, quantity of alcohol consumed, tolerance and physical dependence are all different responses to ethanol from the central nervous system (CNS)</w:t>
      </w:r>
      <w:r w:rsidR="00835C1F">
        <w:rPr>
          <w:rFonts w:ascii="Times New Roman" w:hAnsi="Times New Roman" w:cs="Times New Roman"/>
          <w:sz w:val="24"/>
          <w:szCs w:val="24"/>
          <w:vertAlign w:val="superscript"/>
        </w:rPr>
        <w:t>17,18</w:t>
      </w:r>
      <w:r w:rsidR="00835C1F">
        <w:rPr>
          <w:rFonts w:ascii="Times New Roman" w:hAnsi="Times New Roman" w:cs="Times New Roman"/>
          <w:sz w:val="24"/>
          <w:szCs w:val="24"/>
        </w:rPr>
        <w:t xml:space="preserve">.  </w:t>
      </w:r>
      <w:r w:rsidR="00FA438A">
        <w:rPr>
          <w:rFonts w:ascii="Times New Roman" w:hAnsi="Times New Roman" w:cs="Times New Roman"/>
          <w:sz w:val="24"/>
          <w:szCs w:val="24"/>
        </w:rPr>
        <w:t xml:space="preserve">Using endophenotypes that beak down the different responses of alcohol </w:t>
      </w:r>
      <w:r w:rsidR="0074234D">
        <w:rPr>
          <w:rFonts w:ascii="Times New Roman" w:hAnsi="Times New Roman" w:cs="Times New Roman"/>
          <w:sz w:val="24"/>
          <w:szCs w:val="24"/>
        </w:rPr>
        <w:t>gives us a more stable behavior which we can measure accurately.</w:t>
      </w:r>
      <w:r w:rsidR="00AA3032">
        <w:rPr>
          <w:rFonts w:ascii="Times New Roman" w:hAnsi="Times New Roman" w:cs="Times New Roman"/>
          <w:sz w:val="24"/>
          <w:szCs w:val="24"/>
        </w:rPr>
        <w:t xml:space="preserve">  We will be using ethanol consumption as </w:t>
      </w:r>
      <w:r w:rsidR="00FA438A">
        <w:rPr>
          <w:rFonts w:ascii="Times New Roman" w:hAnsi="Times New Roman" w:cs="Times New Roman"/>
          <w:sz w:val="24"/>
          <w:szCs w:val="24"/>
        </w:rPr>
        <w:t xml:space="preserve">an endophenotype for alcoholism for this will tell us about preference and consumption.  </w:t>
      </w:r>
    </w:p>
    <w:p w:rsidR="00AB7117" w:rsidRDefault="00AB7117" w:rsidP="00AB7117">
      <w:pPr>
        <w:ind w:firstLine="720"/>
        <w:rPr>
          <w:rFonts w:ascii="Times New Roman" w:hAnsi="Times New Roman" w:cs="Times New Roman"/>
          <w:sz w:val="24"/>
          <w:szCs w:val="24"/>
        </w:rPr>
      </w:pPr>
      <w:r>
        <w:rPr>
          <w:rFonts w:ascii="Times New Roman" w:hAnsi="Times New Roman" w:cs="Times New Roman"/>
          <w:sz w:val="24"/>
          <w:szCs w:val="24"/>
        </w:rPr>
        <w:t xml:space="preserve">In many mouse studies for complex traits, conclusions are drawn based on mice from an F2 generation.  Inbred parents are bred to form a F1 generation (one known allele from each parent) and the F1 are crossed together to form an F2 generation (mosaic of alleles from both parents due to recombination).  In the F2 generation, each mouse is genetically unique and the population is not replaceable.  Because the genetic make-up of mice within the F2 population cannot be replicated, all genetic and phenotypic measurements must be done on the same mouse.  As an alternative, we are using a recombinant inbred (RI) panel.  RI strains are formed as described above, but instead of examining the F2 generation they are continually bred together for more than 20 generations and thus generating multiple strains of inbred </w:t>
      </w:r>
      <w:r w:rsidR="00AA4AB7">
        <w:rPr>
          <w:rFonts w:ascii="Times New Roman" w:hAnsi="Times New Roman" w:cs="Times New Roman"/>
          <w:sz w:val="24"/>
          <w:szCs w:val="24"/>
        </w:rPr>
        <w:t>F2 mice.  Figure 1</w:t>
      </w:r>
      <w:r>
        <w:rPr>
          <w:rFonts w:ascii="Times New Roman" w:hAnsi="Times New Roman" w:cs="Times New Roman"/>
          <w:sz w:val="24"/>
          <w:szCs w:val="24"/>
        </w:rPr>
        <w:t xml:space="preserve"> shows a depiction of this process.  A considerable advantage of using a RI panel is that they are a renewal resource; because all mice within an RI strain are genetically identical.  All genetic and phenotype information gathered is cumulative across generations and researchers.  Each RI strain is unique and has roughly equal amounts of genetic contribution from each parent and their genetics are independently distributed among strains.  Another advantage of using RI strains is the wide range of phenotypes they express.  Instead of having two parental mice that are extremely different in many traits, these mice offer a continuum of traits.</w:t>
      </w:r>
    </w:p>
    <w:p w:rsidR="00AB7117" w:rsidRPr="00AA4AB7" w:rsidRDefault="00AB7117" w:rsidP="00AA4AB7">
      <w:pPr>
        <w:ind w:firstLine="720"/>
        <w:rPr>
          <w:rFonts w:ascii="Times New Roman" w:eastAsia="Times New Roman" w:hAnsi="Times New Roman" w:cs="Times New Roman"/>
          <w:sz w:val="24"/>
          <w:szCs w:val="24"/>
        </w:rPr>
      </w:pPr>
      <w:r>
        <w:rPr>
          <w:rFonts w:ascii="Times New Roman" w:hAnsi="Times New Roman" w:cs="Times New Roman"/>
          <w:sz w:val="24"/>
          <w:szCs w:val="24"/>
        </w:rPr>
        <w:t>BXD RI mice are a cross between a C57BL/6J female mouse and a DBA/2J male mouse.  These two inbred mice differ on a wide range of behavior and physiological measures</w:t>
      </w:r>
      <w:r w:rsidRPr="000468E2">
        <w:rPr>
          <w:rFonts w:ascii="Times New Roman" w:hAnsi="Times New Roman" w:cs="Times New Roman"/>
          <w:sz w:val="24"/>
          <w:szCs w:val="24"/>
        </w:rPr>
        <w:t xml:space="preserve">.  </w:t>
      </w:r>
      <w:r>
        <w:rPr>
          <w:rFonts w:ascii="Times New Roman" w:hAnsi="Times New Roman" w:cs="Times New Roman"/>
          <w:sz w:val="24"/>
          <w:szCs w:val="24"/>
        </w:rPr>
        <w:t>It has been shown DBA mice show an extreme aversion</w:t>
      </w:r>
      <w:r w:rsidRPr="000468E2">
        <w:rPr>
          <w:rFonts w:ascii="Times New Roman" w:hAnsi="Times New Roman" w:cs="Times New Roman"/>
          <w:sz w:val="24"/>
          <w:szCs w:val="24"/>
        </w:rPr>
        <w:t xml:space="preserve"> to alcohol and morphine</w:t>
      </w:r>
      <w:r>
        <w:rPr>
          <w:rFonts w:ascii="Times New Roman" w:hAnsi="Times New Roman" w:cs="Times New Roman"/>
          <w:sz w:val="24"/>
          <w:szCs w:val="24"/>
        </w:rPr>
        <w:t xml:space="preserve"> while C57 mice have a preference for alcohol and morphine.  There is a high amount of genetic variation between the RI strains</w:t>
      </w:r>
      <w:r w:rsidR="00AA4AB7">
        <w:rPr>
          <w:rFonts w:ascii="Times New Roman" w:hAnsi="Times New Roman" w:cs="Times New Roman"/>
          <w:sz w:val="24"/>
          <w:szCs w:val="24"/>
        </w:rPr>
        <w:t xml:space="preserve"> and we will be able to get a continuum of traits across the strains</w:t>
      </w:r>
      <w:r>
        <w:rPr>
          <w:rFonts w:ascii="Times New Roman" w:hAnsi="Times New Roman" w:cs="Times New Roman"/>
          <w:sz w:val="24"/>
          <w:szCs w:val="24"/>
        </w:rPr>
        <w:t xml:space="preserve">.  These strains </w:t>
      </w:r>
      <w:r>
        <w:rPr>
          <w:rFonts w:ascii="Times New Roman" w:hAnsi="Times New Roman" w:cs="Times New Roman"/>
          <w:sz w:val="24"/>
          <w:szCs w:val="24"/>
        </w:rPr>
        <w:lastRenderedPageBreak/>
        <w:t xml:space="preserve">express a wide variety of </w:t>
      </w:r>
      <w:r w:rsidRPr="00720A8E">
        <w:rPr>
          <w:rFonts w:ascii="Times New Roman" w:eastAsia="Times New Roman" w:hAnsi="Times New Roman" w:cs="Times New Roman"/>
          <w:sz w:val="24"/>
          <w:szCs w:val="24"/>
        </w:rPr>
        <w:t>endophenotypes that are related to alcoholism, such as alcohol preference</w:t>
      </w:r>
      <w:r>
        <w:rPr>
          <w:rFonts w:ascii="Times New Roman" w:eastAsia="Times New Roman" w:hAnsi="Times New Roman" w:cs="Times New Roman"/>
          <w:sz w:val="24"/>
          <w:szCs w:val="24"/>
        </w:rPr>
        <w:t xml:space="preserve"> and acute functional tolerance but also have a wide variety of differing traits not related to alcoholism, like coat color.  An advantage of studying BXD RI mice is there are numerous resources available beyond our brain expression data: complete DNA sequence information on both of the parents (Sanger Institute), an extensive marker set (Wellcome Trust), and large phenotype databases (GeneNetwork.org).</w:t>
      </w:r>
      <w:r w:rsidR="00AA4AB7">
        <w:rPr>
          <w:rFonts w:ascii="Times New Roman" w:eastAsia="Times New Roman" w:hAnsi="Times New Roman" w:cs="Times New Roman"/>
          <w:sz w:val="24"/>
          <w:szCs w:val="24"/>
        </w:rPr>
        <w:t xml:space="preserve">  Not only can we look into endophenotypes for alcoholism, but we can also look into endophenotypes for other diseases which alcoholism has a high co-morbidity, such as MDD.  </w:t>
      </w:r>
    </w:p>
    <w:p w:rsidR="00AB7117" w:rsidRPr="00432B2C" w:rsidRDefault="00AB7117" w:rsidP="00AB7117">
      <w:pPr>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Figure </w:t>
      </w:r>
      <w:r w:rsidR="00AA4AB7">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BXD RI strains </w:t>
      </w:r>
      <w:r w:rsidRPr="00432B2C">
        <w:rPr>
          <w:rFonts w:ascii="Times New Roman" w:eastAsia="Times New Roman" w:hAnsi="Times New Roman" w:cs="Times New Roman"/>
          <w:sz w:val="16"/>
          <w:szCs w:val="16"/>
        </w:rPr>
        <w:t>(http://www.nin.knaw.nl/Portals/0/Department/Levelt/20080516_NIN_BXD.jpg</w:t>
      </w:r>
      <w:r>
        <w:rPr>
          <w:rFonts w:ascii="Times New Roman" w:eastAsia="Times New Roman" w:hAnsi="Times New Roman" w:cs="Times New Roman"/>
          <w:sz w:val="16"/>
          <w:szCs w:val="16"/>
        </w:rPr>
        <w:t>)</w:t>
      </w:r>
    </w:p>
    <w:p w:rsidR="00AB7117" w:rsidRPr="005F4AF6" w:rsidRDefault="00AB7117" w:rsidP="005F4AF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3539" cy="2626156"/>
            <wp:effectExtent l="19050" t="0" r="1661" b="0"/>
            <wp:docPr id="3" name="Picture 6" descr="BXD_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D_RI.jpg"/>
                    <pic:cNvPicPr/>
                  </pic:nvPicPr>
                  <pic:blipFill>
                    <a:blip r:embed="rId8" cstate="print"/>
                    <a:stretch>
                      <a:fillRect/>
                    </a:stretch>
                  </pic:blipFill>
                  <pic:spPr>
                    <a:xfrm>
                      <a:off x="0" y="0"/>
                      <a:ext cx="3504982" cy="2627237"/>
                    </a:xfrm>
                    <a:prstGeom prst="rect">
                      <a:avLst/>
                    </a:prstGeom>
                  </pic:spPr>
                </pic:pic>
              </a:graphicData>
            </a:graphic>
          </wp:inline>
        </w:drawing>
      </w:r>
    </w:p>
    <w:p w:rsidR="00396735" w:rsidRDefault="0095502E" w:rsidP="00FA438A">
      <w:pPr>
        <w:ind w:firstLine="720"/>
        <w:rPr>
          <w:rFonts w:ascii="Times New Roman" w:hAnsi="Times New Roman" w:cs="Times New Roman"/>
          <w:sz w:val="24"/>
          <w:szCs w:val="24"/>
        </w:rPr>
      </w:pPr>
      <w:r>
        <w:rPr>
          <w:rFonts w:ascii="Times New Roman" w:hAnsi="Times New Roman" w:cs="Times New Roman"/>
          <w:sz w:val="24"/>
          <w:szCs w:val="24"/>
        </w:rPr>
        <w:t>I</w:t>
      </w:r>
      <w:r w:rsidR="00251D41" w:rsidRPr="00710589">
        <w:rPr>
          <w:rFonts w:ascii="Times New Roman" w:hAnsi="Times New Roman" w:cs="Times New Roman"/>
          <w:sz w:val="24"/>
          <w:szCs w:val="24"/>
        </w:rPr>
        <w:t xml:space="preserve">dentifying </w:t>
      </w:r>
      <w:r w:rsidR="00725708" w:rsidRPr="00710589">
        <w:rPr>
          <w:rFonts w:ascii="Times New Roman" w:hAnsi="Times New Roman" w:cs="Times New Roman"/>
          <w:sz w:val="24"/>
          <w:szCs w:val="24"/>
        </w:rPr>
        <w:t>genes</w:t>
      </w:r>
      <w:r w:rsidR="00C87CC3" w:rsidRPr="00710589">
        <w:rPr>
          <w:rFonts w:ascii="Times New Roman" w:hAnsi="Times New Roman" w:cs="Times New Roman"/>
          <w:sz w:val="24"/>
          <w:szCs w:val="24"/>
        </w:rPr>
        <w:t xml:space="preserve"> </w:t>
      </w:r>
      <w:r w:rsidR="00550F72">
        <w:rPr>
          <w:rFonts w:ascii="Times New Roman" w:hAnsi="Times New Roman" w:cs="Times New Roman"/>
          <w:sz w:val="24"/>
          <w:szCs w:val="24"/>
        </w:rPr>
        <w:t xml:space="preserve">that </w:t>
      </w:r>
      <w:r w:rsidR="00CF188F">
        <w:rPr>
          <w:rFonts w:ascii="Times New Roman" w:hAnsi="Times New Roman" w:cs="Times New Roman"/>
          <w:sz w:val="24"/>
          <w:szCs w:val="24"/>
        </w:rPr>
        <w:t>predispose an indivi</w:t>
      </w:r>
      <w:r w:rsidR="00AA4AB7">
        <w:rPr>
          <w:rFonts w:ascii="Times New Roman" w:hAnsi="Times New Roman" w:cs="Times New Roman"/>
          <w:sz w:val="24"/>
          <w:szCs w:val="24"/>
        </w:rPr>
        <w:t>dual to alcoholism or MDD</w:t>
      </w:r>
      <w:r w:rsidR="00CF188F">
        <w:rPr>
          <w:rFonts w:ascii="Times New Roman" w:hAnsi="Times New Roman" w:cs="Times New Roman"/>
          <w:sz w:val="24"/>
          <w:szCs w:val="24"/>
        </w:rPr>
        <w:t xml:space="preserve"> </w:t>
      </w:r>
      <w:r w:rsidR="00251D41" w:rsidRPr="00710589">
        <w:rPr>
          <w:rFonts w:ascii="Times New Roman" w:hAnsi="Times New Roman" w:cs="Times New Roman"/>
          <w:sz w:val="24"/>
          <w:szCs w:val="24"/>
        </w:rPr>
        <w:t>would</w:t>
      </w:r>
      <w:r w:rsidR="00CF188F">
        <w:rPr>
          <w:rFonts w:ascii="Times New Roman" w:hAnsi="Times New Roman" w:cs="Times New Roman"/>
          <w:sz w:val="24"/>
          <w:szCs w:val="24"/>
        </w:rPr>
        <w:t xml:space="preserve"> aid in choosing an effective treatment.</w:t>
      </w:r>
      <w:r w:rsidR="00061BAA">
        <w:rPr>
          <w:rFonts w:ascii="Times New Roman" w:hAnsi="Times New Roman" w:cs="Times New Roman"/>
          <w:sz w:val="24"/>
          <w:szCs w:val="24"/>
        </w:rPr>
        <w:t xml:space="preserve">  </w:t>
      </w:r>
      <w:r w:rsidR="00550F72">
        <w:rPr>
          <w:rFonts w:ascii="Times New Roman" w:hAnsi="Times New Roman" w:cs="Times New Roman"/>
          <w:sz w:val="24"/>
          <w:szCs w:val="24"/>
        </w:rPr>
        <w:t>Traditionally, a gene-centric approach was</w:t>
      </w:r>
      <w:r w:rsidR="005F2380">
        <w:rPr>
          <w:rFonts w:ascii="Times New Roman" w:hAnsi="Times New Roman" w:cs="Times New Roman"/>
          <w:sz w:val="24"/>
          <w:szCs w:val="24"/>
        </w:rPr>
        <w:t xml:space="preserve"> used in hope to find the single gene that determines </w:t>
      </w:r>
      <w:r w:rsidR="00396735">
        <w:rPr>
          <w:rFonts w:ascii="Times New Roman" w:hAnsi="Times New Roman" w:cs="Times New Roman"/>
          <w:sz w:val="24"/>
          <w:szCs w:val="24"/>
        </w:rPr>
        <w:t xml:space="preserve">an individual’s </w:t>
      </w:r>
      <w:r w:rsidR="005F2380">
        <w:rPr>
          <w:rFonts w:ascii="Times New Roman" w:hAnsi="Times New Roman" w:cs="Times New Roman"/>
          <w:sz w:val="24"/>
          <w:szCs w:val="24"/>
        </w:rPr>
        <w:t>risk factor for a disease</w:t>
      </w:r>
      <w:r w:rsidR="00927372" w:rsidRPr="00927372">
        <w:rPr>
          <w:rFonts w:ascii="Times New Roman" w:hAnsi="Times New Roman" w:cs="Times New Roman"/>
          <w:sz w:val="24"/>
          <w:szCs w:val="24"/>
          <w:vertAlign w:val="superscript"/>
        </w:rPr>
        <w:t>13</w:t>
      </w:r>
      <w:r w:rsidR="005F2380">
        <w:rPr>
          <w:rFonts w:ascii="Times New Roman" w:hAnsi="Times New Roman" w:cs="Times New Roman"/>
          <w:sz w:val="24"/>
          <w:szCs w:val="24"/>
        </w:rPr>
        <w:t>.  However,</w:t>
      </w:r>
      <w:r w:rsidR="00F20D84">
        <w:rPr>
          <w:rFonts w:ascii="Times New Roman" w:hAnsi="Times New Roman" w:cs="Times New Roman"/>
          <w:sz w:val="24"/>
          <w:szCs w:val="24"/>
        </w:rPr>
        <w:t xml:space="preserve"> genes </w:t>
      </w:r>
      <w:r w:rsidR="00FE57BA">
        <w:rPr>
          <w:rFonts w:ascii="Times New Roman" w:hAnsi="Times New Roman" w:cs="Times New Roman"/>
          <w:sz w:val="24"/>
          <w:szCs w:val="24"/>
        </w:rPr>
        <w:t>and gene products interact at many different levels and rarely work in isolation within the cell</w:t>
      </w:r>
      <w:r w:rsidR="00061BAA">
        <w:rPr>
          <w:rFonts w:ascii="Times New Roman" w:hAnsi="Times New Roman" w:cs="Times New Roman"/>
          <w:sz w:val="24"/>
          <w:szCs w:val="24"/>
        </w:rPr>
        <w:t xml:space="preserve">.  </w:t>
      </w:r>
      <w:r w:rsidR="00F20D84">
        <w:rPr>
          <w:rFonts w:ascii="Times New Roman" w:hAnsi="Times New Roman" w:cs="Times New Roman"/>
          <w:sz w:val="24"/>
          <w:szCs w:val="24"/>
        </w:rPr>
        <w:t>The gene-centric approach does not take these epistatic effects into account and is</w:t>
      </w:r>
      <w:r w:rsidR="00543BFF">
        <w:rPr>
          <w:rFonts w:ascii="Times New Roman" w:hAnsi="Times New Roman" w:cs="Times New Roman"/>
          <w:sz w:val="24"/>
          <w:szCs w:val="24"/>
        </w:rPr>
        <w:t xml:space="preserve"> </w:t>
      </w:r>
      <w:r w:rsidR="00F20D84">
        <w:rPr>
          <w:rFonts w:ascii="Times New Roman" w:hAnsi="Times New Roman" w:cs="Times New Roman"/>
          <w:sz w:val="24"/>
          <w:szCs w:val="24"/>
        </w:rPr>
        <w:t>biologically</w:t>
      </w:r>
      <w:r w:rsidR="005F2380">
        <w:rPr>
          <w:rFonts w:ascii="Times New Roman" w:hAnsi="Times New Roman" w:cs="Times New Roman"/>
          <w:sz w:val="24"/>
          <w:szCs w:val="24"/>
        </w:rPr>
        <w:t xml:space="preserve"> oversimplifi</w:t>
      </w:r>
      <w:r w:rsidR="00F20D84">
        <w:rPr>
          <w:rFonts w:ascii="Times New Roman" w:hAnsi="Times New Roman" w:cs="Times New Roman"/>
          <w:sz w:val="24"/>
          <w:szCs w:val="24"/>
        </w:rPr>
        <w:t>ed</w:t>
      </w:r>
      <w:r w:rsidR="00AE1F41">
        <w:rPr>
          <w:rFonts w:ascii="Times New Roman" w:hAnsi="Times New Roman" w:cs="Times New Roman"/>
          <w:sz w:val="24"/>
          <w:szCs w:val="24"/>
          <w:vertAlign w:val="superscript"/>
        </w:rPr>
        <w:t>10</w:t>
      </w:r>
      <w:r w:rsidR="00B40EE9">
        <w:rPr>
          <w:rFonts w:ascii="Times New Roman" w:hAnsi="Times New Roman" w:cs="Times New Roman"/>
          <w:sz w:val="24"/>
          <w:szCs w:val="24"/>
        </w:rPr>
        <w:t xml:space="preserve"> </w:t>
      </w:r>
    </w:p>
    <w:p w:rsidR="00A217B2" w:rsidRPr="006A224C" w:rsidRDefault="00A217B2" w:rsidP="004D153C">
      <w:pPr>
        <w:rPr>
          <w:rFonts w:ascii="Times New Roman" w:hAnsi="Times New Roman" w:cs="Times New Roman"/>
          <w:b/>
          <w:sz w:val="24"/>
          <w:szCs w:val="24"/>
        </w:rPr>
      </w:pPr>
      <w:r w:rsidRPr="006A224C">
        <w:rPr>
          <w:rFonts w:ascii="Times New Roman" w:hAnsi="Times New Roman" w:cs="Times New Roman"/>
          <w:b/>
          <w:sz w:val="24"/>
          <w:szCs w:val="24"/>
        </w:rPr>
        <w:t>Expression Arrays</w:t>
      </w:r>
    </w:p>
    <w:p w:rsidR="005F4AF6" w:rsidRDefault="00926C97" w:rsidP="00A217B2">
      <w:pPr>
        <w:ind w:firstLine="720"/>
        <w:rPr>
          <w:rFonts w:ascii="Times New Roman" w:hAnsi="Times New Roman" w:cs="Times New Roman"/>
          <w:sz w:val="24"/>
          <w:szCs w:val="24"/>
        </w:rPr>
      </w:pPr>
      <w:r>
        <w:rPr>
          <w:rFonts w:ascii="Times New Roman" w:hAnsi="Times New Roman" w:cs="Times New Roman"/>
          <w:sz w:val="24"/>
          <w:szCs w:val="24"/>
        </w:rPr>
        <w:t>In this study, w</w:t>
      </w:r>
      <w:r w:rsidR="00693103">
        <w:rPr>
          <w:rFonts w:ascii="Times New Roman" w:hAnsi="Times New Roman" w:cs="Times New Roman"/>
          <w:sz w:val="24"/>
          <w:szCs w:val="24"/>
        </w:rPr>
        <w:t xml:space="preserve">e will be using expression arrays to measure the </w:t>
      </w:r>
      <w:r w:rsidR="00FA353E">
        <w:rPr>
          <w:rFonts w:ascii="Times New Roman" w:hAnsi="Times New Roman" w:cs="Times New Roman"/>
          <w:sz w:val="24"/>
          <w:szCs w:val="24"/>
        </w:rPr>
        <w:t xml:space="preserve">transcription level (amount of RNA available for translation to protein) </w:t>
      </w:r>
      <w:r w:rsidR="00693103">
        <w:rPr>
          <w:rFonts w:ascii="Times New Roman" w:hAnsi="Times New Roman" w:cs="Times New Roman"/>
          <w:sz w:val="24"/>
          <w:szCs w:val="24"/>
        </w:rPr>
        <w:t>of genes</w:t>
      </w:r>
      <w:r w:rsidR="00140D5E" w:rsidRPr="008C2157">
        <w:rPr>
          <w:rFonts w:ascii="Times New Roman" w:hAnsi="Times New Roman" w:cs="Times New Roman"/>
          <w:sz w:val="24"/>
          <w:szCs w:val="24"/>
        </w:rPr>
        <w:t xml:space="preserve">.  </w:t>
      </w:r>
      <w:r w:rsidR="00396735" w:rsidRPr="008C2157">
        <w:rPr>
          <w:rFonts w:ascii="Times New Roman" w:hAnsi="Times New Roman" w:cs="Times New Roman"/>
          <w:sz w:val="24"/>
          <w:szCs w:val="24"/>
        </w:rPr>
        <w:t xml:space="preserve">The central dogma of biology states DNA is transcribed to RNA which is translated to </w:t>
      </w:r>
      <w:r w:rsidR="007A591C" w:rsidRPr="008C2157">
        <w:rPr>
          <w:rFonts w:ascii="Times New Roman" w:hAnsi="Times New Roman" w:cs="Times New Roman"/>
          <w:sz w:val="24"/>
          <w:szCs w:val="24"/>
        </w:rPr>
        <w:t xml:space="preserve">functional gene products.  These products are most often proteins, but there are also some non-protein coding genes as well.  </w:t>
      </w:r>
      <w:r w:rsidR="00FA353E" w:rsidRPr="008C2157">
        <w:rPr>
          <w:rFonts w:ascii="Times New Roman" w:hAnsi="Times New Roman" w:cs="Times New Roman"/>
          <w:sz w:val="24"/>
          <w:szCs w:val="24"/>
        </w:rPr>
        <w:t>In most cases, transcript</w:t>
      </w:r>
      <w:r w:rsidR="003C0098" w:rsidRPr="008C2157">
        <w:rPr>
          <w:rFonts w:ascii="Times New Roman" w:hAnsi="Times New Roman" w:cs="Times New Roman"/>
          <w:sz w:val="24"/>
          <w:szCs w:val="24"/>
        </w:rPr>
        <w:t xml:space="preserve"> expression</w:t>
      </w:r>
      <w:r w:rsidR="00E729B1" w:rsidRPr="008C2157">
        <w:rPr>
          <w:rFonts w:ascii="Times New Roman" w:hAnsi="Times New Roman" w:cs="Times New Roman"/>
          <w:sz w:val="24"/>
          <w:szCs w:val="24"/>
        </w:rPr>
        <w:t xml:space="preserve"> </w:t>
      </w:r>
      <w:r w:rsidR="00396735" w:rsidRPr="008C2157">
        <w:rPr>
          <w:rFonts w:ascii="Times New Roman" w:hAnsi="Times New Roman" w:cs="Times New Roman"/>
          <w:sz w:val="24"/>
          <w:szCs w:val="24"/>
        </w:rPr>
        <w:t>is</w:t>
      </w:r>
      <w:r w:rsidR="00FA353E" w:rsidRPr="008C2157">
        <w:rPr>
          <w:rFonts w:ascii="Times New Roman" w:hAnsi="Times New Roman" w:cs="Times New Roman"/>
          <w:sz w:val="24"/>
          <w:szCs w:val="24"/>
        </w:rPr>
        <w:t xml:space="preserve"> related to</w:t>
      </w:r>
      <w:r w:rsidR="007A591C" w:rsidRPr="008C2157">
        <w:rPr>
          <w:rFonts w:ascii="Times New Roman" w:hAnsi="Times New Roman" w:cs="Times New Roman"/>
          <w:sz w:val="24"/>
          <w:szCs w:val="24"/>
        </w:rPr>
        <w:t xml:space="preserve"> the amount of these products</w:t>
      </w:r>
      <w:r w:rsidR="00FA353E" w:rsidRPr="008C2157">
        <w:rPr>
          <w:rFonts w:ascii="Times New Roman" w:hAnsi="Times New Roman" w:cs="Times New Roman"/>
          <w:sz w:val="24"/>
          <w:szCs w:val="24"/>
        </w:rPr>
        <w:t>.  Although technology is not currently available to measure global levels of all proteins simultaneously, we can measure transcript levels of thousands of genes at once using a microarray</w:t>
      </w:r>
      <w:r w:rsidR="008C2157">
        <w:rPr>
          <w:rFonts w:ascii="Times New Roman" w:hAnsi="Times New Roman" w:cs="Times New Roman"/>
          <w:sz w:val="24"/>
          <w:szCs w:val="24"/>
        </w:rPr>
        <w:t xml:space="preserve">.  </w:t>
      </w:r>
      <w:r w:rsidR="005A6E9A">
        <w:rPr>
          <w:rFonts w:ascii="Times New Roman" w:hAnsi="Times New Roman" w:cs="Times New Roman"/>
          <w:sz w:val="24"/>
          <w:szCs w:val="24"/>
        </w:rPr>
        <w:t>Gene t</w:t>
      </w:r>
      <w:r w:rsidR="008C2157">
        <w:rPr>
          <w:rFonts w:ascii="Times New Roman" w:hAnsi="Times New Roman" w:cs="Times New Roman"/>
          <w:sz w:val="24"/>
          <w:szCs w:val="24"/>
        </w:rPr>
        <w:t>ranscript</w:t>
      </w:r>
      <w:r w:rsidR="00CE193C">
        <w:rPr>
          <w:rFonts w:ascii="Times New Roman" w:hAnsi="Times New Roman" w:cs="Times New Roman"/>
          <w:sz w:val="24"/>
          <w:szCs w:val="24"/>
        </w:rPr>
        <w:t xml:space="preserve"> expression measures how active the gene is or how much gene product </w:t>
      </w:r>
      <w:r w:rsidR="008C2157">
        <w:rPr>
          <w:rFonts w:ascii="Times New Roman" w:hAnsi="Times New Roman" w:cs="Times New Roman"/>
          <w:sz w:val="24"/>
          <w:szCs w:val="24"/>
        </w:rPr>
        <w:t>is available for synthesis.</w:t>
      </w:r>
      <w:r w:rsidR="00CE193C">
        <w:rPr>
          <w:rFonts w:ascii="Times New Roman" w:hAnsi="Times New Roman" w:cs="Times New Roman"/>
          <w:sz w:val="24"/>
          <w:szCs w:val="24"/>
        </w:rPr>
        <w:t xml:space="preserve">  </w:t>
      </w:r>
      <w:r w:rsidR="00CE193C">
        <w:rPr>
          <w:rFonts w:ascii="Times New Roman" w:hAnsi="Times New Roman" w:cs="Times New Roman"/>
          <w:sz w:val="24"/>
          <w:szCs w:val="24"/>
        </w:rPr>
        <w:lastRenderedPageBreak/>
        <w:t xml:space="preserve">For example, human serum albumin is the most abundant blood protein and therefore the expression for the albumin gene (ALB) will be higher than </w:t>
      </w:r>
      <w:r w:rsidR="003C0098">
        <w:rPr>
          <w:rFonts w:ascii="Times New Roman" w:hAnsi="Times New Roman" w:cs="Times New Roman"/>
          <w:sz w:val="24"/>
          <w:szCs w:val="24"/>
        </w:rPr>
        <w:t xml:space="preserve">all other </w:t>
      </w:r>
      <w:r w:rsidR="00CE193C">
        <w:rPr>
          <w:rFonts w:ascii="Times New Roman" w:hAnsi="Times New Roman" w:cs="Times New Roman"/>
          <w:sz w:val="24"/>
          <w:szCs w:val="24"/>
        </w:rPr>
        <w:t>gene</w:t>
      </w:r>
      <w:r w:rsidR="003C0098">
        <w:rPr>
          <w:rFonts w:ascii="Times New Roman" w:hAnsi="Times New Roman" w:cs="Times New Roman"/>
          <w:sz w:val="24"/>
          <w:szCs w:val="24"/>
        </w:rPr>
        <w:t>s i</w:t>
      </w:r>
      <w:r w:rsidR="00CE193C">
        <w:rPr>
          <w:rFonts w:ascii="Times New Roman" w:hAnsi="Times New Roman" w:cs="Times New Roman"/>
          <w:sz w:val="24"/>
          <w:szCs w:val="24"/>
        </w:rPr>
        <w:t>n a blood sample.</w:t>
      </w:r>
      <w:r>
        <w:rPr>
          <w:rFonts w:ascii="Times New Roman" w:hAnsi="Times New Roman" w:cs="Times New Roman"/>
          <w:sz w:val="24"/>
          <w:szCs w:val="24"/>
        </w:rPr>
        <w:t xml:space="preserve">  </w:t>
      </w:r>
    </w:p>
    <w:p w:rsidR="002C0312" w:rsidRDefault="009C6462" w:rsidP="00FC73A0">
      <w:pPr>
        <w:rPr>
          <w:rFonts w:ascii="Times New Roman" w:hAnsi="Times New Roman" w:cs="Times New Roman"/>
          <w:sz w:val="24"/>
          <w:szCs w:val="24"/>
        </w:rPr>
      </w:pPr>
      <w:r>
        <w:rPr>
          <w:rFonts w:ascii="Times New Roman" w:hAnsi="Times New Roman" w:cs="Times New Roman"/>
          <w:sz w:val="24"/>
          <w:szCs w:val="24"/>
        </w:rPr>
        <w:tab/>
      </w:r>
      <w:r w:rsidR="004C5A50">
        <w:rPr>
          <w:rFonts w:ascii="Times New Roman" w:hAnsi="Times New Roman" w:cs="Times New Roman"/>
          <w:sz w:val="24"/>
          <w:szCs w:val="24"/>
        </w:rPr>
        <w:t xml:space="preserve">   </w:t>
      </w:r>
      <w:r w:rsidR="00B206C7">
        <w:rPr>
          <w:rFonts w:ascii="Times New Roman" w:hAnsi="Times New Roman" w:cs="Times New Roman"/>
          <w:sz w:val="24"/>
          <w:szCs w:val="24"/>
        </w:rPr>
        <w:t xml:space="preserve">The process of generating microarray data involves several steps.  The first of which mRNA is extracted from the sample and in our case this is mouse brain tissue.  The mRNA goes through a process called reverse transcription, resulting in cDNA, and is </w:t>
      </w:r>
      <w:r w:rsidR="00AA5464">
        <w:rPr>
          <w:rFonts w:ascii="Times New Roman" w:hAnsi="Times New Roman" w:cs="Times New Roman"/>
          <w:sz w:val="24"/>
          <w:szCs w:val="24"/>
        </w:rPr>
        <w:t xml:space="preserve">labeled with a fluorescent dye </w:t>
      </w:r>
      <w:r w:rsidR="00B206C7">
        <w:rPr>
          <w:rFonts w:ascii="Times New Roman" w:hAnsi="Times New Roman" w:cs="Times New Roman"/>
          <w:sz w:val="24"/>
          <w:szCs w:val="24"/>
        </w:rPr>
        <w:t>The array contains thousands of short nucleic acid polymers consisting of specif</w:t>
      </w:r>
      <w:r w:rsidR="00F75CE4">
        <w:rPr>
          <w:rFonts w:ascii="Times New Roman" w:hAnsi="Times New Roman" w:cs="Times New Roman"/>
          <w:sz w:val="24"/>
          <w:szCs w:val="24"/>
        </w:rPr>
        <w:t>ic DNA sequences, called probes.</w:t>
      </w:r>
      <w:r w:rsidR="00B206C7">
        <w:rPr>
          <w:rFonts w:ascii="Times New Roman" w:hAnsi="Times New Roman" w:cs="Times New Roman"/>
          <w:sz w:val="24"/>
          <w:szCs w:val="24"/>
        </w:rPr>
        <w:t xml:space="preserve">  These probes are used to bind to or hybridize the labeled cDNA to the array and there are multiple probes for a single gene referred to as a probe-set</w:t>
      </w:r>
      <w:r w:rsidR="00F75CE4">
        <w:rPr>
          <w:rFonts w:ascii="Times New Roman" w:hAnsi="Times New Roman" w:cs="Times New Roman"/>
          <w:sz w:val="24"/>
          <w:szCs w:val="24"/>
        </w:rPr>
        <w:t xml:space="preserve"> and there can also be multiple probe-sets for a single gene</w:t>
      </w:r>
      <w:r w:rsidR="00B206C7">
        <w:rPr>
          <w:rFonts w:ascii="Times New Roman" w:hAnsi="Times New Roman" w:cs="Times New Roman"/>
          <w:sz w:val="24"/>
          <w:szCs w:val="24"/>
        </w:rPr>
        <w:t>.</w:t>
      </w:r>
      <w:r w:rsidR="00F75CE4">
        <w:rPr>
          <w:rFonts w:ascii="Times New Roman" w:hAnsi="Times New Roman" w:cs="Times New Roman"/>
          <w:sz w:val="24"/>
          <w:szCs w:val="24"/>
        </w:rPr>
        <w:t xml:space="preserve">  There can be multiple isoform’s for a single gene (e.g. RNA can have alternative splicing that results in different gene products).  Some probe-sets can identify a specific gene isoform, while others may be generic to all isoforms.  The array used in this study is based on the 3’ end of the RNA and probes are placed at different lengths of this 3’ tail.  </w:t>
      </w:r>
      <w:r w:rsidR="00B206C7">
        <w:rPr>
          <w:rFonts w:ascii="Times New Roman" w:hAnsi="Times New Roman" w:cs="Times New Roman"/>
          <w:sz w:val="24"/>
          <w:szCs w:val="24"/>
        </w:rPr>
        <w:t xml:space="preserve">The array is then scanned and quantitation of gene expression is made based off of the fluorescent intensity of a probe-set and will refer to a probe-set as a </w:t>
      </w:r>
      <w:r w:rsidR="00F75CE4">
        <w:rPr>
          <w:rFonts w:ascii="Times New Roman" w:hAnsi="Times New Roman" w:cs="Times New Roman"/>
          <w:sz w:val="24"/>
          <w:szCs w:val="24"/>
        </w:rPr>
        <w:t>transcript</w:t>
      </w:r>
      <w:r w:rsidR="00B206C7">
        <w:rPr>
          <w:rFonts w:ascii="Times New Roman" w:hAnsi="Times New Roman" w:cs="Times New Roman"/>
          <w:sz w:val="24"/>
          <w:szCs w:val="24"/>
        </w:rPr>
        <w:t xml:space="preserve"> from here on.</w:t>
      </w:r>
    </w:p>
    <w:p w:rsidR="00A217B2" w:rsidRPr="006A224C" w:rsidRDefault="00A217B2" w:rsidP="00FC73A0">
      <w:pPr>
        <w:rPr>
          <w:rFonts w:ascii="Times New Roman" w:hAnsi="Times New Roman" w:cs="Times New Roman"/>
          <w:b/>
          <w:sz w:val="24"/>
          <w:szCs w:val="24"/>
        </w:rPr>
      </w:pPr>
      <w:r w:rsidRPr="006A224C">
        <w:rPr>
          <w:rFonts w:ascii="Times New Roman" w:hAnsi="Times New Roman" w:cs="Times New Roman"/>
          <w:b/>
          <w:sz w:val="24"/>
          <w:szCs w:val="24"/>
        </w:rPr>
        <w:t>Network Analyses</w:t>
      </w:r>
    </w:p>
    <w:p w:rsidR="005F4AF6" w:rsidRDefault="002C0312" w:rsidP="005F4AF6">
      <w:pPr>
        <w:ind w:firstLine="720"/>
        <w:rPr>
          <w:rFonts w:ascii="Times New Roman" w:hAnsi="Times New Roman" w:cs="Times New Roman"/>
          <w:sz w:val="24"/>
          <w:szCs w:val="24"/>
        </w:rPr>
      </w:pPr>
      <w:r>
        <w:rPr>
          <w:rFonts w:ascii="Times New Roman" w:hAnsi="Times New Roman" w:cs="Times New Roman"/>
          <w:sz w:val="24"/>
          <w:szCs w:val="24"/>
        </w:rPr>
        <w:t>U</w:t>
      </w:r>
      <w:r w:rsidRPr="00710589">
        <w:rPr>
          <w:rFonts w:ascii="Times New Roman" w:hAnsi="Times New Roman" w:cs="Times New Roman"/>
          <w:sz w:val="24"/>
          <w:szCs w:val="24"/>
        </w:rPr>
        <w:t xml:space="preserve">nderstanding </w:t>
      </w:r>
      <w:r>
        <w:rPr>
          <w:rFonts w:ascii="Times New Roman" w:hAnsi="Times New Roman" w:cs="Times New Roman"/>
          <w:sz w:val="24"/>
          <w:szCs w:val="24"/>
        </w:rPr>
        <w:t xml:space="preserve">the genetic interactions involved in the etiology of these diseases could lead to novel </w:t>
      </w:r>
      <w:r w:rsidRPr="00710589">
        <w:rPr>
          <w:rFonts w:ascii="Times New Roman" w:hAnsi="Times New Roman" w:cs="Times New Roman"/>
          <w:sz w:val="24"/>
          <w:szCs w:val="24"/>
        </w:rPr>
        <w:t xml:space="preserve">therapeutic targets or biomarkers.  </w:t>
      </w:r>
      <w:r>
        <w:rPr>
          <w:rFonts w:ascii="Times New Roman" w:hAnsi="Times New Roman" w:cs="Times New Roman"/>
          <w:sz w:val="24"/>
          <w:szCs w:val="24"/>
        </w:rPr>
        <w:t>Network analysis tools are increasingly being used to</w:t>
      </w:r>
      <w:r w:rsidRPr="000238E2">
        <w:rPr>
          <w:rFonts w:ascii="Times New Roman" w:hAnsi="Times New Roman" w:cs="Times New Roman"/>
          <w:sz w:val="24"/>
          <w:szCs w:val="24"/>
        </w:rPr>
        <w:t xml:space="preserve"> </w:t>
      </w:r>
      <w:r>
        <w:rPr>
          <w:rFonts w:ascii="Times New Roman" w:hAnsi="Times New Roman" w:cs="Times New Roman"/>
          <w:sz w:val="24"/>
          <w:szCs w:val="24"/>
        </w:rPr>
        <w:t>describe genetic interactions as they allow for a systems biology approach opposed to studying each gene independently</w:t>
      </w:r>
      <w:r>
        <w:rPr>
          <w:rFonts w:ascii="Times New Roman" w:hAnsi="Times New Roman" w:cs="Times New Roman"/>
          <w:sz w:val="24"/>
          <w:szCs w:val="24"/>
          <w:vertAlign w:val="superscript"/>
        </w:rPr>
        <w:t xml:space="preserve">10,14 </w:t>
      </w:r>
      <w:r>
        <w:rPr>
          <w:rFonts w:ascii="Times New Roman" w:hAnsi="Times New Roman" w:cs="Times New Roman"/>
          <w:sz w:val="24"/>
          <w:szCs w:val="24"/>
        </w:rPr>
        <w:t>.  A weighted-gene co-expression network analysis (WGCNA)</w:t>
      </w:r>
      <w:r>
        <w:rPr>
          <w:rFonts w:ascii="Times New Roman" w:hAnsi="Times New Roman" w:cs="Times New Roman"/>
          <w:sz w:val="24"/>
          <w:szCs w:val="24"/>
          <w:vertAlign w:val="superscript"/>
        </w:rPr>
        <w:t>3</w:t>
      </w:r>
      <w:r>
        <w:rPr>
          <w:rFonts w:ascii="Times New Roman" w:hAnsi="Times New Roman" w:cs="Times New Roman"/>
          <w:sz w:val="24"/>
          <w:szCs w:val="24"/>
        </w:rPr>
        <w:t xml:space="preserve"> is a popular network analysis method of interest to us because it focuses on modules of genes instead of individual genes.  Because it focuses on a gene systems (e.g. a certain pathway or biological function) rather than looking at a particular gene it more accurately reflects biological truth.  We also gain statistical power using this method.  Instead of testing association of every gene individually with the phenotype, we will only test association of a summary measure of each module with the phenotype. This reduces the number of tests executed and reduced th</w:t>
      </w:r>
      <w:r w:rsidR="005F4AF6">
        <w:rPr>
          <w:rFonts w:ascii="Times New Roman" w:hAnsi="Times New Roman" w:cs="Times New Roman"/>
          <w:sz w:val="24"/>
          <w:szCs w:val="24"/>
        </w:rPr>
        <w:t>e multiple-testing burden.  WGCNA also gives us insight to how genes interact with one another.  Not only are gene transcripts with similar expression profiles identified as modules, but this technique allows us to statistically describe how these expression levels are related.  For example, if one gene transcript is tightly connected to all gene transcripts in a module it is highly probable that this gene transcript is driving the co-expression of the other gene transcripts within that module.</w:t>
      </w:r>
    </w:p>
    <w:p w:rsidR="002C0312" w:rsidRDefault="005F4AF6" w:rsidP="005F4AF6">
      <w:pPr>
        <w:ind w:firstLine="720"/>
        <w:rPr>
          <w:rFonts w:ascii="Times New Roman" w:hAnsi="Times New Roman" w:cs="Times New Roman"/>
          <w:sz w:val="24"/>
          <w:szCs w:val="24"/>
        </w:rPr>
      </w:pPr>
      <w:r>
        <w:rPr>
          <w:rFonts w:ascii="Times New Roman" w:hAnsi="Times New Roman" w:cs="Times New Roman"/>
          <w:sz w:val="24"/>
          <w:szCs w:val="24"/>
        </w:rPr>
        <w:t>WGCNA first estimates the correlation</w:t>
      </w:r>
      <w:r w:rsidRPr="000238E2">
        <w:rPr>
          <w:rFonts w:ascii="Times New Roman" w:hAnsi="Times New Roman" w:cs="Times New Roman"/>
          <w:sz w:val="24"/>
          <w:szCs w:val="24"/>
        </w:rPr>
        <w:t xml:space="preserve"> among genes ac</w:t>
      </w:r>
      <w:r>
        <w:rPr>
          <w:rFonts w:ascii="Times New Roman" w:hAnsi="Times New Roman" w:cs="Times New Roman"/>
          <w:sz w:val="24"/>
          <w:szCs w:val="24"/>
        </w:rPr>
        <w:t>ross samples, then identifies clusters of highly correlated genes, and summarizes them by “hub” genes or an eigengene (1</w:t>
      </w:r>
      <w:r w:rsidRPr="000A301F">
        <w:rPr>
          <w:rFonts w:ascii="Times New Roman" w:hAnsi="Times New Roman" w:cs="Times New Roman"/>
          <w:sz w:val="24"/>
          <w:szCs w:val="24"/>
          <w:vertAlign w:val="superscript"/>
        </w:rPr>
        <w:t>st</w:t>
      </w:r>
      <w:r>
        <w:rPr>
          <w:rFonts w:ascii="Times New Roman" w:hAnsi="Times New Roman" w:cs="Times New Roman"/>
          <w:sz w:val="24"/>
          <w:szCs w:val="24"/>
        </w:rPr>
        <w:t xml:space="preserve"> principle component).   We can then examine the relationships between clusters and phenotypic (e.g. behavioral) traits in addition to observing the interactions between clusters.  Oldham and colleagues used this technique to determine different transcription modules related to certain cell types</w:t>
      </w:r>
      <w:r>
        <w:rPr>
          <w:rFonts w:ascii="Times New Roman" w:hAnsi="Times New Roman" w:cs="Times New Roman"/>
          <w:sz w:val="24"/>
          <w:szCs w:val="24"/>
          <w:vertAlign w:val="superscript"/>
        </w:rPr>
        <w:t>5</w:t>
      </w:r>
      <w:r>
        <w:rPr>
          <w:rFonts w:ascii="Times New Roman" w:hAnsi="Times New Roman" w:cs="Times New Roman"/>
          <w:sz w:val="24"/>
          <w:szCs w:val="24"/>
        </w:rPr>
        <w:t xml:space="preserve">.  Based on the cell types, they were able to distinguish what area of the brain certain </w:t>
      </w:r>
      <w:r>
        <w:rPr>
          <w:rFonts w:ascii="Times New Roman" w:hAnsi="Times New Roman" w:cs="Times New Roman"/>
          <w:sz w:val="24"/>
          <w:szCs w:val="24"/>
        </w:rPr>
        <w:lastRenderedPageBreak/>
        <w:t>transcriptional processes happened without purifying out the specific cell types, which can be both time and financially consuming</w:t>
      </w:r>
      <w:r>
        <w:rPr>
          <w:rFonts w:ascii="Times New Roman" w:hAnsi="Times New Roman" w:cs="Times New Roman"/>
          <w:sz w:val="24"/>
          <w:szCs w:val="24"/>
          <w:vertAlign w:val="superscript"/>
        </w:rPr>
        <w:t>5</w:t>
      </w:r>
      <w:r w:rsidRPr="004655D3">
        <w:rPr>
          <w:rFonts w:ascii="Times New Roman" w:hAnsi="Times New Roman" w:cs="Times New Roman"/>
          <w:sz w:val="24"/>
          <w:szCs w:val="24"/>
        </w:rPr>
        <w:t xml:space="preserve">. </w:t>
      </w:r>
    </w:p>
    <w:p w:rsidR="00CE67AE" w:rsidRDefault="009A07A0" w:rsidP="00A217B2">
      <w:pPr>
        <w:ind w:firstLine="720"/>
        <w:rPr>
          <w:rFonts w:ascii="Times New Roman" w:hAnsi="Times New Roman" w:cs="Times New Roman"/>
          <w:sz w:val="24"/>
          <w:szCs w:val="24"/>
        </w:rPr>
      </w:pPr>
      <w:r>
        <w:rPr>
          <w:rFonts w:ascii="Times New Roman" w:hAnsi="Times New Roman" w:cs="Times New Roman"/>
          <w:sz w:val="24"/>
          <w:szCs w:val="24"/>
        </w:rPr>
        <w:t xml:space="preserve">Using this technique, we can gain insight into how the transcription process is controlled.  We can connect modules to genetic variants in the DNA sequence that influences the observed expression patterns.  Furthermore, we can see how the transcription differences influence the observable characteristics, such as endophenotypes related to alcoholism and depression.  Figure </w:t>
      </w:r>
      <w:r w:rsidR="00AA4AB7">
        <w:rPr>
          <w:rFonts w:ascii="Times New Roman" w:hAnsi="Times New Roman" w:cs="Times New Roman"/>
          <w:sz w:val="24"/>
          <w:szCs w:val="24"/>
        </w:rPr>
        <w:t>2</w:t>
      </w:r>
      <w:r>
        <w:rPr>
          <w:rFonts w:ascii="Times New Roman" w:hAnsi="Times New Roman" w:cs="Times New Roman"/>
          <w:sz w:val="24"/>
          <w:szCs w:val="24"/>
        </w:rPr>
        <w:t xml:space="preserve"> is a schematic example of what we can learn from this analysis.  </w:t>
      </w:r>
      <w:r w:rsidR="00BA2378">
        <w:rPr>
          <w:rFonts w:ascii="Times New Roman" w:hAnsi="Times New Roman" w:cs="Times New Roman"/>
          <w:sz w:val="24"/>
          <w:szCs w:val="24"/>
        </w:rPr>
        <w:t xml:space="preserve">For example, using a gene-centric approach we could only determine how a single gene is associated with phenotype.  In WGCNA we have </w:t>
      </w:r>
      <w:r>
        <w:rPr>
          <w:rFonts w:ascii="Times New Roman" w:hAnsi="Times New Roman" w:cs="Times New Roman"/>
          <w:sz w:val="24"/>
          <w:szCs w:val="24"/>
        </w:rPr>
        <w:t>the ability to determine if transcript A influences transcript</w:t>
      </w:r>
      <w:r w:rsidR="00BA2378">
        <w:rPr>
          <w:rFonts w:ascii="Times New Roman" w:hAnsi="Times New Roman" w:cs="Times New Roman"/>
          <w:sz w:val="24"/>
          <w:szCs w:val="24"/>
        </w:rPr>
        <w:t xml:space="preserve"> B and if that process has a significant associat</w:t>
      </w:r>
      <w:r w:rsidR="005F4AF6">
        <w:rPr>
          <w:rFonts w:ascii="Times New Roman" w:hAnsi="Times New Roman" w:cs="Times New Roman"/>
          <w:sz w:val="24"/>
          <w:szCs w:val="24"/>
        </w:rPr>
        <w:t>ion with phenotype (see figure 2</w:t>
      </w:r>
      <w:r w:rsidR="00BA2378">
        <w:rPr>
          <w:rFonts w:ascii="Times New Roman" w:hAnsi="Times New Roman" w:cs="Times New Roman"/>
          <w:sz w:val="24"/>
          <w:szCs w:val="24"/>
        </w:rPr>
        <w:t xml:space="preserve">).   </w:t>
      </w:r>
      <w:r w:rsidR="00031B2F">
        <w:rPr>
          <w:rFonts w:ascii="Times New Roman" w:hAnsi="Times New Roman" w:cs="Times New Roman"/>
          <w:sz w:val="24"/>
          <w:szCs w:val="24"/>
        </w:rPr>
        <w:t xml:space="preserve">  </w:t>
      </w:r>
    </w:p>
    <w:p w:rsidR="00CE67AE" w:rsidRDefault="005F4AF6" w:rsidP="00AA4AB7">
      <w:pPr>
        <w:rPr>
          <w:rFonts w:ascii="Times New Roman" w:hAnsi="Times New Roman" w:cs="Times New Roman"/>
          <w:sz w:val="24"/>
          <w:szCs w:val="24"/>
        </w:rPr>
      </w:pPr>
      <w:r>
        <w:rPr>
          <w:rFonts w:ascii="Times New Roman" w:hAnsi="Times New Roman" w:cs="Times New Roman"/>
          <w:sz w:val="24"/>
          <w:szCs w:val="24"/>
        </w:rPr>
        <w:t xml:space="preserve">Figure </w:t>
      </w:r>
      <w:r w:rsidR="00801B2C">
        <w:rPr>
          <w:rFonts w:ascii="Times New Roman" w:hAnsi="Times New Roman" w:cs="Times New Roman"/>
          <w:sz w:val="24"/>
          <w:szCs w:val="24"/>
        </w:rPr>
        <w:t>2</w:t>
      </w:r>
      <w:r w:rsidR="00FC73A0">
        <w:rPr>
          <w:rFonts w:ascii="Times New Roman" w:hAnsi="Times New Roman" w:cs="Times New Roman"/>
          <w:sz w:val="24"/>
          <w:szCs w:val="24"/>
        </w:rPr>
        <w:t xml:space="preserve">: WGCNA </w:t>
      </w:r>
      <w:r w:rsidR="00031B2F">
        <w:rPr>
          <w:rFonts w:ascii="Times New Roman" w:hAnsi="Times New Roman" w:cs="Times New Roman"/>
          <w:sz w:val="24"/>
          <w:szCs w:val="24"/>
        </w:rPr>
        <w:t>schematic</w:t>
      </w:r>
    </w:p>
    <w:p w:rsidR="00796DF0" w:rsidRPr="00CE67AE" w:rsidRDefault="00FC73A0" w:rsidP="00CE67AE">
      <w:pPr>
        <w:jc w:val="center"/>
        <w:rPr>
          <w:rFonts w:ascii="Times New Roman" w:hAnsi="Times New Roman" w:cs="Times New Roman"/>
          <w:sz w:val="24"/>
          <w:szCs w:val="24"/>
        </w:rPr>
      </w:pPr>
      <w:r w:rsidRPr="00FC73A0">
        <w:rPr>
          <w:rFonts w:ascii="Times New Roman" w:hAnsi="Times New Roman" w:cs="Times New Roman"/>
          <w:noProof/>
          <w:sz w:val="24"/>
          <w:szCs w:val="24"/>
        </w:rPr>
        <w:drawing>
          <wp:inline distT="0" distB="0" distL="0" distR="0">
            <wp:extent cx="3477616" cy="1891884"/>
            <wp:effectExtent l="19050" t="0" r="8534" b="0"/>
            <wp:docPr id="8" name="Picture 3" descr="WG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GCNA.png"/>
                    <pic:cNvPicPr/>
                  </pic:nvPicPr>
                  <pic:blipFill>
                    <a:blip r:embed="rId9" cstate="print"/>
                    <a:stretch>
                      <a:fillRect/>
                    </a:stretch>
                  </pic:blipFill>
                  <pic:spPr>
                    <a:xfrm>
                      <a:off x="0" y="0"/>
                      <a:ext cx="3492787" cy="1900138"/>
                    </a:xfrm>
                    <a:prstGeom prst="rect">
                      <a:avLst/>
                    </a:prstGeom>
                  </pic:spPr>
                </pic:pic>
              </a:graphicData>
            </a:graphic>
          </wp:inline>
        </w:drawing>
      </w:r>
    </w:p>
    <w:p w:rsidR="004E01F8" w:rsidRDefault="00801B2C" w:rsidP="005F4A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B407A6">
        <w:rPr>
          <w:rFonts w:ascii="Times New Roman" w:eastAsia="Times New Roman" w:hAnsi="Times New Roman" w:cs="Times New Roman"/>
          <w:sz w:val="24"/>
          <w:szCs w:val="24"/>
        </w:rPr>
        <w:t xml:space="preserve">BXD RI mice and </w:t>
      </w:r>
      <w:r w:rsidR="007258B6" w:rsidRPr="004655D3">
        <w:rPr>
          <w:rFonts w:ascii="Times New Roman" w:eastAsia="Times New Roman" w:hAnsi="Times New Roman" w:cs="Times New Roman"/>
          <w:sz w:val="24"/>
          <w:szCs w:val="24"/>
        </w:rPr>
        <w:t>WGCNA we will be able to achieve</w:t>
      </w:r>
      <w:r w:rsidR="007258B6">
        <w:rPr>
          <w:rFonts w:ascii="Times New Roman" w:eastAsia="Times New Roman" w:hAnsi="Times New Roman" w:cs="Times New Roman"/>
          <w:sz w:val="24"/>
          <w:szCs w:val="24"/>
        </w:rPr>
        <w:t xml:space="preserve"> our goal of better understanding the complex relationship</w:t>
      </w:r>
      <w:r w:rsidR="00BA2378">
        <w:rPr>
          <w:rFonts w:ascii="Times New Roman" w:eastAsia="Times New Roman" w:hAnsi="Times New Roman" w:cs="Times New Roman"/>
          <w:sz w:val="24"/>
          <w:szCs w:val="24"/>
        </w:rPr>
        <w:t xml:space="preserve"> between gene expression</w:t>
      </w:r>
      <w:r w:rsidR="004E01F8">
        <w:rPr>
          <w:rFonts w:ascii="Times New Roman" w:eastAsia="Times New Roman" w:hAnsi="Times New Roman" w:cs="Times New Roman"/>
          <w:sz w:val="24"/>
          <w:szCs w:val="24"/>
        </w:rPr>
        <w:t xml:space="preserve"> and endophenotypic behavior related to </w:t>
      </w:r>
      <w:r w:rsidR="007258B6">
        <w:rPr>
          <w:rFonts w:ascii="Times New Roman" w:eastAsia="Times New Roman" w:hAnsi="Times New Roman" w:cs="Times New Roman"/>
          <w:sz w:val="24"/>
          <w:szCs w:val="24"/>
        </w:rPr>
        <w:t>alcoholism and depression.</w:t>
      </w:r>
      <w:r w:rsidR="00B2362B">
        <w:rPr>
          <w:rFonts w:ascii="Times New Roman" w:eastAsia="Times New Roman" w:hAnsi="Times New Roman" w:cs="Times New Roman"/>
          <w:sz w:val="24"/>
          <w:szCs w:val="24"/>
        </w:rPr>
        <w:t xml:space="preserve">  We will do this by </w:t>
      </w:r>
      <w:r w:rsidR="00BA2378">
        <w:rPr>
          <w:rFonts w:ascii="Times New Roman" w:eastAsia="Times New Roman" w:hAnsi="Times New Roman" w:cs="Times New Roman"/>
          <w:sz w:val="24"/>
          <w:szCs w:val="24"/>
        </w:rPr>
        <w:t>identifying and characterizing expression</w:t>
      </w:r>
      <w:r w:rsidR="00B2362B">
        <w:rPr>
          <w:rFonts w:ascii="Times New Roman" w:eastAsia="Times New Roman" w:hAnsi="Times New Roman" w:cs="Times New Roman"/>
          <w:sz w:val="24"/>
          <w:szCs w:val="24"/>
        </w:rPr>
        <w:t xml:space="preserve"> modules associated with endophenotypes of alcoholism/depression.</w:t>
      </w:r>
      <w:r w:rsidR="004E01F8">
        <w:rPr>
          <w:rFonts w:ascii="Times New Roman" w:eastAsia="Times New Roman" w:hAnsi="Times New Roman" w:cs="Times New Roman"/>
          <w:sz w:val="24"/>
          <w:szCs w:val="24"/>
        </w:rPr>
        <w:t xml:space="preserve">  The BXD expression data is publically available through the Phen</w:t>
      </w:r>
      <w:r w:rsidR="00904DC0">
        <w:rPr>
          <w:rFonts w:ascii="Times New Roman" w:eastAsia="Times New Roman" w:hAnsi="Times New Roman" w:cs="Times New Roman"/>
          <w:sz w:val="24"/>
          <w:szCs w:val="24"/>
        </w:rPr>
        <w:t>o</w:t>
      </w:r>
      <w:r w:rsidR="004E01F8">
        <w:rPr>
          <w:rFonts w:ascii="Times New Roman" w:eastAsia="Times New Roman" w:hAnsi="Times New Roman" w:cs="Times New Roman"/>
          <w:sz w:val="24"/>
          <w:szCs w:val="24"/>
        </w:rPr>
        <w:t>Gen website (</w:t>
      </w:r>
      <w:hyperlink r:id="rId10" w:history="1">
        <w:r w:rsidR="004E01F8" w:rsidRPr="007E7D99">
          <w:rPr>
            <w:rStyle w:val="Hyperlink"/>
            <w:rFonts w:ascii="Times New Roman" w:eastAsia="Times New Roman" w:hAnsi="Times New Roman" w:cs="Times New Roman"/>
            <w:sz w:val="24"/>
            <w:szCs w:val="24"/>
          </w:rPr>
          <w:t>http://phenogen.ucdenver.edu</w:t>
        </w:r>
      </w:hyperlink>
      <w:r w:rsidR="004E01F8">
        <w:rPr>
          <w:rFonts w:ascii="Times New Roman" w:eastAsia="Times New Roman" w:hAnsi="Times New Roman" w:cs="Times New Roman"/>
          <w:sz w:val="24"/>
          <w:szCs w:val="24"/>
        </w:rPr>
        <w:t>) and the statistical methods included in WGCNA are available as a</w:t>
      </w:r>
      <w:r w:rsidR="006F18C5">
        <w:rPr>
          <w:rFonts w:ascii="Times New Roman" w:eastAsia="Times New Roman" w:hAnsi="Times New Roman" w:cs="Times New Roman"/>
          <w:sz w:val="24"/>
          <w:szCs w:val="24"/>
        </w:rPr>
        <w:t>n</w:t>
      </w:r>
      <w:r w:rsidR="004E01F8">
        <w:rPr>
          <w:rFonts w:ascii="Times New Roman" w:eastAsia="Times New Roman" w:hAnsi="Times New Roman" w:cs="Times New Roman"/>
          <w:sz w:val="24"/>
          <w:szCs w:val="24"/>
        </w:rPr>
        <w:t xml:space="preserve"> R package (</w:t>
      </w:r>
      <w:hyperlink r:id="rId11" w:history="1">
        <w:r w:rsidR="004E01F8" w:rsidRPr="007E7D99">
          <w:rPr>
            <w:rStyle w:val="Hyperlink"/>
            <w:rFonts w:ascii="Times New Roman" w:eastAsia="Times New Roman" w:hAnsi="Times New Roman" w:cs="Times New Roman"/>
            <w:sz w:val="24"/>
            <w:szCs w:val="24"/>
          </w:rPr>
          <w:t>http://127.0.0.1:27287/library/WGCNA/html/WGCNA-package.html</w:t>
        </w:r>
      </w:hyperlink>
      <w:r w:rsidR="004E01F8">
        <w:rPr>
          <w:rFonts w:ascii="Times New Roman" w:eastAsia="Times New Roman" w:hAnsi="Times New Roman" w:cs="Times New Roman"/>
          <w:sz w:val="24"/>
          <w:szCs w:val="24"/>
        </w:rPr>
        <w:t>).</w:t>
      </w:r>
    </w:p>
    <w:p w:rsidR="00112092" w:rsidRPr="004E01F8" w:rsidRDefault="00725708" w:rsidP="008E542D">
      <w:pPr>
        <w:rPr>
          <w:rFonts w:ascii="Times New Roman" w:eastAsia="Times New Roman" w:hAnsi="Times New Roman" w:cs="Times New Roman"/>
          <w:sz w:val="24"/>
          <w:szCs w:val="24"/>
        </w:rPr>
      </w:pPr>
      <w:r w:rsidRPr="000900E6">
        <w:rPr>
          <w:rFonts w:ascii="Times New Roman" w:hAnsi="Times New Roman" w:cs="Times New Roman"/>
          <w:b/>
          <w:sz w:val="28"/>
          <w:szCs w:val="28"/>
        </w:rPr>
        <w:t>Methods</w:t>
      </w:r>
      <w:r w:rsidR="00720A8E">
        <w:rPr>
          <w:rFonts w:ascii="Times New Roman" w:hAnsi="Times New Roman" w:cs="Times New Roman"/>
          <w:sz w:val="24"/>
          <w:szCs w:val="24"/>
        </w:rPr>
        <w:t xml:space="preserve">  </w:t>
      </w:r>
    </w:p>
    <w:p w:rsidR="00B206C7" w:rsidRDefault="00C43289" w:rsidP="00B206C7">
      <w:pPr>
        <w:rPr>
          <w:rFonts w:ascii="Times New Roman" w:hAnsi="Times New Roman" w:cs="Times New Roman"/>
          <w:b/>
          <w:sz w:val="24"/>
          <w:szCs w:val="24"/>
        </w:rPr>
      </w:pPr>
      <w:r>
        <w:rPr>
          <w:rFonts w:ascii="Times New Roman" w:hAnsi="Times New Roman" w:cs="Times New Roman"/>
          <w:b/>
          <w:sz w:val="24"/>
          <w:szCs w:val="24"/>
        </w:rPr>
        <w:t>Expression Array</w:t>
      </w:r>
      <w:r w:rsidR="00B206C7">
        <w:rPr>
          <w:rFonts w:ascii="Times New Roman" w:hAnsi="Times New Roman" w:cs="Times New Roman"/>
          <w:b/>
          <w:sz w:val="24"/>
          <w:szCs w:val="24"/>
        </w:rPr>
        <w:t>s</w:t>
      </w:r>
    </w:p>
    <w:p w:rsidR="005511D9" w:rsidRPr="00B206C7" w:rsidRDefault="00A80EEE" w:rsidP="00B206C7">
      <w:pPr>
        <w:ind w:firstLine="720"/>
        <w:rPr>
          <w:rFonts w:ascii="Times New Roman" w:hAnsi="Times New Roman" w:cs="Times New Roman"/>
          <w:b/>
          <w:sz w:val="24"/>
          <w:szCs w:val="24"/>
        </w:rPr>
      </w:pPr>
      <w:r>
        <w:rPr>
          <w:rFonts w:ascii="Times New Roman" w:hAnsi="Times New Roman" w:cs="Times New Roman"/>
          <w:sz w:val="24"/>
          <w:szCs w:val="24"/>
        </w:rPr>
        <w:t xml:space="preserve">Gene expression data was previously generated for the whole brain tissue from adult male mice using the Affymetrix mouse whole genome </w:t>
      </w:r>
      <w:r w:rsidRPr="009B3118">
        <w:rPr>
          <w:rFonts w:ascii="Times New Roman" w:hAnsi="Times New Roman" w:cs="Times New Roman"/>
          <w:sz w:val="24"/>
          <w:szCs w:val="24"/>
        </w:rPr>
        <w:t xml:space="preserve">oligonucleotide array </w:t>
      </w:r>
      <w:r>
        <w:rPr>
          <w:rFonts w:ascii="Times New Roman" w:hAnsi="Times New Roman" w:cs="Times New Roman"/>
          <w:sz w:val="24"/>
          <w:szCs w:val="24"/>
        </w:rPr>
        <w:t>(MOE4</w:t>
      </w:r>
      <w:r w:rsidRPr="009B3118">
        <w:rPr>
          <w:rFonts w:ascii="Times New Roman" w:hAnsi="Times New Roman" w:cs="Times New Roman"/>
          <w:sz w:val="24"/>
          <w:szCs w:val="24"/>
        </w:rPr>
        <w:t>30 v2, Affymetrix, Santa Clara, CA)</w:t>
      </w:r>
      <w:r>
        <w:rPr>
          <w:rFonts w:ascii="Times New Roman" w:hAnsi="Times New Roman" w:cs="Times New Roman"/>
          <w:sz w:val="24"/>
          <w:szCs w:val="24"/>
        </w:rPr>
        <w:t xml:space="preserve"> to measure RNA expression</w:t>
      </w:r>
      <w:r w:rsidR="00CB44D3">
        <w:rPr>
          <w:rFonts w:ascii="Times New Roman" w:hAnsi="Times New Roman" w:cs="Times New Roman"/>
          <w:sz w:val="24"/>
          <w:szCs w:val="24"/>
        </w:rPr>
        <w:t xml:space="preserve"> in 30 BXD RI strains plus the 2</w:t>
      </w:r>
      <w:r>
        <w:rPr>
          <w:rFonts w:ascii="Times New Roman" w:hAnsi="Times New Roman" w:cs="Times New Roman"/>
          <w:sz w:val="24"/>
          <w:szCs w:val="24"/>
        </w:rPr>
        <w:t xml:space="preserve"> parental strains from the Jackson Laboratory.  Four to seven mice were sacrificed per strain and RNA from each mouse was hybridized to a separate array.  The methods used are the same as those described in </w:t>
      </w:r>
      <w:r w:rsidRPr="00F37609">
        <w:rPr>
          <w:rFonts w:ascii="Times New Roman" w:hAnsi="Times New Roman" w:cs="Times New Roman"/>
          <w:sz w:val="24"/>
          <w:szCs w:val="24"/>
        </w:rPr>
        <w:t xml:space="preserve">Tabakoff </w:t>
      </w:r>
      <w:r>
        <w:rPr>
          <w:rFonts w:ascii="Times New Roman" w:hAnsi="Times New Roman" w:cs="Times New Roman"/>
          <w:sz w:val="24"/>
          <w:szCs w:val="24"/>
        </w:rPr>
        <w:t>et al 2008</w:t>
      </w:r>
      <w:r>
        <w:rPr>
          <w:rFonts w:ascii="Times New Roman" w:hAnsi="Times New Roman" w:cs="Times New Roman"/>
          <w:sz w:val="24"/>
          <w:szCs w:val="24"/>
          <w:vertAlign w:val="superscript"/>
        </w:rPr>
        <w:t>6</w:t>
      </w:r>
      <w:r w:rsidRPr="00F37609">
        <w:rPr>
          <w:rFonts w:ascii="Times New Roman" w:hAnsi="Times New Roman" w:cs="Times New Roman"/>
          <w:sz w:val="24"/>
          <w:szCs w:val="24"/>
        </w:rPr>
        <w:t>.</w:t>
      </w:r>
      <w:r>
        <w:rPr>
          <w:rFonts w:ascii="Times New Roman" w:hAnsi="Times New Roman" w:cs="Times New Roman"/>
          <w:sz w:val="24"/>
          <w:szCs w:val="24"/>
        </w:rPr>
        <w:t xml:space="preserve">  </w:t>
      </w:r>
      <w:r w:rsidR="003A0C32">
        <w:rPr>
          <w:rFonts w:ascii="Times New Roman" w:hAnsi="Times New Roman" w:cs="Times New Roman"/>
          <w:sz w:val="24"/>
          <w:szCs w:val="24"/>
        </w:rPr>
        <w:t xml:space="preserve">     </w:t>
      </w:r>
    </w:p>
    <w:p w:rsidR="001425AB" w:rsidRDefault="005511D9" w:rsidP="005511D9">
      <w:pPr>
        <w:rPr>
          <w:rFonts w:ascii="Times New Roman" w:hAnsi="Times New Roman" w:cs="Times New Roman"/>
          <w:b/>
          <w:sz w:val="24"/>
          <w:szCs w:val="24"/>
        </w:rPr>
      </w:pPr>
      <w:r>
        <w:rPr>
          <w:rFonts w:ascii="Times New Roman" w:hAnsi="Times New Roman" w:cs="Times New Roman"/>
          <w:b/>
          <w:sz w:val="24"/>
          <w:szCs w:val="24"/>
        </w:rPr>
        <w:lastRenderedPageBreak/>
        <w:t xml:space="preserve">Cleaning &amp; </w:t>
      </w:r>
      <w:r w:rsidR="001645BF">
        <w:rPr>
          <w:rFonts w:ascii="Times New Roman" w:hAnsi="Times New Roman" w:cs="Times New Roman"/>
          <w:b/>
          <w:sz w:val="24"/>
          <w:szCs w:val="24"/>
        </w:rPr>
        <w:t>Filtering Data</w:t>
      </w:r>
    </w:p>
    <w:p w:rsidR="00AE3DF8" w:rsidRDefault="000D5A05" w:rsidP="00DA4F8B">
      <w:pPr>
        <w:ind w:firstLine="720"/>
        <w:rPr>
          <w:rFonts w:ascii="Times New Roman" w:hAnsi="Times New Roman" w:cs="Times New Roman"/>
          <w:sz w:val="24"/>
          <w:szCs w:val="24"/>
        </w:rPr>
      </w:pPr>
      <w:r>
        <w:rPr>
          <w:rFonts w:ascii="Times New Roman" w:hAnsi="Times New Roman" w:cs="Times New Roman"/>
          <w:sz w:val="24"/>
          <w:szCs w:val="24"/>
        </w:rPr>
        <w:t>Prior to normalization, individual probes will be removed</w:t>
      </w:r>
      <w:r w:rsidR="004E01F8">
        <w:rPr>
          <w:rFonts w:ascii="Times New Roman" w:hAnsi="Times New Roman" w:cs="Times New Roman"/>
          <w:sz w:val="24"/>
          <w:szCs w:val="24"/>
        </w:rPr>
        <w:t xml:space="preserve"> if their</w:t>
      </w:r>
      <w:r w:rsidR="003468B3">
        <w:rPr>
          <w:rFonts w:ascii="Times New Roman" w:hAnsi="Times New Roman" w:cs="Times New Roman"/>
          <w:sz w:val="24"/>
          <w:szCs w:val="24"/>
        </w:rPr>
        <w:t xml:space="preserve"> nucleotide sequence did</w:t>
      </w:r>
      <w:r>
        <w:rPr>
          <w:rFonts w:ascii="Times New Roman" w:hAnsi="Times New Roman" w:cs="Times New Roman"/>
          <w:sz w:val="24"/>
          <w:szCs w:val="24"/>
        </w:rPr>
        <w:t xml:space="preserve"> not</w:t>
      </w:r>
      <w:r w:rsidR="005511D9">
        <w:rPr>
          <w:rFonts w:ascii="Times New Roman" w:hAnsi="Times New Roman" w:cs="Times New Roman"/>
          <w:sz w:val="24"/>
          <w:szCs w:val="24"/>
        </w:rPr>
        <w:t xml:space="preserve"> </w:t>
      </w:r>
      <w:r>
        <w:rPr>
          <w:rFonts w:ascii="Times New Roman" w:hAnsi="Times New Roman" w:cs="Times New Roman"/>
          <w:sz w:val="24"/>
          <w:szCs w:val="24"/>
        </w:rPr>
        <w:t xml:space="preserve">uniquely map to </w:t>
      </w:r>
      <w:r w:rsidR="003468B3">
        <w:rPr>
          <w:rFonts w:ascii="Times New Roman" w:hAnsi="Times New Roman" w:cs="Times New Roman"/>
          <w:sz w:val="24"/>
          <w:szCs w:val="24"/>
        </w:rPr>
        <w:t xml:space="preserve">a </w:t>
      </w:r>
      <w:r>
        <w:rPr>
          <w:rFonts w:ascii="Times New Roman" w:hAnsi="Times New Roman" w:cs="Times New Roman"/>
          <w:sz w:val="24"/>
          <w:szCs w:val="24"/>
        </w:rPr>
        <w:t>region</w:t>
      </w:r>
      <w:r w:rsidR="003468B3">
        <w:rPr>
          <w:rFonts w:ascii="Times New Roman" w:hAnsi="Times New Roman" w:cs="Times New Roman"/>
          <w:sz w:val="24"/>
          <w:szCs w:val="24"/>
        </w:rPr>
        <w:t xml:space="preserve"> in the mouse genome or contained</w:t>
      </w:r>
      <w:r>
        <w:rPr>
          <w:rFonts w:ascii="Times New Roman" w:hAnsi="Times New Roman" w:cs="Times New Roman"/>
          <w:sz w:val="24"/>
          <w:szCs w:val="24"/>
        </w:rPr>
        <w:t xml:space="preserve"> a known single nucleotide polymorphism (SNP).</w:t>
      </w:r>
      <w:r w:rsidR="00DA4F8B">
        <w:rPr>
          <w:rFonts w:ascii="Times New Roman" w:hAnsi="Times New Roman" w:cs="Times New Roman"/>
          <w:sz w:val="24"/>
          <w:szCs w:val="24"/>
        </w:rPr>
        <w:t xml:space="preserve">  </w:t>
      </w:r>
      <w:r w:rsidR="004E01F8">
        <w:rPr>
          <w:rFonts w:ascii="Times New Roman" w:hAnsi="Times New Roman" w:cs="Times New Roman"/>
          <w:sz w:val="24"/>
          <w:szCs w:val="24"/>
        </w:rPr>
        <w:t>SNPs</w:t>
      </w:r>
      <w:r w:rsidR="005511D9">
        <w:rPr>
          <w:rFonts w:ascii="Times New Roman" w:hAnsi="Times New Roman" w:cs="Times New Roman"/>
          <w:sz w:val="24"/>
          <w:szCs w:val="24"/>
        </w:rPr>
        <w:t xml:space="preserve"> cause problems in </w:t>
      </w:r>
      <w:r w:rsidR="00C76639">
        <w:rPr>
          <w:rFonts w:ascii="Times New Roman" w:hAnsi="Times New Roman" w:cs="Times New Roman"/>
          <w:sz w:val="24"/>
          <w:szCs w:val="24"/>
        </w:rPr>
        <w:t xml:space="preserve">the </w:t>
      </w:r>
      <w:r w:rsidR="005511D9">
        <w:rPr>
          <w:rFonts w:ascii="Times New Roman" w:hAnsi="Times New Roman" w:cs="Times New Roman"/>
          <w:sz w:val="24"/>
          <w:szCs w:val="24"/>
        </w:rPr>
        <w:t xml:space="preserve">hybridization </w:t>
      </w:r>
      <w:r w:rsidR="00C76639">
        <w:rPr>
          <w:rFonts w:ascii="Times New Roman" w:hAnsi="Times New Roman" w:cs="Times New Roman"/>
          <w:sz w:val="24"/>
          <w:szCs w:val="24"/>
        </w:rPr>
        <w:t>process</w:t>
      </w:r>
      <w:r w:rsidR="00DA4F8B">
        <w:rPr>
          <w:rFonts w:ascii="Times New Roman" w:hAnsi="Times New Roman" w:cs="Times New Roman"/>
          <w:sz w:val="24"/>
          <w:szCs w:val="24"/>
        </w:rPr>
        <w:t>.  If a sample contains a SNP it results in a different sequence than that of the probe and the sample will not bind as well to the probe and the</w:t>
      </w:r>
      <w:r w:rsidR="00C76639">
        <w:rPr>
          <w:rFonts w:ascii="Times New Roman" w:hAnsi="Times New Roman" w:cs="Times New Roman"/>
          <w:sz w:val="24"/>
          <w:szCs w:val="24"/>
        </w:rPr>
        <w:t xml:space="preserve"> </w:t>
      </w:r>
      <w:r w:rsidR="00DA4F8B">
        <w:rPr>
          <w:rFonts w:ascii="Times New Roman" w:hAnsi="Times New Roman" w:cs="Times New Roman"/>
          <w:sz w:val="24"/>
          <w:szCs w:val="24"/>
        </w:rPr>
        <w:t>resulting expression is</w:t>
      </w:r>
      <w:r w:rsidR="005511D9">
        <w:rPr>
          <w:rFonts w:ascii="Times New Roman" w:hAnsi="Times New Roman" w:cs="Times New Roman"/>
          <w:sz w:val="24"/>
          <w:szCs w:val="24"/>
        </w:rPr>
        <w:t xml:space="preserve"> n</w:t>
      </w:r>
      <w:r>
        <w:rPr>
          <w:rFonts w:ascii="Times New Roman" w:hAnsi="Times New Roman" w:cs="Times New Roman"/>
          <w:sz w:val="24"/>
          <w:szCs w:val="24"/>
        </w:rPr>
        <w:t>ot reliable.  Entire probe sets will be removed if less than four of the original eleven remain after filtering.</w:t>
      </w:r>
      <w:r w:rsidR="000B78F6">
        <w:rPr>
          <w:rFonts w:ascii="Times New Roman" w:hAnsi="Times New Roman" w:cs="Times New Roman"/>
          <w:sz w:val="24"/>
          <w:szCs w:val="24"/>
        </w:rPr>
        <w:t xml:space="preserve">  </w:t>
      </w:r>
      <w:r w:rsidR="00D959EC">
        <w:rPr>
          <w:rFonts w:ascii="Times New Roman" w:hAnsi="Times New Roman" w:cs="Times New Roman"/>
          <w:sz w:val="24"/>
          <w:szCs w:val="24"/>
        </w:rPr>
        <w:t>The samples will be normalized using robust multichip analysis (RMA)</w:t>
      </w:r>
      <w:r w:rsidR="00D959EC">
        <w:rPr>
          <w:rFonts w:ascii="Times New Roman" w:hAnsi="Times New Roman" w:cs="Times New Roman"/>
          <w:sz w:val="24"/>
          <w:szCs w:val="24"/>
          <w:vertAlign w:val="superscript"/>
        </w:rPr>
        <w:t>4</w:t>
      </w:r>
      <w:r w:rsidR="00D959EC">
        <w:rPr>
          <w:rFonts w:ascii="Times New Roman" w:hAnsi="Times New Roman" w:cs="Times New Roman"/>
          <w:sz w:val="24"/>
          <w:szCs w:val="24"/>
        </w:rPr>
        <w:t>.  MAS5, a</w:t>
      </w:r>
      <w:r w:rsidR="00D85B5A">
        <w:rPr>
          <w:rFonts w:ascii="Times New Roman" w:hAnsi="Times New Roman" w:cs="Times New Roman"/>
          <w:sz w:val="24"/>
          <w:szCs w:val="24"/>
        </w:rPr>
        <w:t>n algorithm</w:t>
      </w:r>
      <w:r w:rsidR="000B78F6">
        <w:rPr>
          <w:rFonts w:ascii="Times New Roman" w:hAnsi="Times New Roman" w:cs="Times New Roman"/>
          <w:sz w:val="24"/>
          <w:szCs w:val="24"/>
        </w:rPr>
        <w:t xml:space="preserve"> made specifically for</w:t>
      </w:r>
      <w:r w:rsidR="00D959EC">
        <w:rPr>
          <w:rFonts w:ascii="Times New Roman" w:hAnsi="Times New Roman" w:cs="Times New Roman"/>
          <w:sz w:val="24"/>
          <w:szCs w:val="24"/>
        </w:rPr>
        <w:t xml:space="preserve"> Affymetrix arrays,</w:t>
      </w:r>
      <w:r w:rsidR="000B78F6">
        <w:rPr>
          <w:rFonts w:ascii="Times New Roman" w:hAnsi="Times New Roman" w:cs="Times New Roman"/>
          <w:sz w:val="24"/>
          <w:szCs w:val="24"/>
        </w:rPr>
        <w:t xml:space="preserve"> will be used to evaluate if </w:t>
      </w:r>
      <w:r w:rsidR="00D85B5A">
        <w:rPr>
          <w:rFonts w:ascii="Times New Roman" w:hAnsi="Times New Roman" w:cs="Times New Roman"/>
          <w:sz w:val="24"/>
          <w:szCs w:val="24"/>
        </w:rPr>
        <w:t>expression level measurements by</w:t>
      </w:r>
      <w:r w:rsidR="000B78F6">
        <w:rPr>
          <w:rFonts w:ascii="Times New Roman" w:hAnsi="Times New Roman" w:cs="Times New Roman"/>
          <w:sz w:val="24"/>
          <w:szCs w:val="24"/>
        </w:rPr>
        <w:t xml:space="preserve"> probe sets are </w:t>
      </w:r>
      <w:r w:rsidR="00D85B5A">
        <w:rPr>
          <w:rFonts w:ascii="Times New Roman" w:hAnsi="Times New Roman" w:cs="Times New Roman"/>
          <w:sz w:val="24"/>
          <w:szCs w:val="24"/>
        </w:rPr>
        <w:t>above background noise (</w:t>
      </w:r>
      <w:r w:rsidR="000B78F6">
        <w:rPr>
          <w:rFonts w:ascii="Times New Roman" w:hAnsi="Times New Roman" w:cs="Times New Roman"/>
          <w:sz w:val="24"/>
          <w:szCs w:val="24"/>
        </w:rPr>
        <w:t>present, absent or marginal</w:t>
      </w:r>
      <w:r w:rsidR="00D85B5A">
        <w:rPr>
          <w:rFonts w:ascii="Times New Roman" w:hAnsi="Times New Roman" w:cs="Times New Roman"/>
          <w:sz w:val="24"/>
          <w:szCs w:val="24"/>
        </w:rPr>
        <w:t>)</w:t>
      </w:r>
      <w:r w:rsidR="000B78F6">
        <w:rPr>
          <w:rFonts w:ascii="Times New Roman" w:hAnsi="Times New Roman" w:cs="Times New Roman"/>
          <w:sz w:val="24"/>
          <w:szCs w:val="24"/>
        </w:rPr>
        <w:t>.  If a probe set does not have at least one present call throughout all the samples, the probe set will be dropped</w:t>
      </w:r>
      <w:r w:rsidR="00D959EC">
        <w:rPr>
          <w:rFonts w:ascii="Times New Roman" w:hAnsi="Times New Roman" w:cs="Times New Roman"/>
          <w:sz w:val="24"/>
          <w:szCs w:val="24"/>
        </w:rPr>
        <w:t xml:space="preserve"> from the RMA normalized data set</w:t>
      </w:r>
      <w:r w:rsidR="000B78F6">
        <w:rPr>
          <w:rFonts w:ascii="Times New Roman" w:hAnsi="Times New Roman" w:cs="Times New Roman"/>
          <w:sz w:val="24"/>
          <w:szCs w:val="24"/>
        </w:rPr>
        <w:t xml:space="preserve">. </w:t>
      </w:r>
      <w:r w:rsidR="00D959EC">
        <w:rPr>
          <w:rFonts w:ascii="Times New Roman" w:hAnsi="Times New Roman" w:cs="Times New Roman"/>
          <w:sz w:val="24"/>
          <w:szCs w:val="24"/>
        </w:rPr>
        <w:t>The RMA</w:t>
      </w:r>
      <w:r w:rsidR="00CD65BF">
        <w:rPr>
          <w:rFonts w:ascii="Times New Roman" w:hAnsi="Times New Roman" w:cs="Times New Roman"/>
          <w:sz w:val="24"/>
          <w:szCs w:val="24"/>
        </w:rPr>
        <w:t xml:space="preserve"> normalization method gives one val</w:t>
      </w:r>
      <w:r w:rsidR="00DA4F8B">
        <w:rPr>
          <w:rFonts w:ascii="Times New Roman" w:hAnsi="Times New Roman" w:cs="Times New Roman"/>
          <w:sz w:val="24"/>
          <w:szCs w:val="24"/>
        </w:rPr>
        <w:t>ue per probe-</w:t>
      </w:r>
      <w:r w:rsidR="00F03E44">
        <w:rPr>
          <w:rFonts w:ascii="Times New Roman" w:hAnsi="Times New Roman" w:cs="Times New Roman"/>
          <w:sz w:val="24"/>
          <w:szCs w:val="24"/>
        </w:rPr>
        <w:t>set and is highly utilized</w:t>
      </w:r>
      <w:r w:rsidR="00CD65BF">
        <w:rPr>
          <w:rFonts w:ascii="Times New Roman" w:hAnsi="Times New Roman" w:cs="Times New Roman"/>
          <w:sz w:val="24"/>
          <w:szCs w:val="24"/>
        </w:rPr>
        <w:t xml:space="preserve"> in the field</w:t>
      </w:r>
      <w:r w:rsidR="00D959EC">
        <w:rPr>
          <w:rFonts w:ascii="Times New Roman" w:hAnsi="Times New Roman" w:cs="Times New Roman"/>
          <w:sz w:val="24"/>
          <w:szCs w:val="24"/>
        </w:rPr>
        <w:t xml:space="preserve">.  </w:t>
      </w:r>
      <w:r w:rsidR="00DB7D7B">
        <w:rPr>
          <w:rFonts w:ascii="Times New Roman" w:hAnsi="Times New Roman" w:cs="Times New Roman"/>
          <w:sz w:val="24"/>
          <w:szCs w:val="24"/>
        </w:rPr>
        <w:t>The RMA normalized and filtered data set will be used for further analysis</w:t>
      </w:r>
      <w:r w:rsidR="00DB7D7B" w:rsidRPr="00D959EC">
        <w:rPr>
          <w:rFonts w:ascii="Times New Roman" w:hAnsi="Times New Roman" w:cs="Times New Roman"/>
          <w:sz w:val="24"/>
          <w:szCs w:val="24"/>
        </w:rPr>
        <w:t xml:space="preserve">. </w:t>
      </w:r>
      <w:r w:rsidR="00F03E44">
        <w:rPr>
          <w:rFonts w:ascii="Times New Roman" w:hAnsi="Times New Roman" w:cs="Times New Roman"/>
          <w:sz w:val="24"/>
          <w:szCs w:val="24"/>
        </w:rPr>
        <w:t>In our initial data set</w:t>
      </w:r>
      <w:r w:rsidR="009773E4" w:rsidRPr="00D959EC">
        <w:rPr>
          <w:rFonts w:ascii="Times New Roman" w:hAnsi="Times New Roman" w:cs="Times New Roman"/>
          <w:sz w:val="24"/>
          <w:szCs w:val="24"/>
        </w:rPr>
        <w:t xml:space="preserve"> 29,468 probe sets </w:t>
      </w:r>
      <w:r w:rsidR="004E01F8">
        <w:rPr>
          <w:rFonts w:ascii="Times New Roman" w:hAnsi="Times New Roman" w:cs="Times New Roman"/>
          <w:sz w:val="24"/>
          <w:szCs w:val="24"/>
        </w:rPr>
        <w:t xml:space="preserve">out of the original 41,380 </w:t>
      </w:r>
      <w:r w:rsidR="009773E4" w:rsidRPr="00D959EC">
        <w:rPr>
          <w:rFonts w:ascii="Times New Roman" w:hAnsi="Times New Roman" w:cs="Times New Roman"/>
          <w:sz w:val="24"/>
          <w:szCs w:val="24"/>
        </w:rPr>
        <w:t>rem</w:t>
      </w:r>
      <w:r w:rsidR="00F03E44">
        <w:rPr>
          <w:rFonts w:ascii="Times New Roman" w:hAnsi="Times New Roman" w:cs="Times New Roman"/>
          <w:sz w:val="24"/>
          <w:szCs w:val="24"/>
        </w:rPr>
        <w:t xml:space="preserve">ained after </w:t>
      </w:r>
      <w:r w:rsidR="009773E4" w:rsidRPr="00D959EC">
        <w:rPr>
          <w:rFonts w:ascii="Times New Roman" w:hAnsi="Times New Roman" w:cs="Times New Roman"/>
          <w:sz w:val="24"/>
          <w:szCs w:val="24"/>
        </w:rPr>
        <w:t>filtering.</w:t>
      </w:r>
    </w:p>
    <w:p w:rsidR="0042218A" w:rsidRDefault="00D959EC" w:rsidP="00C43289">
      <w:pPr>
        <w:rPr>
          <w:rFonts w:ascii="Times New Roman" w:hAnsi="Times New Roman" w:cs="Times New Roman"/>
          <w:sz w:val="24"/>
          <w:szCs w:val="24"/>
        </w:rPr>
      </w:pPr>
      <w:r>
        <w:rPr>
          <w:rFonts w:ascii="Times New Roman" w:hAnsi="Times New Roman" w:cs="Times New Roman"/>
          <w:sz w:val="24"/>
          <w:szCs w:val="24"/>
        </w:rPr>
        <w:tab/>
      </w:r>
      <w:r w:rsidR="0042218A">
        <w:rPr>
          <w:rFonts w:ascii="Times New Roman" w:hAnsi="Times New Roman" w:cs="Times New Roman"/>
          <w:sz w:val="24"/>
          <w:szCs w:val="24"/>
        </w:rPr>
        <w:t>Extensive quality control will b</w:t>
      </w:r>
      <w:r>
        <w:rPr>
          <w:rFonts w:ascii="Times New Roman" w:hAnsi="Times New Roman" w:cs="Times New Roman"/>
          <w:sz w:val="24"/>
          <w:szCs w:val="24"/>
        </w:rPr>
        <w:t xml:space="preserve">e implemented prior to analysis.  </w:t>
      </w:r>
      <w:r w:rsidR="00B62D34">
        <w:rPr>
          <w:rFonts w:ascii="Times New Roman" w:hAnsi="Times New Roman" w:cs="Times New Roman"/>
          <w:sz w:val="24"/>
          <w:szCs w:val="24"/>
        </w:rPr>
        <w:t>In addition, data will be thoroughly examined for batch effects related to processing.</w:t>
      </w:r>
      <w:r w:rsidR="0026415B">
        <w:rPr>
          <w:rFonts w:ascii="Times New Roman" w:hAnsi="Times New Roman" w:cs="Times New Roman"/>
          <w:sz w:val="24"/>
          <w:szCs w:val="24"/>
        </w:rPr>
        <w:t xml:space="preserve">  Due to the large scale of this study, the microarrays where run in batches over a year and a half period</w:t>
      </w:r>
      <w:r w:rsidR="0069548B">
        <w:rPr>
          <w:rFonts w:ascii="Times New Roman" w:hAnsi="Times New Roman" w:cs="Times New Roman"/>
          <w:sz w:val="24"/>
          <w:szCs w:val="24"/>
        </w:rPr>
        <w:t>,</w:t>
      </w:r>
      <w:r w:rsidR="0026415B">
        <w:rPr>
          <w:rFonts w:ascii="Times New Roman" w:hAnsi="Times New Roman" w:cs="Times New Roman"/>
          <w:sz w:val="24"/>
          <w:szCs w:val="24"/>
        </w:rPr>
        <w:t xml:space="preserve"> resulting in 1</w:t>
      </w:r>
      <w:r w:rsidR="0069548B">
        <w:rPr>
          <w:rFonts w:ascii="Times New Roman" w:hAnsi="Times New Roman" w:cs="Times New Roman"/>
          <w:sz w:val="24"/>
          <w:szCs w:val="24"/>
        </w:rPr>
        <w:t>5</w:t>
      </w:r>
      <w:r w:rsidR="0026415B">
        <w:rPr>
          <w:rFonts w:ascii="Times New Roman" w:hAnsi="Times New Roman" w:cs="Times New Roman"/>
          <w:sz w:val="24"/>
          <w:szCs w:val="24"/>
        </w:rPr>
        <w:t xml:space="preserve"> batches</w:t>
      </w:r>
      <w:r w:rsidR="0069548B">
        <w:rPr>
          <w:rFonts w:ascii="Times New Roman" w:hAnsi="Times New Roman" w:cs="Times New Roman"/>
          <w:sz w:val="24"/>
          <w:szCs w:val="24"/>
        </w:rPr>
        <w:t xml:space="preserve"> determined by the month the array was scanned</w:t>
      </w:r>
      <w:r w:rsidR="0026415B">
        <w:rPr>
          <w:rFonts w:ascii="Times New Roman" w:hAnsi="Times New Roman" w:cs="Times New Roman"/>
          <w:sz w:val="24"/>
          <w:szCs w:val="24"/>
        </w:rPr>
        <w:t xml:space="preserve">.  </w:t>
      </w:r>
      <w:r>
        <w:rPr>
          <w:rFonts w:ascii="Times New Roman" w:hAnsi="Times New Roman" w:cs="Times New Roman"/>
          <w:sz w:val="24"/>
          <w:szCs w:val="24"/>
        </w:rPr>
        <w:t>ComBat analysis is one way to adjust for any batch effects</w:t>
      </w:r>
      <w:r w:rsidR="006D450B">
        <w:rPr>
          <w:rFonts w:ascii="Times New Roman" w:hAnsi="Times New Roman" w:cs="Times New Roman"/>
          <w:sz w:val="24"/>
          <w:szCs w:val="24"/>
          <w:vertAlign w:val="superscript"/>
        </w:rPr>
        <w:t>9</w:t>
      </w:r>
      <w:r>
        <w:rPr>
          <w:rFonts w:ascii="Times New Roman" w:hAnsi="Times New Roman" w:cs="Times New Roman"/>
          <w:sz w:val="24"/>
          <w:szCs w:val="24"/>
        </w:rPr>
        <w:t>.  The time and technician that ran the arrays can influence the outcome of the expression values</w:t>
      </w:r>
      <w:r w:rsidR="00493C41">
        <w:rPr>
          <w:rFonts w:ascii="Times New Roman" w:hAnsi="Times New Roman" w:cs="Times New Roman"/>
          <w:sz w:val="24"/>
          <w:szCs w:val="24"/>
        </w:rPr>
        <w:t>,</w:t>
      </w:r>
      <w:r>
        <w:rPr>
          <w:rFonts w:ascii="Times New Roman" w:hAnsi="Times New Roman" w:cs="Times New Roman"/>
          <w:sz w:val="24"/>
          <w:szCs w:val="24"/>
        </w:rPr>
        <w:t xml:space="preserve"> and therefore</w:t>
      </w:r>
      <w:r w:rsidR="00493C41">
        <w:rPr>
          <w:rFonts w:ascii="Times New Roman" w:hAnsi="Times New Roman" w:cs="Times New Roman"/>
          <w:sz w:val="24"/>
          <w:szCs w:val="24"/>
        </w:rPr>
        <w:t>,</w:t>
      </w:r>
      <w:r>
        <w:rPr>
          <w:rFonts w:ascii="Times New Roman" w:hAnsi="Times New Roman" w:cs="Times New Roman"/>
          <w:sz w:val="24"/>
          <w:szCs w:val="24"/>
        </w:rPr>
        <w:t xml:space="preserve"> we will correct for this bias.  </w:t>
      </w:r>
      <w:r w:rsidR="0042218A">
        <w:rPr>
          <w:rFonts w:ascii="Times New Roman" w:hAnsi="Times New Roman" w:cs="Times New Roman"/>
          <w:sz w:val="24"/>
          <w:szCs w:val="24"/>
        </w:rPr>
        <w:t xml:space="preserve">  </w:t>
      </w:r>
      <w:r w:rsidR="00C3117E">
        <w:rPr>
          <w:rFonts w:ascii="Times New Roman" w:hAnsi="Times New Roman" w:cs="Times New Roman"/>
          <w:sz w:val="24"/>
          <w:szCs w:val="24"/>
        </w:rPr>
        <w:t xml:space="preserve">  </w:t>
      </w:r>
    </w:p>
    <w:p w:rsidR="00C43289" w:rsidRDefault="00C43289" w:rsidP="00C43289">
      <w:pPr>
        <w:rPr>
          <w:rFonts w:ascii="Times New Roman" w:hAnsi="Times New Roman" w:cs="Times New Roman"/>
          <w:b/>
          <w:sz w:val="28"/>
          <w:szCs w:val="28"/>
        </w:rPr>
      </w:pPr>
      <w:r w:rsidRPr="00C43289">
        <w:rPr>
          <w:rFonts w:ascii="Times New Roman" w:hAnsi="Times New Roman" w:cs="Times New Roman"/>
          <w:b/>
          <w:sz w:val="28"/>
          <w:szCs w:val="28"/>
        </w:rPr>
        <w:t>Data Analysis Proposal</w:t>
      </w:r>
    </w:p>
    <w:p w:rsidR="00443873" w:rsidRPr="00443873" w:rsidRDefault="00443873" w:rsidP="00C43289">
      <w:pPr>
        <w:rPr>
          <w:rFonts w:ascii="Times New Roman" w:hAnsi="Times New Roman" w:cs="Times New Roman"/>
          <w:sz w:val="24"/>
          <w:szCs w:val="24"/>
        </w:rPr>
      </w:pPr>
      <w:r w:rsidRPr="00443873">
        <w:rPr>
          <w:rFonts w:ascii="Times New Roman" w:hAnsi="Times New Roman" w:cs="Times New Roman"/>
          <w:b/>
          <w:sz w:val="24"/>
          <w:szCs w:val="24"/>
        </w:rPr>
        <w:t>WGCNA Overview</w:t>
      </w:r>
    </w:p>
    <w:p w:rsidR="000238E2" w:rsidRDefault="00443873" w:rsidP="00F152E5">
      <w:pPr>
        <w:ind w:firstLine="720"/>
        <w:rPr>
          <w:rFonts w:ascii="Times New Roman" w:hAnsi="Times New Roman" w:cs="Times New Roman"/>
          <w:sz w:val="24"/>
          <w:szCs w:val="24"/>
        </w:rPr>
      </w:pPr>
      <w:r>
        <w:rPr>
          <w:rFonts w:ascii="Times New Roman" w:hAnsi="Times New Roman" w:cs="Times New Roman"/>
          <w:sz w:val="24"/>
          <w:szCs w:val="24"/>
        </w:rPr>
        <w:t xml:space="preserve">Weighted gene co-expression network analysis (WGCNA) will be performed to determine co-expression patterns among the transcripts across RI strains.  </w:t>
      </w:r>
      <w:r w:rsidR="00C43289">
        <w:rPr>
          <w:rFonts w:ascii="Times New Roman" w:hAnsi="Times New Roman" w:cs="Times New Roman"/>
          <w:sz w:val="24"/>
          <w:szCs w:val="24"/>
        </w:rPr>
        <w:t>Using this analysis, highly correlated genes make up clusters/modules and using eigengene network methodology we can determine how these clusters interact with</w:t>
      </w:r>
      <w:r w:rsidR="00A433B2">
        <w:rPr>
          <w:rFonts w:ascii="Times New Roman" w:hAnsi="Times New Roman" w:cs="Times New Roman"/>
          <w:sz w:val="24"/>
          <w:szCs w:val="24"/>
        </w:rPr>
        <w:t xml:space="preserve"> one another</w:t>
      </w:r>
      <w:r>
        <w:rPr>
          <w:rFonts w:ascii="Times New Roman" w:hAnsi="Times New Roman" w:cs="Times New Roman"/>
          <w:sz w:val="24"/>
          <w:szCs w:val="24"/>
        </w:rPr>
        <w:t xml:space="preserve"> and characterize individual modules</w:t>
      </w:r>
      <w:r w:rsidR="00C43289">
        <w:rPr>
          <w:rFonts w:ascii="Times New Roman" w:hAnsi="Times New Roman" w:cs="Times New Roman"/>
          <w:sz w:val="24"/>
          <w:szCs w:val="24"/>
        </w:rPr>
        <w:t>.</w:t>
      </w:r>
      <w:r w:rsidR="00A433B2">
        <w:rPr>
          <w:rFonts w:ascii="Times New Roman" w:hAnsi="Times New Roman" w:cs="Times New Roman"/>
          <w:sz w:val="24"/>
          <w:szCs w:val="24"/>
        </w:rPr>
        <w:t xml:space="preserve">  We are specifically looking for highly </w:t>
      </w:r>
      <w:r w:rsidR="00F152E5">
        <w:rPr>
          <w:rFonts w:ascii="Times New Roman" w:hAnsi="Times New Roman" w:cs="Times New Roman"/>
          <w:sz w:val="24"/>
          <w:szCs w:val="24"/>
        </w:rPr>
        <w:t>correlated genes to determine if they are biologically linked in either function or location</w:t>
      </w:r>
      <w:r w:rsidR="004F7A27">
        <w:rPr>
          <w:rFonts w:ascii="Times New Roman" w:hAnsi="Times New Roman" w:cs="Times New Roman"/>
          <w:sz w:val="24"/>
          <w:szCs w:val="24"/>
        </w:rPr>
        <w:t>.</w:t>
      </w:r>
      <w:r w:rsidR="009B1116">
        <w:rPr>
          <w:rFonts w:ascii="Times New Roman" w:hAnsi="Times New Roman" w:cs="Times New Roman"/>
          <w:sz w:val="24"/>
          <w:szCs w:val="24"/>
        </w:rPr>
        <w:t xml:space="preserve">  For each strain, we will be using strain mean expression values</w:t>
      </w:r>
      <w:r w:rsidR="00B43801">
        <w:rPr>
          <w:rFonts w:ascii="Times New Roman" w:hAnsi="Times New Roman" w:cs="Times New Roman"/>
          <w:sz w:val="24"/>
          <w:szCs w:val="24"/>
        </w:rPr>
        <w:t xml:space="preserve"> for all correlation measures</w:t>
      </w:r>
      <w:r w:rsidR="009B1116">
        <w:rPr>
          <w:rFonts w:ascii="Times New Roman" w:hAnsi="Times New Roman" w:cs="Times New Roman"/>
          <w:sz w:val="24"/>
          <w:szCs w:val="24"/>
        </w:rPr>
        <w:t xml:space="preserve">.  </w:t>
      </w:r>
    </w:p>
    <w:p w:rsidR="000238E2" w:rsidRPr="007468B4" w:rsidRDefault="00EF73C0" w:rsidP="00493C41">
      <w:pPr>
        <w:rPr>
          <w:rFonts w:ascii="Times New Roman" w:hAnsi="Times New Roman" w:cs="Times New Roman"/>
          <w:b/>
          <w:sz w:val="24"/>
          <w:szCs w:val="24"/>
        </w:rPr>
      </w:pPr>
      <w:r>
        <w:rPr>
          <w:rFonts w:ascii="Times New Roman" w:hAnsi="Times New Roman" w:cs="Times New Roman"/>
          <w:b/>
          <w:sz w:val="24"/>
          <w:szCs w:val="24"/>
        </w:rPr>
        <w:t>Constructing</w:t>
      </w:r>
      <w:r w:rsidR="007468B4" w:rsidRPr="007468B4">
        <w:rPr>
          <w:rFonts w:ascii="Times New Roman" w:hAnsi="Times New Roman" w:cs="Times New Roman"/>
          <w:b/>
          <w:sz w:val="24"/>
          <w:szCs w:val="24"/>
        </w:rPr>
        <w:t xml:space="preserve"> Gene-Coexpression Network</w:t>
      </w:r>
      <w:r w:rsidR="007C7606">
        <w:rPr>
          <w:rFonts w:ascii="Times New Roman" w:hAnsi="Times New Roman" w:cs="Times New Roman"/>
          <w:b/>
          <w:sz w:val="24"/>
          <w:szCs w:val="24"/>
        </w:rPr>
        <w:t>s</w:t>
      </w:r>
    </w:p>
    <w:p w:rsidR="00365919" w:rsidRDefault="007468B4" w:rsidP="009D35F3">
      <w:pPr>
        <w:ind w:firstLine="720"/>
        <w:rPr>
          <w:rFonts w:ascii="Times New Roman" w:hAnsi="Times New Roman" w:cs="Times New Roman"/>
          <w:sz w:val="24"/>
          <w:szCs w:val="24"/>
        </w:rPr>
      </w:pPr>
      <w:r>
        <w:rPr>
          <w:rFonts w:ascii="Times New Roman" w:hAnsi="Times New Roman" w:cs="Times New Roman"/>
          <w:sz w:val="24"/>
          <w:szCs w:val="24"/>
        </w:rPr>
        <w:t xml:space="preserve">The first step in creating this network is to </w:t>
      </w:r>
      <w:r w:rsidR="009D35F3">
        <w:rPr>
          <w:rFonts w:ascii="Times New Roman" w:hAnsi="Times New Roman" w:cs="Times New Roman"/>
          <w:sz w:val="24"/>
          <w:szCs w:val="24"/>
        </w:rPr>
        <w:t xml:space="preserve">measure the </w:t>
      </w:r>
      <w:r w:rsidR="00B43801">
        <w:rPr>
          <w:rFonts w:ascii="Times New Roman" w:hAnsi="Times New Roman" w:cs="Times New Roman"/>
          <w:sz w:val="24"/>
          <w:szCs w:val="24"/>
        </w:rPr>
        <w:t xml:space="preserve">magnitude of </w:t>
      </w:r>
      <w:r w:rsidR="009D35F3">
        <w:rPr>
          <w:rFonts w:ascii="Times New Roman" w:hAnsi="Times New Roman" w:cs="Times New Roman"/>
          <w:sz w:val="24"/>
          <w:szCs w:val="24"/>
        </w:rPr>
        <w:t>c</w:t>
      </w:r>
      <w:r w:rsidR="007C7606">
        <w:rPr>
          <w:rFonts w:ascii="Times New Roman" w:hAnsi="Times New Roman" w:cs="Times New Roman"/>
          <w:sz w:val="24"/>
          <w:szCs w:val="24"/>
        </w:rPr>
        <w:t xml:space="preserve">orrelation </w:t>
      </w:r>
      <w:r w:rsidR="009D35F3">
        <w:rPr>
          <w:rFonts w:ascii="Times New Roman" w:hAnsi="Times New Roman" w:cs="Times New Roman"/>
          <w:sz w:val="24"/>
          <w:szCs w:val="24"/>
        </w:rPr>
        <w:t>of gene expression</w:t>
      </w:r>
      <w:r w:rsidR="00716407">
        <w:rPr>
          <w:rFonts w:ascii="Times New Roman" w:hAnsi="Times New Roman" w:cs="Times New Roman"/>
          <w:sz w:val="24"/>
          <w:szCs w:val="24"/>
        </w:rPr>
        <w:t xml:space="preserve"> between each pair of genes, </w:t>
      </w:r>
      <w:r w:rsidR="00716407" w:rsidRPr="00716407">
        <w:rPr>
          <w:rFonts w:ascii="Times New Roman" w:hAnsi="Times New Roman" w:cs="Times New Roman"/>
          <w:i/>
          <w:sz w:val="24"/>
          <w:szCs w:val="24"/>
        </w:rPr>
        <w:t>x</w:t>
      </w:r>
      <w:r w:rsidR="00716407" w:rsidRPr="00716407">
        <w:rPr>
          <w:rFonts w:ascii="Times New Roman" w:hAnsi="Times New Roman" w:cs="Times New Roman"/>
          <w:i/>
          <w:sz w:val="24"/>
          <w:szCs w:val="24"/>
          <w:vertAlign w:val="subscript"/>
        </w:rPr>
        <w:t>i</w:t>
      </w:r>
      <w:r w:rsidR="00716407" w:rsidRPr="00716407">
        <w:rPr>
          <w:rFonts w:ascii="Times New Roman" w:hAnsi="Times New Roman" w:cs="Times New Roman"/>
          <w:i/>
          <w:sz w:val="24"/>
          <w:szCs w:val="24"/>
        </w:rPr>
        <w:t>, x</w:t>
      </w:r>
      <w:r w:rsidR="00716407" w:rsidRPr="00716407">
        <w:rPr>
          <w:rFonts w:ascii="Times New Roman" w:hAnsi="Times New Roman" w:cs="Times New Roman"/>
          <w:i/>
          <w:sz w:val="24"/>
          <w:szCs w:val="24"/>
          <w:vertAlign w:val="subscript"/>
        </w:rPr>
        <w:t>j</w:t>
      </w:r>
      <w:r w:rsidR="00716407">
        <w:rPr>
          <w:rFonts w:ascii="Times New Roman" w:hAnsi="Times New Roman" w:cs="Times New Roman"/>
          <w:sz w:val="24"/>
          <w:szCs w:val="24"/>
        </w:rPr>
        <w:t xml:space="preserve">, </w:t>
      </w:r>
      <w:r w:rsidR="009D35F3" w:rsidRPr="00BE51A8">
        <w:rPr>
          <w:rFonts w:ascii="Times New Roman" w:hAnsi="Times New Roman" w:cs="Times New Roman"/>
          <w:sz w:val="24"/>
          <w:szCs w:val="24"/>
        </w:rPr>
        <w:t>with</w:t>
      </w:r>
      <w:r w:rsidR="00B43801">
        <w:rPr>
          <w:rFonts w:ascii="Times New Roman" w:hAnsi="Times New Roman" w:cs="Times New Roman"/>
          <w:sz w:val="24"/>
          <w:szCs w:val="24"/>
        </w:rPr>
        <w:t xml:space="preserve"> a</w:t>
      </w:r>
      <w:r w:rsidR="009D35F3" w:rsidRPr="00BE51A8">
        <w:rPr>
          <w:rFonts w:ascii="Times New Roman" w:hAnsi="Times New Roman" w:cs="Times New Roman"/>
          <w:sz w:val="24"/>
          <w:szCs w:val="24"/>
        </w:rPr>
        <w:t xml:space="preserve"> Spearman</w:t>
      </w:r>
      <w:r w:rsidR="0032597A">
        <w:rPr>
          <w:rFonts w:ascii="Times New Roman" w:hAnsi="Times New Roman" w:cs="Times New Roman"/>
          <w:sz w:val="24"/>
          <w:szCs w:val="24"/>
        </w:rPr>
        <w:t xml:space="preserve"> </w:t>
      </w:r>
      <w:r w:rsidR="009D35F3">
        <w:rPr>
          <w:rFonts w:ascii="Times New Roman" w:hAnsi="Times New Roman" w:cs="Times New Roman"/>
          <w:sz w:val="24"/>
          <w:szCs w:val="24"/>
        </w:rPr>
        <w:t>correlation</w:t>
      </w:r>
      <w:r w:rsidR="007C7606">
        <w:rPr>
          <w:rFonts w:ascii="Times New Roman" w:hAnsi="Times New Roman" w:cs="Times New Roman"/>
          <w:sz w:val="24"/>
          <w:szCs w:val="24"/>
        </w:rPr>
        <w:t xml:space="preserve"> coefficient</w:t>
      </w:r>
      <w:r w:rsidR="000A1DAA">
        <w:rPr>
          <w:rFonts w:ascii="Times New Roman" w:hAnsi="Times New Roman" w:cs="Times New Roman"/>
          <w:sz w:val="24"/>
          <w:szCs w:val="24"/>
        </w:rPr>
        <w:t xml:space="preserve">.  </w:t>
      </w:r>
      <w:r w:rsidR="009D35F3">
        <w:rPr>
          <w:rFonts w:ascii="Times New Roman" w:hAnsi="Times New Roman" w:cs="Times New Roman"/>
          <w:sz w:val="24"/>
          <w:szCs w:val="24"/>
        </w:rPr>
        <w:t>A</w:t>
      </w:r>
      <w:r>
        <w:rPr>
          <w:rFonts w:ascii="Times New Roman" w:hAnsi="Times New Roman" w:cs="Times New Roman"/>
          <w:sz w:val="24"/>
          <w:szCs w:val="24"/>
        </w:rPr>
        <w:t xml:space="preserve"> weighted adjacency matrix</w:t>
      </w:r>
      <w:r w:rsidR="00716407">
        <w:rPr>
          <w:rFonts w:ascii="Times New Roman" w:hAnsi="Times New Roman" w:cs="Times New Roman"/>
          <w:sz w:val="24"/>
          <w:szCs w:val="24"/>
        </w:rPr>
        <w:t>,</w:t>
      </w:r>
      <w:r w:rsidR="00716407" w:rsidRPr="00716407">
        <w:rPr>
          <w:rFonts w:ascii="Times New Roman" w:hAnsi="Times New Roman" w:cs="Times New Roman"/>
          <w:i/>
          <w:sz w:val="24"/>
          <w:szCs w:val="24"/>
        </w:rPr>
        <w:t xml:space="preserve"> a</w:t>
      </w:r>
      <w:r w:rsidR="00716407" w:rsidRPr="00716407">
        <w:rPr>
          <w:rFonts w:ascii="Times New Roman" w:hAnsi="Times New Roman" w:cs="Times New Roman"/>
          <w:i/>
          <w:sz w:val="24"/>
          <w:szCs w:val="24"/>
          <w:vertAlign w:val="subscript"/>
        </w:rPr>
        <w:t>ij</w:t>
      </w:r>
      <w:r w:rsidR="00716407">
        <w:rPr>
          <w:rFonts w:ascii="Times New Roman" w:hAnsi="Times New Roman" w:cs="Times New Roman"/>
          <w:sz w:val="24"/>
          <w:szCs w:val="24"/>
        </w:rPr>
        <w:t>,</w:t>
      </w:r>
      <w:r>
        <w:rPr>
          <w:rFonts w:ascii="Times New Roman" w:hAnsi="Times New Roman" w:cs="Times New Roman"/>
          <w:sz w:val="24"/>
          <w:szCs w:val="24"/>
        </w:rPr>
        <w:t xml:space="preserve"> </w:t>
      </w:r>
      <w:r w:rsidR="009D35F3">
        <w:rPr>
          <w:rFonts w:ascii="Times New Roman" w:hAnsi="Times New Roman" w:cs="Times New Roman"/>
          <w:sz w:val="24"/>
          <w:szCs w:val="24"/>
        </w:rPr>
        <w:t xml:space="preserve">will be constructed </w:t>
      </w:r>
      <w:r>
        <w:rPr>
          <w:rFonts w:ascii="Times New Roman" w:hAnsi="Times New Roman" w:cs="Times New Roman"/>
          <w:sz w:val="24"/>
          <w:szCs w:val="24"/>
        </w:rPr>
        <w:t>of all the</w:t>
      </w:r>
      <w:r w:rsidR="009D35F3">
        <w:rPr>
          <w:rFonts w:ascii="Times New Roman" w:hAnsi="Times New Roman" w:cs="Times New Roman"/>
          <w:sz w:val="24"/>
          <w:szCs w:val="24"/>
        </w:rPr>
        <w:t xml:space="preserve"> resulting gene correlations</w:t>
      </w:r>
      <w:r w:rsidR="0032597A">
        <w:rPr>
          <w:rFonts w:ascii="Times New Roman" w:hAnsi="Times New Roman" w:cs="Times New Roman"/>
          <w:sz w:val="24"/>
          <w:szCs w:val="24"/>
        </w:rPr>
        <w:t xml:space="preserve"> by using a power function</w:t>
      </w:r>
      <w:r w:rsidR="00DD71BE">
        <w:rPr>
          <w:rFonts w:ascii="Times New Roman" w:hAnsi="Times New Roman" w:cs="Times New Roman"/>
          <w:sz w:val="24"/>
          <w:szCs w:val="24"/>
        </w:rPr>
        <w:t xml:space="preserve">.  The equation below shows </w:t>
      </w:r>
      <w:r w:rsidR="0032597A">
        <w:rPr>
          <w:rFonts w:ascii="Times New Roman" w:hAnsi="Times New Roman" w:cs="Times New Roman"/>
          <w:sz w:val="24"/>
          <w:szCs w:val="24"/>
        </w:rPr>
        <w:t>this</w:t>
      </w:r>
      <w:r w:rsidR="00365919">
        <w:rPr>
          <w:rFonts w:ascii="Times New Roman" w:hAnsi="Times New Roman" w:cs="Times New Roman"/>
          <w:sz w:val="24"/>
          <w:szCs w:val="24"/>
        </w:rPr>
        <w:t xml:space="preserve"> power a</w:t>
      </w:r>
      <w:r w:rsidR="00DD71BE">
        <w:rPr>
          <w:rFonts w:ascii="Times New Roman" w:hAnsi="Times New Roman" w:cs="Times New Roman"/>
          <w:sz w:val="24"/>
          <w:szCs w:val="24"/>
        </w:rPr>
        <w:t>djacency function</w:t>
      </w:r>
      <w:r w:rsidR="00365919">
        <w:rPr>
          <w:rFonts w:ascii="Times New Roman" w:hAnsi="Times New Roman" w:cs="Times New Roman"/>
          <w:sz w:val="24"/>
          <w:szCs w:val="24"/>
        </w:rPr>
        <w:t>:</w:t>
      </w:r>
    </w:p>
    <w:p w:rsidR="00365919" w:rsidRPr="007F10EB" w:rsidRDefault="00365919" w:rsidP="00BE51A8">
      <w:pPr>
        <w:ind w:firstLine="720"/>
        <w:jc w:val="center"/>
        <w:rPr>
          <w:rFonts w:ascii="Times New Roman" w:hAnsi="Times New Roman" w:cs="Times New Roman"/>
          <w:sz w:val="24"/>
          <w:szCs w:val="24"/>
        </w:rPr>
      </w:pPr>
      <w:r w:rsidRPr="00365919">
        <w:rPr>
          <w:rFonts w:ascii="Times New Roman" w:hAnsi="Times New Roman" w:cs="Times New Roman"/>
          <w:i/>
          <w:sz w:val="24"/>
          <w:szCs w:val="24"/>
        </w:rPr>
        <w:t>a</w:t>
      </w:r>
      <w:r w:rsidRPr="00365919">
        <w:rPr>
          <w:rFonts w:ascii="Times New Roman" w:hAnsi="Times New Roman" w:cs="Times New Roman"/>
          <w:i/>
          <w:sz w:val="24"/>
          <w:szCs w:val="24"/>
          <w:vertAlign w:val="subscript"/>
        </w:rPr>
        <w:t xml:space="preserve">ij </w:t>
      </w:r>
      <w:r w:rsidRPr="00365919">
        <w:rPr>
          <w:rFonts w:ascii="Times New Roman" w:hAnsi="Times New Roman" w:cs="Times New Roman"/>
          <w:i/>
          <w:sz w:val="24"/>
          <w:szCs w:val="24"/>
        </w:rPr>
        <w:t>= |cor(x</w:t>
      </w:r>
      <w:r w:rsidRPr="00365919">
        <w:rPr>
          <w:rFonts w:ascii="Times New Roman" w:hAnsi="Times New Roman" w:cs="Times New Roman"/>
          <w:i/>
          <w:sz w:val="24"/>
          <w:szCs w:val="24"/>
          <w:vertAlign w:val="subscript"/>
        </w:rPr>
        <w:t>i</w:t>
      </w:r>
      <w:r w:rsidRPr="00365919">
        <w:rPr>
          <w:rFonts w:ascii="Times New Roman" w:hAnsi="Times New Roman" w:cs="Times New Roman"/>
          <w:i/>
          <w:sz w:val="24"/>
          <w:szCs w:val="24"/>
        </w:rPr>
        <w:t>,x</w:t>
      </w:r>
      <w:r w:rsidRPr="00365919">
        <w:rPr>
          <w:rFonts w:ascii="Times New Roman" w:hAnsi="Times New Roman" w:cs="Times New Roman"/>
          <w:i/>
          <w:sz w:val="24"/>
          <w:szCs w:val="24"/>
          <w:vertAlign w:val="subscript"/>
        </w:rPr>
        <w:t>j</w:t>
      </w:r>
      <w:r w:rsidRPr="00365919">
        <w:rPr>
          <w:rFonts w:ascii="Times New Roman" w:hAnsi="Times New Roman" w:cs="Times New Roman"/>
          <w:i/>
          <w:sz w:val="24"/>
          <w:szCs w:val="24"/>
        </w:rPr>
        <w:t>)|</w:t>
      </w:r>
      <w:r w:rsidRPr="00365919">
        <w:rPr>
          <w:rFonts w:ascii="Times New Roman" w:hAnsi="Times New Roman" w:cs="Times New Roman"/>
          <w:i/>
          <w:sz w:val="24"/>
          <w:szCs w:val="24"/>
          <w:vertAlign w:val="superscript"/>
        </w:rPr>
        <w:t>β</w:t>
      </w:r>
    </w:p>
    <w:p w:rsidR="00365919" w:rsidRDefault="007B3BDB" w:rsidP="000008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adjacency matrix is what defines the co-expression networ</w:t>
      </w:r>
      <w:r w:rsidR="00376537">
        <w:rPr>
          <w:rFonts w:ascii="Times New Roman" w:hAnsi="Times New Roman" w:cs="Times New Roman"/>
          <w:sz w:val="24"/>
          <w:szCs w:val="24"/>
        </w:rPr>
        <w:t>k and we want the adjacency matrix to be scale-free</w:t>
      </w:r>
      <w:r w:rsidR="00490B09">
        <w:rPr>
          <w:rFonts w:ascii="Times New Roman" w:hAnsi="Times New Roman" w:cs="Times New Roman"/>
          <w:sz w:val="24"/>
          <w:szCs w:val="24"/>
        </w:rPr>
        <w:t xml:space="preserve">.  A scale-free network asymptotically follows a power law, </w:t>
      </w:r>
      <w:r w:rsidR="00490B09">
        <w:rPr>
          <w:rFonts w:ascii="Times New Roman" w:hAnsi="Times New Roman" w:cs="Times New Roman"/>
          <w:i/>
          <w:sz w:val="24"/>
          <w:szCs w:val="24"/>
        </w:rPr>
        <w:t>P(m) ~ m</w:t>
      </w:r>
      <w:r w:rsidR="00490B09">
        <w:rPr>
          <w:rFonts w:ascii="Times New Roman" w:hAnsi="Times New Roman" w:cs="Times New Roman"/>
          <w:i/>
          <w:sz w:val="24"/>
          <w:szCs w:val="24"/>
          <w:vertAlign w:val="superscript"/>
        </w:rPr>
        <w:t>-γ</w:t>
      </w:r>
      <w:r w:rsidR="00490B09">
        <w:rPr>
          <w:rFonts w:ascii="Times New Roman" w:hAnsi="Times New Roman" w:cs="Times New Roman"/>
          <w:sz w:val="24"/>
          <w:szCs w:val="24"/>
          <w:vertAlign w:val="subscript"/>
        </w:rPr>
        <w:t>.</w:t>
      </w:r>
      <w:r w:rsidR="00490B09">
        <w:rPr>
          <w:rFonts w:ascii="Times New Roman" w:hAnsi="Times New Roman" w:cs="Times New Roman"/>
          <w:sz w:val="24"/>
          <w:szCs w:val="24"/>
        </w:rPr>
        <w:t xml:space="preserve"> </w:t>
      </w:r>
      <w:r w:rsidR="003C4063">
        <w:rPr>
          <w:rFonts w:ascii="Times New Roman" w:hAnsi="Times New Roman" w:cs="Times New Roman"/>
          <w:sz w:val="24"/>
          <w:szCs w:val="24"/>
        </w:rPr>
        <w:t xml:space="preserve">Where </w:t>
      </w:r>
      <w:r w:rsidR="003C4063" w:rsidRPr="003C4063">
        <w:rPr>
          <w:rFonts w:ascii="Times New Roman" w:hAnsi="Times New Roman" w:cs="Times New Roman"/>
          <w:i/>
          <w:sz w:val="24"/>
          <w:szCs w:val="24"/>
        </w:rPr>
        <w:t>P(m)</w:t>
      </w:r>
      <w:r w:rsidR="003C4063">
        <w:rPr>
          <w:rFonts w:ascii="Times New Roman" w:hAnsi="Times New Roman" w:cs="Times New Roman"/>
          <w:sz w:val="24"/>
          <w:szCs w:val="24"/>
        </w:rPr>
        <w:t xml:space="preserve"> is the probability of having </w:t>
      </w:r>
      <w:r w:rsidR="003C4063" w:rsidRPr="003C4063">
        <w:rPr>
          <w:rFonts w:ascii="Times New Roman" w:hAnsi="Times New Roman" w:cs="Times New Roman"/>
          <w:i/>
          <w:sz w:val="24"/>
          <w:szCs w:val="24"/>
        </w:rPr>
        <w:t>m</w:t>
      </w:r>
      <w:r w:rsidR="003C4063">
        <w:rPr>
          <w:rFonts w:ascii="Times New Roman" w:hAnsi="Times New Roman" w:cs="Times New Roman"/>
          <w:sz w:val="24"/>
          <w:szCs w:val="24"/>
        </w:rPr>
        <w:t xml:space="preserve"> connections and γ is a parameter set normally between 2 and 3</w:t>
      </w:r>
      <w:r w:rsidR="00376537">
        <w:rPr>
          <w:rFonts w:ascii="Times New Roman" w:hAnsi="Times New Roman" w:cs="Times New Roman"/>
          <w:sz w:val="24"/>
          <w:szCs w:val="24"/>
        </w:rPr>
        <w:t>.</w:t>
      </w:r>
      <w:r w:rsidR="00EF73C0">
        <w:rPr>
          <w:rFonts w:ascii="Times New Roman" w:hAnsi="Times New Roman" w:cs="Times New Roman"/>
          <w:sz w:val="24"/>
          <w:szCs w:val="24"/>
        </w:rPr>
        <w:t xml:space="preserve">  </w:t>
      </w:r>
      <w:r w:rsidR="00485E53">
        <w:rPr>
          <w:rFonts w:ascii="Times New Roman" w:hAnsi="Times New Roman" w:cs="Times New Roman"/>
          <w:sz w:val="24"/>
          <w:szCs w:val="24"/>
        </w:rPr>
        <w:t>In a</w:t>
      </w:r>
      <w:r w:rsidR="00EF73C0">
        <w:rPr>
          <w:rFonts w:ascii="Times New Roman" w:hAnsi="Times New Roman" w:cs="Times New Roman"/>
          <w:sz w:val="24"/>
          <w:szCs w:val="24"/>
        </w:rPr>
        <w:t xml:space="preserve"> scale-free netw</w:t>
      </w:r>
      <w:r w:rsidR="001B6D53">
        <w:rPr>
          <w:rFonts w:ascii="Times New Roman" w:hAnsi="Times New Roman" w:cs="Times New Roman"/>
          <w:sz w:val="24"/>
          <w:szCs w:val="24"/>
        </w:rPr>
        <w:t>or</w:t>
      </w:r>
      <w:r w:rsidR="00EF73C0">
        <w:rPr>
          <w:rFonts w:ascii="Times New Roman" w:hAnsi="Times New Roman" w:cs="Times New Roman"/>
          <w:sz w:val="24"/>
          <w:szCs w:val="24"/>
        </w:rPr>
        <w:t>k</w:t>
      </w:r>
      <w:r w:rsidR="00485E53">
        <w:rPr>
          <w:rFonts w:ascii="Times New Roman" w:hAnsi="Times New Roman" w:cs="Times New Roman"/>
          <w:sz w:val="24"/>
          <w:szCs w:val="24"/>
        </w:rPr>
        <w:t xml:space="preserve">, the </w:t>
      </w:r>
      <w:r w:rsidR="00E72380">
        <w:rPr>
          <w:rFonts w:ascii="Times New Roman" w:hAnsi="Times New Roman" w:cs="Times New Roman"/>
          <w:sz w:val="24"/>
          <w:szCs w:val="24"/>
        </w:rPr>
        <w:t>probability</w:t>
      </w:r>
      <w:r w:rsidR="00485E53">
        <w:rPr>
          <w:rFonts w:ascii="Times New Roman" w:hAnsi="Times New Roman" w:cs="Times New Roman"/>
          <w:sz w:val="24"/>
          <w:szCs w:val="24"/>
        </w:rPr>
        <w:t xml:space="preserve"> of a</w:t>
      </w:r>
      <w:r w:rsidR="007C7606">
        <w:rPr>
          <w:rFonts w:ascii="Times New Roman" w:hAnsi="Times New Roman" w:cs="Times New Roman"/>
          <w:sz w:val="24"/>
          <w:szCs w:val="24"/>
        </w:rPr>
        <w:t xml:space="preserve"> transcript b</w:t>
      </w:r>
      <w:r w:rsidR="00E72380">
        <w:rPr>
          <w:rFonts w:ascii="Times New Roman" w:hAnsi="Times New Roman" w:cs="Times New Roman"/>
          <w:sz w:val="24"/>
          <w:szCs w:val="24"/>
        </w:rPr>
        <w:t>eing connected to many other</w:t>
      </w:r>
      <w:r w:rsidR="00485E53">
        <w:rPr>
          <w:rFonts w:ascii="Times New Roman" w:hAnsi="Times New Roman" w:cs="Times New Roman"/>
          <w:sz w:val="24"/>
          <w:szCs w:val="24"/>
        </w:rPr>
        <w:t xml:space="preserve"> </w:t>
      </w:r>
      <w:r w:rsidR="007C7606">
        <w:rPr>
          <w:rFonts w:ascii="Times New Roman" w:hAnsi="Times New Roman" w:cs="Times New Roman"/>
          <w:sz w:val="24"/>
          <w:szCs w:val="24"/>
        </w:rPr>
        <w:t>transcript</w:t>
      </w:r>
      <w:r w:rsidR="00E72380">
        <w:rPr>
          <w:rFonts w:ascii="Times New Roman" w:hAnsi="Times New Roman" w:cs="Times New Roman"/>
          <w:sz w:val="24"/>
          <w:szCs w:val="24"/>
        </w:rPr>
        <w:t>s</w:t>
      </w:r>
      <w:r w:rsidR="007C7606">
        <w:rPr>
          <w:rFonts w:ascii="Times New Roman" w:hAnsi="Times New Roman" w:cs="Times New Roman"/>
          <w:sz w:val="24"/>
          <w:szCs w:val="24"/>
        </w:rPr>
        <w:t xml:space="preserve"> is </w:t>
      </w:r>
      <w:r w:rsidR="00E72380">
        <w:rPr>
          <w:rFonts w:ascii="Times New Roman" w:hAnsi="Times New Roman" w:cs="Times New Roman"/>
          <w:sz w:val="24"/>
          <w:szCs w:val="24"/>
        </w:rPr>
        <w:t>low</w:t>
      </w:r>
      <w:r w:rsidR="007C7606">
        <w:rPr>
          <w:rFonts w:ascii="Times New Roman" w:hAnsi="Times New Roman" w:cs="Times New Roman"/>
          <w:sz w:val="24"/>
          <w:szCs w:val="24"/>
        </w:rPr>
        <w:t>, meaning that hub genes that are connected to many other genes are a rare occurrence</w:t>
      </w:r>
      <w:r w:rsidR="003C4063">
        <w:rPr>
          <w:rFonts w:ascii="Times New Roman" w:hAnsi="Times New Roman" w:cs="Times New Roman"/>
          <w:sz w:val="24"/>
          <w:szCs w:val="24"/>
        </w:rPr>
        <w:t>.  M</w:t>
      </w:r>
      <w:r w:rsidR="00E72380">
        <w:rPr>
          <w:rFonts w:ascii="Times New Roman" w:hAnsi="Times New Roman" w:cs="Times New Roman"/>
          <w:sz w:val="24"/>
          <w:szCs w:val="24"/>
        </w:rPr>
        <w:t>ost observed biological networks have been identified as “scale-free”</w:t>
      </w:r>
      <w:r w:rsidR="004751BC">
        <w:rPr>
          <w:rFonts w:ascii="Times New Roman" w:hAnsi="Times New Roman" w:cs="Times New Roman"/>
          <w:sz w:val="24"/>
          <w:szCs w:val="24"/>
        </w:rPr>
        <w:t>,</w:t>
      </w:r>
      <w:r w:rsidR="004751BC">
        <w:rPr>
          <w:rFonts w:ascii="Times New Roman" w:hAnsi="Times New Roman" w:cs="Times New Roman"/>
          <w:sz w:val="24"/>
          <w:szCs w:val="24"/>
          <w:vertAlign w:val="superscript"/>
        </w:rPr>
        <w:t>3</w:t>
      </w:r>
      <w:r w:rsidR="00E72380">
        <w:rPr>
          <w:rFonts w:ascii="Times New Roman" w:hAnsi="Times New Roman" w:cs="Times New Roman"/>
          <w:sz w:val="24"/>
          <w:szCs w:val="24"/>
          <w:vertAlign w:val="superscript"/>
        </w:rPr>
        <w:t xml:space="preserve"> </w:t>
      </w:r>
      <w:r w:rsidR="00E72380" w:rsidRPr="00E72380">
        <w:rPr>
          <w:rFonts w:ascii="Times New Roman" w:hAnsi="Times New Roman" w:cs="Times New Roman"/>
          <w:sz w:val="24"/>
          <w:szCs w:val="24"/>
        </w:rPr>
        <w:softHyphen/>
      </w:r>
      <w:r w:rsidR="00E72380">
        <w:rPr>
          <w:rFonts w:ascii="Times New Roman" w:hAnsi="Times New Roman" w:cs="Times New Roman"/>
          <w:sz w:val="24"/>
          <w:szCs w:val="24"/>
        </w:rPr>
        <w:t>so it is reasonable to believe that our genetic networks should be as well.</w:t>
      </w:r>
      <w:r w:rsidR="003C4063">
        <w:rPr>
          <w:rFonts w:ascii="Times New Roman" w:hAnsi="Times New Roman" w:cs="Times New Roman"/>
          <w:sz w:val="24"/>
          <w:szCs w:val="24"/>
        </w:rPr>
        <w:t xml:space="preserve">  Figure 3 shows an illustration of a scale-free network vs. a random network.  </w:t>
      </w:r>
      <w:r w:rsidR="00933012">
        <w:rPr>
          <w:rFonts w:ascii="Times New Roman" w:hAnsi="Times New Roman" w:cs="Times New Roman"/>
          <w:sz w:val="24"/>
          <w:szCs w:val="24"/>
        </w:rPr>
        <w:t>T</w:t>
      </w:r>
      <w:r w:rsidR="00376537">
        <w:rPr>
          <w:rFonts w:ascii="Times New Roman" w:hAnsi="Times New Roman" w:cs="Times New Roman"/>
          <w:sz w:val="24"/>
          <w:szCs w:val="24"/>
        </w:rPr>
        <w:t>he</w:t>
      </w:r>
      <w:r w:rsidR="00933012">
        <w:rPr>
          <w:rFonts w:ascii="Times New Roman" w:hAnsi="Times New Roman" w:cs="Times New Roman"/>
          <w:sz w:val="24"/>
          <w:szCs w:val="24"/>
        </w:rPr>
        <w:t>refore, we will choose a</w:t>
      </w:r>
      <w:r w:rsidR="00376537">
        <w:rPr>
          <w:rFonts w:ascii="Times New Roman" w:hAnsi="Times New Roman" w:cs="Times New Roman"/>
          <w:sz w:val="24"/>
          <w:szCs w:val="24"/>
        </w:rPr>
        <w:t xml:space="preserve"> β</w:t>
      </w:r>
      <w:r>
        <w:rPr>
          <w:rFonts w:ascii="Times New Roman" w:hAnsi="Times New Roman" w:cs="Times New Roman"/>
          <w:sz w:val="24"/>
          <w:szCs w:val="24"/>
        </w:rPr>
        <w:t xml:space="preserve"> </w:t>
      </w:r>
      <w:r w:rsidR="00376537">
        <w:rPr>
          <w:rFonts w:ascii="Times New Roman" w:hAnsi="Times New Roman" w:cs="Times New Roman"/>
          <w:sz w:val="24"/>
          <w:szCs w:val="24"/>
        </w:rPr>
        <w:t>para</w:t>
      </w:r>
      <w:r w:rsidR="004751BC">
        <w:rPr>
          <w:rFonts w:ascii="Times New Roman" w:hAnsi="Times New Roman" w:cs="Times New Roman"/>
          <w:sz w:val="24"/>
          <w:szCs w:val="24"/>
        </w:rPr>
        <w:t xml:space="preserve">meter </w:t>
      </w:r>
      <w:r w:rsidR="00376537">
        <w:rPr>
          <w:rFonts w:ascii="Times New Roman" w:hAnsi="Times New Roman" w:cs="Times New Roman"/>
          <w:sz w:val="24"/>
          <w:szCs w:val="24"/>
        </w:rPr>
        <w:t xml:space="preserve">such that it is scale-free based on the proposed </w:t>
      </w:r>
      <w:r w:rsidR="00376537" w:rsidRPr="00000851">
        <w:rPr>
          <w:rFonts w:ascii="Times New Roman" w:hAnsi="Times New Roman" w:cs="Times New Roman"/>
          <w:sz w:val="24"/>
          <w:szCs w:val="24"/>
        </w:rPr>
        <w:t>model-fitting index from Zang and Horvath et al 2005</w:t>
      </w:r>
      <w:r w:rsidR="001B6D53">
        <w:rPr>
          <w:rFonts w:ascii="Times New Roman" w:hAnsi="Times New Roman" w:cs="Times New Roman"/>
          <w:sz w:val="24"/>
          <w:szCs w:val="24"/>
          <w:vertAlign w:val="superscript"/>
        </w:rPr>
        <w:t>3</w:t>
      </w:r>
      <w:r w:rsidR="00376537" w:rsidRPr="00000851">
        <w:rPr>
          <w:rFonts w:ascii="Times New Roman" w:hAnsi="Times New Roman" w:cs="Times New Roman"/>
          <w:sz w:val="24"/>
          <w:szCs w:val="24"/>
        </w:rPr>
        <w:t>.</w:t>
      </w:r>
      <w:r w:rsidR="00235AAE">
        <w:rPr>
          <w:rFonts w:ascii="Times New Roman" w:hAnsi="Times New Roman" w:cs="Times New Roman"/>
          <w:sz w:val="24"/>
          <w:szCs w:val="24"/>
        </w:rPr>
        <w:t xml:space="preserve">  The index is the coefficient of determination (R</w:t>
      </w:r>
      <w:r w:rsidR="00235AAE">
        <w:rPr>
          <w:rFonts w:ascii="Times New Roman" w:hAnsi="Times New Roman" w:cs="Times New Roman"/>
          <w:sz w:val="24"/>
          <w:szCs w:val="24"/>
          <w:vertAlign w:val="superscript"/>
        </w:rPr>
        <w:t>2</w:t>
      </w:r>
      <w:r w:rsidR="00716407">
        <w:rPr>
          <w:rFonts w:ascii="Times New Roman" w:hAnsi="Times New Roman" w:cs="Times New Roman"/>
          <w:sz w:val="24"/>
          <w:szCs w:val="24"/>
        </w:rPr>
        <w:t>) for the linear model log(P</w:t>
      </w:r>
      <w:r w:rsidR="00235AAE">
        <w:rPr>
          <w:rFonts w:ascii="Times New Roman" w:hAnsi="Times New Roman" w:cs="Times New Roman"/>
          <w:sz w:val="24"/>
          <w:szCs w:val="24"/>
        </w:rPr>
        <w:t>(</w:t>
      </w:r>
      <w:r w:rsidR="00235AAE" w:rsidRPr="003C4063">
        <w:rPr>
          <w:rFonts w:ascii="Times New Roman" w:hAnsi="Times New Roman" w:cs="Times New Roman"/>
          <w:i/>
          <w:sz w:val="24"/>
          <w:szCs w:val="24"/>
        </w:rPr>
        <w:t>k</w:t>
      </w:r>
      <w:r w:rsidR="00235AAE">
        <w:rPr>
          <w:rFonts w:ascii="Times New Roman" w:hAnsi="Times New Roman" w:cs="Times New Roman"/>
          <w:sz w:val="24"/>
          <w:szCs w:val="24"/>
        </w:rPr>
        <w:t>)) vs. log(</w:t>
      </w:r>
      <w:r w:rsidR="00235AAE" w:rsidRPr="003C4063">
        <w:rPr>
          <w:rFonts w:ascii="Times New Roman" w:hAnsi="Times New Roman" w:cs="Times New Roman"/>
          <w:i/>
          <w:sz w:val="24"/>
          <w:szCs w:val="24"/>
        </w:rPr>
        <w:t>k</w:t>
      </w:r>
      <w:r w:rsidR="00235AAE">
        <w:rPr>
          <w:rFonts w:ascii="Times New Roman" w:hAnsi="Times New Roman" w:cs="Times New Roman"/>
          <w:sz w:val="24"/>
          <w:szCs w:val="24"/>
        </w:rPr>
        <w:t xml:space="preserve">), where </w:t>
      </w:r>
      <w:r w:rsidR="00235AAE" w:rsidRPr="003C4063">
        <w:rPr>
          <w:rFonts w:ascii="Times New Roman" w:hAnsi="Times New Roman" w:cs="Times New Roman"/>
          <w:i/>
          <w:sz w:val="24"/>
          <w:szCs w:val="24"/>
        </w:rPr>
        <w:t>k</w:t>
      </w:r>
      <w:r w:rsidR="00235AAE">
        <w:rPr>
          <w:rFonts w:ascii="Times New Roman" w:hAnsi="Times New Roman" w:cs="Times New Roman"/>
          <w:sz w:val="24"/>
          <w:szCs w:val="24"/>
        </w:rPr>
        <w:t xml:space="preserve"> </w:t>
      </w:r>
      <w:r w:rsidR="003C4063">
        <w:rPr>
          <w:rFonts w:ascii="Times New Roman" w:hAnsi="Times New Roman" w:cs="Times New Roman"/>
          <w:sz w:val="24"/>
          <w:szCs w:val="24"/>
        </w:rPr>
        <w:t>is connectivity (defined below) and P(</w:t>
      </w:r>
      <w:r w:rsidR="003C4063" w:rsidRPr="003C4063">
        <w:rPr>
          <w:rFonts w:ascii="Times New Roman" w:hAnsi="Times New Roman" w:cs="Times New Roman"/>
          <w:i/>
          <w:sz w:val="24"/>
          <w:szCs w:val="24"/>
        </w:rPr>
        <w:t>k</w:t>
      </w:r>
      <w:r w:rsidR="003C4063">
        <w:rPr>
          <w:rFonts w:ascii="Times New Roman" w:hAnsi="Times New Roman" w:cs="Times New Roman"/>
          <w:sz w:val="24"/>
          <w:szCs w:val="24"/>
        </w:rPr>
        <w:t xml:space="preserve">) is the probability of </w:t>
      </w:r>
      <w:r w:rsidR="003C4063" w:rsidRPr="003C4063">
        <w:rPr>
          <w:rFonts w:ascii="Times New Roman" w:hAnsi="Times New Roman" w:cs="Times New Roman"/>
          <w:i/>
          <w:sz w:val="24"/>
          <w:szCs w:val="24"/>
        </w:rPr>
        <w:t>k</w:t>
      </w:r>
      <w:r w:rsidR="00235AAE">
        <w:rPr>
          <w:rFonts w:ascii="Times New Roman" w:hAnsi="Times New Roman" w:cs="Times New Roman"/>
          <w:sz w:val="24"/>
          <w:szCs w:val="24"/>
        </w:rPr>
        <w:t xml:space="preserve">. </w:t>
      </w:r>
      <w:r w:rsidR="00CB1579">
        <w:rPr>
          <w:rFonts w:ascii="Times New Roman" w:hAnsi="Times New Roman" w:cs="Times New Roman"/>
          <w:sz w:val="24"/>
          <w:szCs w:val="24"/>
        </w:rPr>
        <w:t xml:space="preserve">  </w:t>
      </w:r>
      <w:r w:rsidR="00000851">
        <w:rPr>
          <w:rFonts w:ascii="Times New Roman" w:hAnsi="Times New Roman" w:cs="Times New Roman"/>
          <w:sz w:val="24"/>
          <w:szCs w:val="24"/>
        </w:rPr>
        <w:t>An R</w:t>
      </w:r>
      <w:r w:rsidR="00000851">
        <w:rPr>
          <w:rFonts w:ascii="Times New Roman" w:hAnsi="Times New Roman" w:cs="Times New Roman"/>
          <w:sz w:val="24"/>
          <w:szCs w:val="24"/>
          <w:vertAlign w:val="superscript"/>
        </w:rPr>
        <w:t>2</w:t>
      </w:r>
      <w:r w:rsidR="00000851">
        <w:rPr>
          <w:rFonts w:ascii="Times New Roman" w:hAnsi="Times New Roman" w:cs="Times New Roman"/>
          <w:sz w:val="24"/>
          <w:szCs w:val="24"/>
        </w:rPr>
        <w:t xml:space="preserve"> ≥ 0.8 is considered scale-free.  </w:t>
      </w:r>
      <w:r w:rsidR="006A4FAB" w:rsidRPr="00000851">
        <w:rPr>
          <w:rFonts w:ascii="Times New Roman" w:hAnsi="Times New Roman" w:cs="Times New Roman"/>
          <w:sz w:val="24"/>
          <w:szCs w:val="24"/>
        </w:rPr>
        <w:t>Connectivity</w:t>
      </w:r>
      <w:r w:rsidR="00C570D0" w:rsidRPr="00000851">
        <w:rPr>
          <w:rFonts w:ascii="Times New Roman" w:hAnsi="Times New Roman" w:cs="Times New Roman"/>
          <w:sz w:val="24"/>
          <w:szCs w:val="24"/>
        </w:rPr>
        <w:t xml:space="preserve"> (</w:t>
      </w:r>
      <w:r w:rsidR="00C570D0" w:rsidRPr="003C4063">
        <w:rPr>
          <w:rFonts w:ascii="Times New Roman" w:hAnsi="Times New Roman" w:cs="Times New Roman"/>
          <w:i/>
          <w:sz w:val="24"/>
          <w:szCs w:val="24"/>
        </w:rPr>
        <w:t>k</w:t>
      </w:r>
      <w:r w:rsidR="00C570D0" w:rsidRPr="00000851">
        <w:rPr>
          <w:rFonts w:ascii="Times New Roman" w:hAnsi="Times New Roman" w:cs="Times New Roman"/>
          <w:sz w:val="24"/>
          <w:szCs w:val="24"/>
        </w:rPr>
        <w:t>)</w:t>
      </w:r>
      <w:r w:rsidR="006A4FAB" w:rsidRPr="00000851">
        <w:rPr>
          <w:rFonts w:ascii="Times New Roman" w:hAnsi="Times New Roman" w:cs="Times New Roman"/>
          <w:sz w:val="24"/>
          <w:szCs w:val="24"/>
        </w:rPr>
        <w:t xml:space="preserve"> is defined</w:t>
      </w:r>
      <w:r w:rsidR="006A4FAB">
        <w:rPr>
          <w:rFonts w:ascii="Times New Roman" w:hAnsi="Times New Roman" w:cs="Times New Roman"/>
          <w:sz w:val="24"/>
          <w:szCs w:val="24"/>
        </w:rPr>
        <w:t xml:space="preserve"> below:</w:t>
      </w:r>
      <w:r w:rsidR="00BE503D">
        <w:rPr>
          <w:rFonts w:ascii="Times New Roman" w:hAnsi="Times New Roman" w:cs="Times New Roman"/>
          <w:sz w:val="24"/>
          <w:szCs w:val="24"/>
        </w:rPr>
        <w:t xml:space="preserve"> </w:t>
      </w:r>
      <w:r w:rsidR="00347336">
        <w:rPr>
          <w:rFonts w:ascii="Times New Roman" w:hAnsi="Times New Roman" w:cs="Times New Roman"/>
          <w:sz w:val="24"/>
          <w:szCs w:val="24"/>
        </w:rPr>
        <w:t xml:space="preserve"> </w:t>
      </w:r>
    </w:p>
    <w:p w:rsidR="002A195E" w:rsidRPr="00000851" w:rsidRDefault="002A195E" w:rsidP="00000851">
      <w:pPr>
        <w:autoSpaceDE w:val="0"/>
        <w:autoSpaceDN w:val="0"/>
        <w:adjustRightInd w:val="0"/>
        <w:spacing w:after="0" w:line="240" w:lineRule="auto"/>
        <w:rPr>
          <w:rFonts w:ascii="AdvP7627" w:hAnsi="AdvP7627" w:cs="AdvP7627"/>
          <w:color w:val="292526"/>
          <w:sz w:val="16"/>
          <w:szCs w:val="16"/>
        </w:rPr>
      </w:pPr>
    </w:p>
    <w:p w:rsidR="00DD71BE" w:rsidRPr="00DD71BE" w:rsidRDefault="00DD71BE" w:rsidP="00BE51A8">
      <w:pPr>
        <w:jc w:val="center"/>
        <w:rPr>
          <w:rFonts w:ascii="Times New Roman" w:hAnsi="Times New Roman" w:cs="Times New Roman"/>
          <w:sz w:val="24"/>
          <w:szCs w:val="24"/>
        </w:rPr>
      </w:pPr>
      <w:r w:rsidRPr="003C4063">
        <w:rPr>
          <w:rFonts w:ascii="Times New Roman" w:hAnsi="Times New Roman" w:cs="Times New Roman"/>
          <w:i/>
          <w:sz w:val="24"/>
          <w:szCs w:val="24"/>
        </w:rPr>
        <w:t>k</w:t>
      </w:r>
      <w:r w:rsidRPr="003C4063">
        <w:rPr>
          <w:rFonts w:ascii="Times New Roman" w:hAnsi="Times New Roman" w:cs="Times New Roman"/>
          <w:i/>
          <w:sz w:val="24"/>
          <w:szCs w:val="24"/>
          <w:vertAlign w:val="subscript"/>
        </w:rPr>
        <w:t>i</w:t>
      </w:r>
      <w:r>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oMath>
    </w:p>
    <w:p w:rsidR="00CF034B" w:rsidRDefault="00CF034B" w:rsidP="00DD71BE">
      <w:pPr>
        <w:rPr>
          <w:rFonts w:ascii="Times New Roman" w:hAnsi="Times New Roman" w:cs="Times New Roman"/>
          <w:sz w:val="24"/>
          <w:szCs w:val="24"/>
        </w:rPr>
      </w:pPr>
      <w:r>
        <w:rPr>
          <w:rFonts w:ascii="Times New Roman" w:hAnsi="Times New Roman" w:cs="Times New Roman"/>
          <w:sz w:val="24"/>
          <w:szCs w:val="24"/>
        </w:rPr>
        <w:t xml:space="preserve">Figure 3: taken from </w:t>
      </w:r>
      <w:hyperlink r:id="rId12" w:history="1">
        <w:r w:rsidRPr="00A4265F">
          <w:rPr>
            <w:rStyle w:val="Hyperlink"/>
            <w:rFonts w:ascii="Times New Roman" w:hAnsi="Times New Roman" w:cs="Times New Roman"/>
            <w:sz w:val="24"/>
            <w:szCs w:val="24"/>
          </w:rPr>
          <w:t>http://en.wikipedia.org/wiki/Scale-free_network</w:t>
        </w:r>
      </w:hyperlink>
      <w:r>
        <w:rPr>
          <w:rFonts w:ascii="Times New Roman" w:hAnsi="Times New Roman" w:cs="Times New Roman"/>
          <w:sz w:val="24"/>
          <w:szCs w:val="24"/>
        </w:rPr>
        <w:t xml:space="preserve">.  The image below shows a random network (a) and a scale-free network (b).  In the (b), the larger hubs are shown in grey.   </w:t>
      </w:r>
    </w:p>
    <w:p w:rsidR="00CF034B" w:rsidRDefault="00CF034B" w:rsidP="00BC6CBF">
      <w:pPr>
        <w:jc w:val="center"/>
        <w:rPr>
          <w:rFonts w:ascii="Times New Roman" w:hAnsi="Times New Roman" w:cs="Times New Roman"/>
          <w:sz w:val="24"/>
          <w:szCs w:val="24"/>
        </w:rPr>
      </w:pPr>
      <w:r>
        <w:rPr>
          <w:noProof/>
          <w:color w:val="0000FF"/>
        </w:rPr>
        <w:drawing>
          <wp:inline distT="0" distB="0" distL="0" distR="0">
            <wp:extent cx="4664569" cy="2197834"/>
            <wp:effectExtent l="19050" t="0" r="2681" b="0"/>
            <wp:docPr id="2" name="Picture 1" descr="File:Scale-free network sampl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ale-free network sample.png">
                      <a:hlinkClick r:id="rId13"/>
                    </pic:cNvPr>
                    <pic:cNvPicPr>
                      <a:picLocks noChangeAspect="1" noChangeArrowheads="1"/>
                    </pic:cNvPicPr>
                  </pic:nvPicPr>
                  <pic:blipFill>
                    <a:blip r:embed="rId14" cstate="print"/>
                    <a:srcRect/>
                    <a:stretch>
                      <a:fillRect/>
                    </a:stretch>
                  </pic:blipFill>
                  <pic:spPr bwMode="auto">
                    <a:xfrm>
                      <a:off x="0" y="0"/>
                      <a:ext cx="4671880" cy="2201279"/>
                    </a:xfrm>
                    <a:prstGeom prst="rect">
                      <a:avLst/>
                    </a:prstGeom>
                    <a:noFill/>
                    <a:ln w="9525">
                      <a:noFill/>
                      <a:miter lim="800000"/>
                      <a:headEnd/>
                      <a:tailEnd/>
                    </a:ln>
                  </pic:spPr>
                </pic:pic>
              </a:graphicData>
            </a:graphic>
          </wp:inline>
        </w:drawing>
      </w:r>
    </w:p>
    <w:p w:rsidR="00DD71BE" w:rsidRDefault="00C168E0" w:rsidP="00DD71BE">
      <w:pPr>
        <w:rPr>
          <w:rFonts w:ascii="Times New Roman" w:hAnsi="Times New Roman" w:cs="Times New Roman"/>
          <w:sz w:val="24"/>
          <w:szCs w:val="24"/>
        </w:rPr>
      </w:pPr>
      <w:r>
        <w:rPr>
          <w:rFonts w:ascii="Times New Roman" w:hAnsi="Times New Roman" w:cs="Times New Roman"/>
          <w:sz w:val="24"/>
          <w:szCs w:val="24"/>
        </w:rPr>
        <w:t>To identify highly co-regulated genes, the adjacency matrix will be transformed into a</w:t>
      </w:r>
      <w:r w:rsidR="00D91885">
        <w:rPr>
          <w:rFonts w:ascii="Times New Roman" w:hAnsi="Times New Roman" w:cs="Times New Roman"/>
          <w:sz w:val="24"/>
          <w:szCs w:val="24"/>
        </w:rPr>
        <w:t xml:space="preserve"> topological overlap matrix</w:t>
      </w:r>
      <w:r w:rsidR="001516AE">
        <w:rPr>
          <w:rFonts w:ascii="Times New Roman" w:hAnsi="Times New Roman" w:cs="Times New Roman"/>
          <w:sz w:val="24"/>
          <w:szCs w:val="24"/>
        </w:rPr>
        <w:t xml:space="preserve"> (TOM)</w:t>
      </w:r>
      <w:r w:rsidR="00D91885">
        <w:rPr>
          <w:rFonts w:ascii="Times New Roman" w:hAnsi="Times New Roman" w:cs="Times New Roman"/>
          <w:sz w:val="24"/>
          <w:szCs w:val="24"/>
        </w:rPr>
        <w:t>.  This matrix show</w:t>
      </w:r>
      <w:r w:rsidR="00CA6E72">
        <w:rPr>
          <w:rFonts w:ascii="Times New Roman" w:hAnsi="Times New Roman" w:cs="Times New Roman"/>
          <w:sz w:val="24"/>
          <w:szCs w:val="24"/>
        </w:rPr>
        <w:t>s</w:t>
      </w:r>
      <w:r w:rsidR="00D91885">
        <w:rPr>
          <w:rFonts w:ascii="Times New Roman" w:hAnsi="Times New Roman" w:cs="Times New Roman"/>
          <w:sz w:val="24"/>
          <w:szCs w:val="24"/>
        </w:rPr>
        <w:t xml:space="preserve"> interactions between two genes</w:t>
      </w:r>
      <w:r w:rsidR="00CB1579">
        <w:rPr>
          <w:rFonts w:ascii="Times New Roman" w:hAnsi="Times New Roman" w:cs="Times New Roman"/>
          <w:sz w:val="24"/>
          <w:szCs w:val="24"/>
        </w:rPr>
        <w:t xml:space="preserve"> </w:t>
      </w:r>
      <w:r w:rsidR="001516AE">
        <w:rPr>
          <w:rFonts w:ascii="Times New Roman" w:hAnsi="Times New Roman" w:cs="Times New Roman"/>
          <w:sz w:val="24"/>
          <w:szCs w:val="24"/>
        </w:rPr>
        <w:t>(</w:t>
      </w:r>
      <w:r w:rsidR="001516AE" w:rsidRPr="001516AE">
        <w:rPr>
          <w:rFonts w:ascii="Times New Roman" w:hAnsi="Times New Roman" w:cs="Times New Roman"/>
          <w:i/>
          <w:sz w:val="24"/>
          <w:szCs w:val="24"/>
        </w:rPr>
        <w:t>i</w:t>
      </w:r>
      <w:r w:rsidR="001516AE">
        <w:rPr>
          <w:rFonts w:ascii="Times New Roman" w:hAnsi="Times New Roman" w:cs="Times New Roman"/>
          <w:sz w:val="24"/>
          <w:szCs w:val="24"/>
        </w:rPr>
        <w:t xml:space="preserve"> and </w:t>
      </w:r>
      <w:r w:rsidR="001516AE" w:rsidRPr="001516AE">
        <w:rPr>
          <w:rFonts w:ascii="Times New Roman" w:hAnsi="Times New Roman" w:cs="Times New Roman"/>
          <w:i/>
          <w:sz w:val="24"/>
          <w:szCs w:val="24"/>
        </w:rPr>
        <w:t>j</w:t>
      </w:r>
      <w:r w:rsidR="001516AE">
        <w:rPr>
          <w:rFonts w:ascii="Times New Roman" w:hAnsi="Times New Roman" w:cs="Times New Roman"/>
          <w:sz w:val="24"/>
          <w:szCs w:val="24"/>
        </w:rPr>
        <w:t xml:space="preserve">) </w:t>
      </w:r>
      <w:r w:rsidR="00CB1579">
        <w:rPr>
          <w:rFonts w:ascii="Times New Roman" w:hAnsi="Times New Roman" w:cs="Times New Roman"/>
          <w:sz w:val="24"/>
          <w:szCs w:val="24"/>
        </w:rPr>
        <w:t>and</w:t>
      </w:r>
      <w:r w:rsidR="00D91885">
        <w:rPr>
          <w:rFonts w:ascii="Times New Roman" w:hAnsi="Times New Roman" w:cs="Times New Roman"/>
          <w:sz w:val="24"/>
          <w:szCs w:val="24"/>
        </w:rPr>
        <w:t xml:space="preserve"> their indirect interactions by their relationships with all the ot</w:t>
      </w:r>
      <w:r w:rsidR="001516AE">
        <w:rPr>
          <w:rFonts w:ascii="Times New Roman" w:hAnsi="Times New Roman" w:cs="Times New Roman"/>
          <w:sz w:val="24"/>
          <w:szCs w:val="24"/>
        </w:rPr>
        <w:t>her genes in the network.  The TOM</w:t>
      </w:r>
      <w:r w:rsidR="00D91885">
        <w:rPr>
          <w:rFonts w:ascii="Times New Roman" w:hAnsi="Times New Roman" w:cs="Times New Roman"/>
          <w:sz w:val="24"/>
          <w:szCs w:val="24"/>
        </w:rPr>
        <w:t xml:space="preserve"> is created by using the following </w:t>
      </w:r>
      <w:r w:rsidR="001959A0">
        <w:rPr>
          <w:rFonts w:ascii="Times New Roman" w:hAnsi="Times New Roman" w:cs="Times New Roman"/>
          <w:sz w:val="24"/>
          <w:szCs w:val="24"/>
        </w:rPr>
        <w:t>equation:</w:t>
      </w:r>
    </w:p>
    <w:p w:rsidR="001959A0" w:rsidRDefault="001959A0" w:rsidP="00BE51A8">
      <w:pPr>
        <w:jc w:val="center"/>
        <w:rPr>
          <w:rFonts w:ascii="Times New Roman" w:eastAsiaTheme="minorEastAsia" w:hAnsi="Times New Roman" w:cs="Times New Roman"/>
          <w:sz w:val="28"/>
          <w:szCs w:val="28"/>
        </w:rPr>
      </w:pPr>
      <w:r w:rsidRPr="001959A0">
        <w:rPr>
          <w:rFonts w:ascii="Times New Roman" w:hAnsi="Times New Roman" w:cs="Times New Roman"/>
          <w:sz w:val="28"/>
          <w:szCs w:val="28"/>
        </w:rPr>
        <w:t>TOM</w:t>
      </w:r>
      <w:r w:rsidRPr="001959A0">
        <w:rPr>
          <w:rFonts w:ascii="Times New Roman" w:hAnsi="Times New Roman" w:cs="Times New Roman"/>
          <w:sz w:val="28"/>
          <w:szCs w:val="28"/>
          <w:vertAlign w:val="subscript"/>
        </w:rPr>
        <w:t>ij</w:t>
      </w:r>
      <w:r w:rsidRPr="001959A0">
        <w:rPr>
          <w:rFonts w:ascii="Times New Roman" w:hAnsi="Times New Roman" w:cs="Times New Roman"/>
          <w:sz w:val="28"/>
          <w:szCs w:val="28"/>
        </w:rPr>
        <w:t xml:space="preserve"> = </w:t>
      </w:r>
      <m:oMath>
        <m:f>
          <m:fPr>
            <m:ctrlPr>
              <w:rPr>
                <w:rFonts w:ascii="Cambria Math" w:hAnsi="Cambria Math" w:cs="Times New Roman"/>
                <w:i/>
                <w:sz w:val="28"/>
                <w:szCs w:val="28"/>
              </w:rPr>
            </m:ctrlPr>
          </m:fPr>
          <m:num>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u</m:t>
                </m:r>
              </m:sub>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iu</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uj</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e>
            </m:nary>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e>
                </m:d>
                <m:ctrlPr>
                  <w:rPr>
                    <w:rFonts w:ascii="Cambria Math" w:hAnsi="Cambria Math" w:cs="Times New Roman"/>
                    <w:i/>
                    <w:sz w:val="28"/>
                    <w:szCs w:val="28"/>
                  </w:rPr>
                </m:ctrlPr>
              </m:e>
            </m:func>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den>
        </m:f>
      </m:oMath>
    </w:p>
    <w:p w:rsidR="00B6094E" w:rsidRDefault="00F64AA5" w:rsidP="00DD71BE">
      <w:pPr>
        <w:rPr>
          <w:rFonts w:ascii="Times New Roman" w:hAnsi="Times New Roman" w:cs="Times New Roman"/>
          <w:sz w:val="24"/>
          <w:szCs w:val="24"/>
        </w:rPr>
      </w:pPr>
      <w:r>
        <w:rPr>
          <w:rFonts w:ascii="Times New Roman" w:eastAsiaTheme="minorEastAsia" w:hAnsi="Times New Roman" w:cs="Times New Roman"/>
          <w:sz w:val="24"/>
          <w:szCs w:val="24"/>
        </w:rPr>
        <w:t>We define the distances between two genes as DistTOM</w:t>
      </w:r>
      <w:r>
        <w:rPr>
          <w:rFonts w:ascii="Times New Roman" w:eastAsiaTheme="minorEastAsia" w:hAnsi="Times New Roman" w:cs="Times New Roman"/>
          <w:sz w:val="24"/>
          <w:szCs w:val="24"/>
          <w:vertAlign w:val="subscript"/>
        </w:rPr>
        <w:t>ij</w:t>
      </w:r>
      <w:r>
        <w:rPr>
          <w:rFonts w:ascii="Times New Roman" w:eastAsiaTheme="minorEastAsia" w:hAnsi="Times New Roman" w:cs="Times New Roman"/>
          <w:sz w:val="24"/>
          <w:szCs w:val="24"/>
        </w:rPr>
        <w:t xml:space="preserve"> = 1 – TOM</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vertAlign w:val="subscript"/>
        </w:rPr>
        <w:t>ij</w:t>
      </w:r>
      <w:r>
        <w:rPr>
          <w:rFonts w:ascii="Times New Roman" w:eastAsiaTheme="minorEastAsia" w:hAnsi="Times New Roman" w:cs="Times New Roman"/>
          <w:sz w:val="24"/>
          <w:szCs w:val="24"/>
        </w:rPr>
        <w:t>.</w:t>
      </w:r>
      <w:r w:rsidR="00A33FB6">
        <w:rPr>
          <w:rFonts w:ascii="Times New Roman" w:eastAsiaTheme="minorEastAsia" w:hAnsi="Times New Roman" w:cs="Times New Roman"/>
          <w:sz w:val="24"/>
          <w:szCs w:val="24"/>
        </w:rPr>
        <w:t xml:space="preserve">  Module detection will be made by TOM-based similarity measure </w:t>
      </w:r>
      <w:r w:rsidR="00CD66A4">
        <w:rPr>
          <w:rFonts w:ascii="Times New Roman" w:eastAsiaTheme="minorEastAsia" w:hAnsi="Times New Roman" w:cs="Times New Roman"/>
          <w:sz w:val="24"/>
          <w:szCs w:val="24"/>
        </w:rPr>
        <w:t>coupled with</w:t>
      </w:r>
      <w:r w:rsidR="00A33FB6">
        <w:rPr>
          <w:rFonts w:ascii="Times New Roman" w:eastAsiaTheme="minorEastAsia" w:hAnsi="Times New Roman" w:cs="Times New Roman"/>
          <w:sz w:val="24"/>
          <w:szCs w:val="24"/>
        </w:rPr>
        <w:t xml:space="preserve"> average linkage hierarchical clustering.</w:t>
      </w:r>
      <w:r w:rsidR="00CD66A4">
        <w:rPr>
          <w:rFonts w:ascii="Times New Roman" w:eastAsiaTheme="minorEastAsia" w:hAnsi="Times New Roman" w:cs="Times New Roman"/>
          <w:sz w:val="24"/>
          <w:szCs w:val="24"/>
        </w:rPr>
        <w:t xml:space="preserve">  </w:t>
      </w:r>
      <w:r w:rsidR="0064665E">
        <w:rPr>
          <w:rFonts w:ascii="Times New Roman" w:eastAsiaTheme="minorEastAsia" w:hAnsi="Times New Roman" w:cs="Times New Roman"/>
          <w:sz w:val="24"/>
          <w:szCs w:val="24"/>
        </w:rPr>
        <w:t>We</w:t>
      </w:r>
      <w:r w:rsidR="00CD66A4">
        <w:rPr>
          <w:rFonts w:ascii="Times New Roman" w:eastAsiaTheme="minorEastAsia" w:hAnsi="Times New Roman" w:cs="Times New Roman"/>
          <w:sz w:val="24"/>
          <w:szCs w:val="24"/>
        </w:rPr>
        <w:t xml:space="preserve"> will choose </w:t>
      </w:r>
      <w:r w:rsidR="00573FFD">
        <w:rPr>
          <w:rFonts w:ascii="Times New Roman" w:eastAsiaTheme="minorEastAsia" w:hAnsi="Times New Roman" w:cs="Times New Roman"/>
          <w:sz w:val="24"/>
          <w:szCs w:val="24"/>
        </w:rPr>
        <w:t>a distance criterion</w:t>
      </w:r>
      <w:r w:rsidR="0064665E">
        <w:rPr>
          <w:rFonts w:ascii="Times New Roman" w:eastAsiaTheme="minorEastAsia" w:hAnsi="Times New Roman" w:cs="Times New Roman"/>
          <w:sz w:val="24"/>
          <w:szCs w:val="24"/>
        </w:rPr>
        <w:t xml:space="preserve"> to distinguish individual modules.  </w:t>
      </w:r>
      <w:r>
        <w:rPr>
          <w:rFonts w:ascii="Times New Roman" w:eastAsiaTheme="minorEastAsia" w:hAnsi="Times New Roman" w:cs="Times New Roman"/>
          <w:sz w:val="24"/>
          <w:szCs w:val="24"/>
        </w:rPr>
        <w:t>This approach leads to more network</w:t>
      </w:r>
      <w:r w:rsidR="004751BC">
        <w:rPr>
          <w:rFonts w:ascii="Times New Roman" w:eastAsiaTheme="minorEastAsia" w:hAnsi="Times New Roman" w:cs="Times New Roman"/>
          <w:sz w:val="24"/>
          <w:szCs w:val="24"/>
        </w:rPr>
        <w:t xml:space="preserve"> findings than compared to 1 – correlation of every pair of genes</w:t>
      </w:r>
      <w:r w:rsidR="00573FFD">
        <w:rPr>
          <w:rFonts w:ascii="Times New Roman" w:eastAsiaTheme="minorEastAsia" w:hAnsi="Times New Roman" w:cs="Times New Roman"/>
          <w:sz w:val="24"/>
          <w:szCs w:val="24"/>
        </w:rPr>
        <w:t>.  We</w:t>
      </w:r>
      <w:r>
        <w:rPr>
          <w:rFonts w:ascii="Times New Roman" w:eastAsiaTheme="minorEastAsia" w:hAnsi="Times New Roman" w:cs="Times New Roman"/>
          <w:sz w:val="24"/>
          <w:szCs w:val="24"/>
        </w:rPr>
        <w:t xml:space="preserve"> not only determine a gene-to-gene interaction, but </w:t>
      </w:r>
      <w:r w:rsidR="00573FFD">
        <w:rPr>
          <w:rFonts w:ascii="Times New Roman" w:eastAsiaTheme="minorEastAsia" w:hAnsi="Times New Roman" w:cs="Times New Roman"/>
          <w:sz w:val="24"/>
          <w:szCs w:val="24"/>
        </w:rPr>
        <w:t>also how those two genes relate</w:t>
      </w:r>
      <w:r>
        <w:rPr>
          <w:rFonts w:ascii="Times New Roman" w:eastAsiaTheme="minorEastAsia" w:hAnsi="Times New Roman" w:cs="Times New Roman"/>
          <w:sz w:val="24"/>
          <w:szCs w:val="24"/>
        </w:rPr>
        <w:t xml:space="preserve"> to the other genes</w:t>
      </w:r>
      <w:r w:rsidR="00573FFD">
        <w:rPr>
          <w:rFonts w:ascii="Times New Roman" w:eastAsiaTheme="minorEastAsia" w:hAnsi="Times New Roman" w:cs="Times New Roman"/>
          <w:sz w:val="24"/>
          <w:szCs w:val="24"/>
        </w:rPr>
        <w:t>.  We</w:t>
      </w:r>
      <w:r w:rsidR="00F5377C">
        <w:rPr>
          <w:rFonts w:ascii="Times New Roman" w:eastAsiaTheme="minorEastAsia" w:hAnsi="Times New Roman" w:cs="Times New Roman"/>
          <w:sz w:val="24"/>
          <w:szCs w:val="24"/>
        </w:rPr>
        <w:t xml:space="preserve"> can visualize the inter- and intra-connectivity using a network heat map.</w:t>
      </w:r>
      <w:r w:rsidR="00B6094E">
        <w:rPr>
          <w:rFonts w:ascii="Times New Roman" w:eastAsiaTheme="minorEastAsia" w:hAnsi="Times New Roman" w:cs="Times New Roman"/>
          <w:sz w:val="24"/>
          <w:szCs w:val="24"/>
        </w:rPr>
        <w:t xml:space="preserve">  Figure 3 show an </w:t>
      </w:r>
      <w:r w:rsidR="00B6094E">
        <w:rPr>
          <w:rFonts w:ascii="Times New Roman" w:eastAsiaTheme="minorEastAsia" w:hAnsi="Times New Roman" w:cs="Times New Roman"/>
          <w:sz w:val="24"/>
          <w:szCs w:val="24"/>
        </w:rPr>
        <w:lastRenderedPageBreak/>
        <w:t xml:space="preserve">example of this from </w:t>
      </w:r>
      <w:r w:rsidR="00B6094E" w:rsidRPr="00133C4B">
        <w:rPr>
          <w:rFonts w:ascii="Times New Roman" w:hAnsi="Times New Roman" w:cs="Times New Roman"/>
          <w:sz w:val="24"/>
          <w:szCs w:val="24"/>
        </w:rPr>
        <w:t>Langfelder</w:t>
      </w:r>
      <w:r w:rsidR="00B6094E">
        <w:rPr>
          <w:rFonts w:ascii="Times New Roman" w:hAnsi="Times New Roman" w:cs="Times New Roman"/>
          <w:sz w:val="24"/>
          <w:szCs w:val="24"/>
        </w:rPr>
        <w:t xml:space="preserve"> and</w:t>
      </w:r>
      <w:r w:rsidR="00B6094E" w:rsidRPr="00133C4B">
        <w:rPr>
          <w:rFonts w:ascii="Times New Roman" w:hAnsi="Times New Roman" w:cs="Times New Roman"/>
          <w:sz w:val="24"/>
          <w:szCs w:val="24"/>
        </w:rPr>
        <w:t xml:space="preserve"> Horvath</w:t>
      </w:r>
      <w:r w:rsidR="00B6094E">
        <w:rPr>
          <w:rFonts w:ascii="Times New Roman" w:hAnsi="Times New Roman" w:cs="Times New Roman"/>
          <w:sz w:val="24"/>
          <w:szCs w:val="24"/>
        </w:rPr>
        <w:t xml:space="preserve"> as described in their paper detailing the steps involved in performing WGCNA in R</w:t>
      </w:r>
      <w:r w:rsidR="00B6094E">
        <w:rPr>
          <w:rFonts w:ascii="Times New Roman" w:hAnsi="Times New Roman" w:cs="Times New Roman"/>
          <w:sz w:val="24"/>
          <w:szCs w:val="24"/>
          <w:vertAlign w:val="superscript"/>
        </w:rPr>
        <w:t>7</w:t>
      </w:r>
      <w:r w:rsidR="00B6094E">
        <w:rPr>
          <w:rFonts w:ascii="Times New Roman" w:hAnsi="Times New Roman" w:cs="Times New Roman"/>
          <w:sz w:val="24"/>
          <w:szCs w:val="24"/>
          <w:vertAlign w:val="subscript"/>
        </w:rPr>
        <w:t>.</w:t>
      </w:r>
    </w:p>
    <w:p w:rsidR="00181F0E" w:rsidRDefault="00B6094E" w:rsidP="00DD71BE">
      <w:pPr>
        <w:rPr>
          <w:rFonts w:ascii="Times New Roman" w:hAnsi="Times New Roman" w:cs="Times New Roman"/>
          <w:sz w:val="24"/>
          <w:szCs w:val="24"/>
        </w:rPr>
      </w:pPr>
      <w:r>
        <w:rPr>
          <w:rFonts w:ascii="Times New Roman" w:hAnsi="Times New Roman" w:cs="Times New Roman"/>
          <w:sz w:val="24"/>
          <w:szCs w:val="24"/>
        </w:rPr>
        <w:t xml:space="preserve">Figure 3: </w:t>
      </w:r>
      <w:r w:rsidR="00181F0E">
        <w:rPr>
          <w:rFonts w:ascii="Times New Roman" w:hAnsi="Times New Roman" w:cs="Times New Roman"/>
          <w:sz w:val="24"/>
          <w:szCs w:val="24"/>
        </w:rPr>
        <w:t xml:space="preserve">Network </w:t>
      </w:r>
      <w:r>
        <w:rPr>
          <w:rFonts w:ascii="Times New Roman" w:hAnsi="Times New Roman" w:cs="Times New Roman"/>
          <w:sz w:val="24"/>
          <w:szCs w:val="24"/>
        </w:rPr>
        <w:t>Heat Map</w:t>
      </w:r>
      <w:r w:rsidR="00181F0E">
        <w:rPr>
          <w:rFonts w:ascii="Times New Roman" w:hAnsi="Times New Roman" w:cs="Times New Roman"/>
          <w:sz w:val="24"/>
          <w:szCs w:val="24"/>
        </w:rPr>
        <w:t xml:space="preserve"> Example from Langfelder and Horvath</w:t>
      </w:r>
      <w:r w:rsidR="00181F0E">
        <w:rPr>
          <w:rFonts w:ascii="Times New Roman" w:hAnsi="Times New Roman" w:cs="Times New Roman"/>
          <w:sz w:val="24"/>
          <w:szCs w:val="24"/>
          <w:vertAlign w:val="superscript"/>
        </w:rPr>
        <w:t>7</w:t>
      </w:r>
    </w:p>
    <w:p w:rsidR="00F60B69" w:rsidRDefault="00181F0E" w:rsidP="00181F0E">
      <w:pPr>
        <w:jc w:val="center"/>
        <w:rPr>
          <w:rFonts w:ascii="Times New Roman" w:eastAsiaTheme="minorEastAsia" w:hAnsi="Times New Roman" w:cs="Times New Roman"/>
          <w:sz w:val="24"/>
          <w:szCs w:val="24"/>
        </w:rPr>
      </w:pPr>
      <w:r>
        <w:rPr>
          <w:rFonts w:ascii="Times New Roman" w:hAnsi="Times New Roman" w:cs="Times New Roman"/>
          <w:noProof/>
          <w:sz w:val="24"/>
          <w:szCs w:val="24"/>
        </w:rPr>
        <w:drawing>
          <wp:inline distT="0" distB="0" distL="0" distR="0">
            <wp:extent cx="2918132" cy="2867558"/>
            <wp:effectExtent l="19050" t="0" r="0" b="0"/>
            <wp:docPr id="9" name="Picture 8" descr="network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heatmap.png"/>
                    <pic:cNvPicPr/>
                  </pic:nvPicPr>
                  <pic:blipFill>
                    <a:blip r:embed="rId15" cstate="print"/>
                    <a:stretch>
                      <a:fillRect/>
                    </a:stretch>
                  </pic:blipFill>
                  <pic:spPr>
                    <a:xfrm>
                      <a:off x="0" y="0"/>
                      <a:ext cx="2920983" cy="2870359"/>
                    </a:xfrm>
                    <a:prstGeom prst="rect">
                      <a:avLst/>
                    </a:prstGeom>
                  </pic:spPr>
                </pic:pic>
              </a:graphicData>
            </a:graphic>
          </wp:inline>
        </w:drawing>
      </w:r>
    </w:p>
    <w:p w:rsidR="00C125E9" w:rsidRDefault="003244BD" w:rsidP="00181F0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Each branch of the dendrogram and each row/column of the heatmap represents a gene.  </w:t>
      </w:r>
      <w:r w:rsidR="00181F0E">
        <w:rPr>
          <w:rFonts w:ascii="Times New Roman" w:eastAsiaTheme="minorEastAsia" w:hAnsi="Times New Roman" w:cs="Times New Roman"/>
          <w:sz w:val="24"/>
          <w:szCs w:val="24"/>
        </w:rPr>
        <w:t>There are</w:t>
      </w:r>
      <w:r>
        <w:rPr>
          <w:rFonts w:ascii="Times New Roman" w:eastAsiaTheme="minorEastAsia" w:hAnsi="Times New Roman" w:cs="Times New Roman"/>
          <w:sz w:val="24"/>
          <w:szCs w:val="24"/>
        </w:rPr>
        <w:t xml:space="preserve"> 5 modules in the example above,</w:t>
      </w:r>
      <w:r w:rsidR="00181F0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are color coded below the dendrogram.</w:t>
      </w:r>
      <w:r w:rsidR="00181F0E">
        <w:rPr>
          <w:rFonts w:ascii="Times New Roman" w:eastAsiaTheme="minorEastAsia" w:hAnsi="Times New Roman" w:cs="Times New Roman"/>
          <w:sz w:val="24"/>
          <w:szCs w:val="24"/>
        </w:rPr>
        <w:t xml:space="preserve">  The darker yellow/orange color corresponds to a greater interconnectivity.  For each module, the </w:t>
      </w:r>
      <w:r w:rsidR="005D3F42">
        <w:rPr>
          <w:rFonts w:ascii="Times New Roman" w:eastAsiaTheme="minorEastAsia" w:hAnsi="Times New Roman" w:cs="Times New Roman"/>
          <w:sz w:val="24"/>
          <w:szCs w:val="24"/>
        </w:rPr>
        <w:t>“</w:t>
      </w:r>
      <w:r w:rsidR="00560366">
        <w:rPr>
          <w:rFonts w:ascii="Times New Roman" w:eastAsiaTheme="minorEastAsia" w:hAnsi="Times New Roman" w:cs="Times New Roman"/>
          <w:sz w:val="24"/>
          <w:szCs w:val="24"/>
        </w:rPr>
        <w:t>hub</w:t>
      </w:r>
      <w:r w:rsidR="005D3F42">
        <w:rPr>
          <w:rFonts w:ascii="Times New Roman" w:eastAsiaTheme="minorEastAsia" w:hAnsi="Times New Roman" w:cs="Times New Roman"/>
          <w:sz w:val="24"/>
          <w:szCs w:val="24"/>
        </w:rPr>
        <w:t>”</w:t>
      </w:r>
      <w:r w:rsidR="00560366">
        <w:rPr>
          <w:rFonts w:ascii="Times New Roman" w:eastAsiaTheme="minorEastAsia" w:hAnsi="Times New Roman" w:cs="Times New Roman"/>
          <w:sz w:val="24"/>
          <w:szCs w:val="24"/>
        </w:rPr>
        <w:t xml:space="preserve"> genes</w:t>
      </w:r>
      <w:r w:rsidR="00867BCC">
        <w:rPr>
          <w:rFonts w:ascii="Times New Roman" w:eastAsiaTheme="minorEastAsia" w:hAnsi="Times New Roman" w:cs="Times New Roman"/>
          <w:sz w:val="24"/>
          <w:szCs w:val="24"/>
        </w:rPr>
        <w:t xml:space="preserve"> </w:t>
      </w:r>
      <w:r w:rsidR="00560366">
        <w:rPr>
          <w:rFonts w:ascii="Times New Roman" w:eastAsiaTheme="minorEastAsia" w:hAnsi="Times New Roman" w:cs="Times New Roman"/>
          <w:sz w:val="24"/>
          <w:szCs w:val="24"/>
        </w:rPr>
        <w:t>with the most intraconnectivity are</w:t>
      </w:r>
      <w:r w:rsidR="00181F0E">
        <w:rPr>
          <w:rFonts w:ascii="Times New Roman" w:eastAsiaTheme="minorEastAsia" w:hAnsi="Times New Roman" w:cs="Times New Roman"/>
          <w:sz w:val="24"/>
          <w:szCs w:val="24"/>
        </w:rPr>
        <w:t xml:space="preserve"> shown</w:t>
      </w:r>
      <w:r w:rsidR="00560366">
        <w:rPr>
          <w:rFonts w:ascii="Times New Roman" w:eastAsiaTheme="minorEastAsia" w:hAnsi="Times New Roman" w:cs="Times New Roman"/>
          <w:sz w:val="24"/>
          <w:szCs w:val="24"/>
        </w:rPr>
        <w:t xml:space="preserve"> at the tips of the branches because they show the most connectivity with genes within the defined module</w:t>
      </w:r>
      <w:r w:rsidR="005D3F42">
        <w:rPr>
          <w:rFonts w:ascii="Times New Roman" w:eastAsiaTheme="minorEastAsia" w:hAnsi="Times New Roman" w:cs="Times New Roman"/>
          <w:sz w:val="24"/>
          <w:szCs w:val="24"/>
          <w:vertAlign w:val="superscript"/>
        </w:rPr>
        <w:t>7</w:t>
      </w:r>
      <w:r w:rsidR="00560366">
        <w:rPr>
          <w:rFonts w:ascii="Times New Roman" w:eastAsiaTheme="minorEastAsia" w:hAnsi="Times New Roman" w:cs="Times New Roman"/>
          <w:sz w:val="24"/>
          <w:szCs w:val="24"/>
        </w:rPr>
        <w:t>.</w:t>
      </w:r>
      <w:r w:rsidR="00C125E9">
        <w:rPr>
          <w:rFonts w:ascii="Times New Roman" w:eastAsiaTheme="minorEastAsia" w:hAnsi="Times New Roman" w:cs="Times New Roman"/>
          <w:sz w:val="24"/>
          <w:szCs w:val="24"/>
        </w:rPr>
        <w:t xml:space="preserve">  We can also assign a continuous measure of module membership, know in the field as fussy membership.  Instead of defining a gene as included or excluded in a module, this measurement can show genes that are near the boundaries or an intermediate between two modules</w:t>
      </w:r>
      <w:r w:rsidR="00C125E9">
        <w:rPr>
          <w:rFonts w:ascii="Times New Roman" w:eastAsiaTheme="minorEastAsia" w:hAnsi="Times New Roman" w:cs="Times New Roman"/>
          <w:sz w:val="24"/>
          <w:szCs w:val="24"/>
          <w:vertAlign w:val="superscript"/>
        </w:rPr>
        <w:t>7</w:t>
      </w:r>
      <w:r w:rsidR="00C125E9">
        <w:rPr>
          <w:rFonts w:ascii="Times New Roman" w:eastAsiaTheme="minorEastAsia" w:hAnsi="Times New Roman" w:cs="Times New Roman"/>
          <w:sz w:val="24"/>
          <w:szCs w:val="24"/>
        </w:rPr>
        <w:t xml:space="preserve">.  Module membership between gene </w:t>
      </w:r>
      <w:r w:rsidR="00C125E9" w:rsidRPr="003244BD">
        <w:rPr>
          <w:rFonts w:ascii="Times New Roman" w:eastAsiaTheme="minorEastAsia" w:hAnsi="Times New Roman" w:cs="Times New Roman"/>
          <w:i/>
          <w:sz w:val="24"/>
          <w:szCs w:val="24"/>
        </w:rPr>
        <w:t>i</w:t>
      </w:r>
      <w:r w:rsidR="00C125E9">
        <w:rPr>
          <w:rFonts w:ascii="Times New Roman" w:eastAsiaTheme="minorEastAsia" w:hAnsi="Times New Roman" w:cs="Times New Roman"/>
          <w:sz w:val="24"/>
          <w:szCs w:val="24"/>
        </w:rPr>
        <w:t xml:space="preserve"> and module </w:t>
      </w:r>
      <w:r w:rsidR="00C125E9" w:rsidRPr="003244BD">
        <w:rPr>
          <w:rFonts w:ascii="Times New Roman" w:eastAsiaTheme="minorEastAsia" w:hAnsi="Times New Roman" w:cs="Times New Roman"/>
          <w:i/>
          <w:sz w:val="24"/>
          <w:szCs w:val="24"/>
        </w:rPr>
        <w:t>q</w:t>
      </w:r>
      <w:r w:rsidR="00C125E9">
        <w:rPr>
          <w:rFonts w:ascii="Times New Roman" w:eastAsiaTheme="minorEastAsia" w:hAnsi="Times New Roman" w:cs="Times New Roman"/>
          <w:sz w:val="24"/>
          <w:szCs w:val="24"/>
        </w:rPr>
        <w:t xml:space="preserve"> is defined as:</w:t>
      </w:r>
    </w:p>
    <w:p w:rsidR="00181F0E" w:rsidRDefault="00C67B60" w:rsidP="00C125E9">
      <w:pPr>
        <w:spacing w:before="240"/>
        <w:jc w:val="center"/>
        <w:rPr>
          <w:rFonts w:ascii="Times New Roman" w:eastAsiaTheme="minorEastAsia" w:hAnsi="Times New Roman" w:cs="Times New Roman"/>
          <w:i/>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cor, i</m:t>
            </m:r>
          </m:sub>
          <m:sup>
            <m:r>
              <w:rPr>
                <w:rFonts w:ascii="Cambria Math" w:eastAsiaTheme="minorEastAsia" w:hAnsi="Cambria Math" w:cs="Times New Roman"/>
                <w:sz w:val="24"/>
                <w:szCs w:val="24"/>
              </w:rPr>
              <m:t>(q)</m:t>
            </m:r>
          </m:sup>
        </m:sSubSup>
      </m:oMath>
      <w:r w:rsidR="00C125E9">
        <w:rPr>
          <w:rFonts w:ascii="Times New Roman" w:eastAsiaTheme="minorEastAsia" w:hAnsi="Times New Roman" w:cs="Times New Roman"/>
          <w:i/>
          <w:sz w:val="24"/>
          <w:szCs w:val="24"/>
        </w:rPr>
        <w:t xml:space="preserve"> </w:t>
      </w:r>
      <w:r w:rsidR="00C125E9" w:rsidRPr="00C125E9">
        <w:rPr>
          <w:rFonts w:ascii="Times New Roman" w:eastAsiaTheme="minorEastAsia" w:hAnsi="Times New Roman" w:cs="Times New Roman"/>
          <w:i/>
          <w:sz w:val="24"/>
          <w:szCs w:val="24"/>
        </w:rPr>
        <w:t>=</w:t>
      </w:r>
      <w:r w:rsidR="00C125E9">
        <w:rPr>
          <w:rFonts w:ascii="Times New Roman" w:eastAsiaTheme="minorEastAsia" w:hAnsi="Times New Roman" w:cs="Times New Roman"/>
          <w:i/>
          <w:sz w:val="24"/>
          <w:szCs w:val="24"/>
        </w:rPr>
        <w:t xml:space="preserve"> </w:t>
      </w:r>
      <w:r w:rsidR="00C125E9" w:rsidRPr="00C125E9">
        <w:rPr>
          <w:rFonts w:ascii="Times New Roman" w:eastAsiaTheme="minorEastAsia" w:hAnsi="Times New Roman" w:cs="Times New Roman"/>
          <w:i/>
          <w:sz w:val="24"/>
          <w:szCs w:val="24"/>
        </w:rPr>
        <w:t xml:space="preserve"> cor(x</w:t>
      </w:r>
      <w:r w:rsidR="00C125E9" w:rsidRPr="00C125E9">
        <w:rPr>
          <w:rFonts w:ascii="Times New Roman" w:eastAsiaTheme="minorEastAsia" w:hAnsi="Times New Roman" w:cs="Times New Roman"/>
          <w:i/>
          <w:sz w:val="24"/>
          <w:szCs w:val="24"/>
          <w:vertAlign w:val="subscript"/>
        </w:rPr>
        <w:t>i</w:t>
      </w:r>
      <w:r w:rsidR="00C125E9" w:rsidRPr="00C125E9">
        <w:rPr>
          <w:rFonts w:ascii="Times New Roman" w:eastAsiaTheme="minorEastAsia" w:hAnsi="Times New Roman" w:cs="Times New Roman"/>
          <w:i/>
          <w:sz w:val="24"/>
          <w:szCs w:val="24"/>
        </w:rPr>
        <w:t>, E</w:t>
      </w:r>
      <w:r w:rsidR="00C125E9" w:rsidRPr="00C125E9">
        <w:rPr>
          <w:rFonts w:ascii="Times New Roman" w:eastAsiaTheme="minorEastAsia" w:hAnsi="Times New Roman" w:cs="Times New Roman"/>
          <w:i/>
          <w:sz w:val="24"/>
          <w:szCs w:val="24"/>
          <w:vertAlign w:val="superscript"/>
        </w:rPr>
        <w:t>(q)</w:t>
      </w:r>
      <w:r w:rsidR="00C125E9" w:rsidRPr="00C125E9">
        <w:rPr>
          <w:rFonts w:ascii="Times New Roman" w:eastAsiaTheme="minorEastAsia" w:hAnsi="Times New Roman" w:cs="Times New Roman"/>
          <w:i/>
          <w:sz w:val="24"/>
          <w:szCs w:val="24"/>
        </w:rPr>
        <w:t>)</w:t>
      </w:r>
    </w:p>
    <w:p w:rsidR="00C125E9" w:rsidRPr="00C125E9" w:rsidRDefault="00C125E9" w:rsidP="00C125E9">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3244BD">
        <w:rPr>
          <w:rFonts w:ascii="Times New Roman" w:eastAsiaTheme="minorEastAsia" w:hAnsi="Times New Roman" w:cs="Times New Roman"/>
          <w:i/>
          <w:sz w:val="24"/>
          <w:szCs w:val="24"/>
        </w:rPr>
        <w:t>x</w:t>
      </w:r>
      <w:r w:rsidRPr="003244BD">
        <w:rPr>
          <w:rFonts w:ascii="Times New Roman" w:eastAsiaTheme="minorEastAsia" w:hAnsi="Times New Roman" w:cs="Times New Roman"/>
          <w:i/>
          <w:sz w:val="24"/>
          <w:szCs w:val="24"/>
          <w:vertAlign w:val="subscript"/>
        </w:rPr>
        <w:t>i</w:t>
      </w:r>
      <w:r w:rsidRPr="003244BD">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is defined as the profile for gene </w:t>
      </w:r>
      <w:r w:rsidRPr="003244BD">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and </w:t>
      </w:r>
      <w:r w:rsidRPr="003244BD">
        <w:rPr>
          <w:rFonts w:ascii="Times New Roman" w:eastAsiaTheme="minorEastAsia" w:hAnsi="Times New Roman" w:cs="Times New Roman"/>
          <w:i/>
          <w:sz w:val="24"/>
          <w:szCs w:val="24"/>
        </w:rPr>
        <w:t>E</w:t>
      </w:r>
      <w:r w:rsidRPr="003244BD">
        <w:rPr>
          <w:rFonts w:ascii="Times New Roman" w:eastAsiaTheme="minorEastAsia" w:hAnsi="Times New Roman" w:cs="Times New Roman"/>
          <w:i/>
          <w:sz w:val="24"/>
          <w:szCs w:val="24"/>
          <w:vertAlign w:val="superscript"/>
        </w:rPr>
        <w:t>(q)</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the eigengene for module </w:t>
      </w:r>
      <w:r w:rsidRPr="003244BD">
        <w:rPr>
          <w:rFonts w:ascii="Times New Roman" w:eastAsiaTheme="minorEastAsia" w:hAnsi="Times New Roman" w:cs="Times New Roman"/>
          <w:i/>
          <w:sz w:val="24"/>
          <w:szCs w:val="24"/>
        </w:rPr>
        <w:t>q</w:t>
      </w:r>
      <w:r>
        <w:rPr>
          <w:rFonts w:ascii="Times New Roman" w:eastAsiaTheme="minorEastAsia" w:hAnsi="Times New Roman" w:cs="Times New Roman"/>
          <w:sz w:val="24"/>
          <w:szCs w:val="24"/>
          <w:vertAlign w:val="superscript"/>
        </w:rPr>
        <w:t>7</w:t>
      </w:r>
      <w:r>
        <w:rPr>
          <w:rFonts w:ascii="Times New Roman" w:eastAsiaTheme="minorEastAsia" w:hAnsi="Times New Roman" w:cs="Times New Roman"/>
          <w:sz w:val="24"/>
          <w:szCs w:val="24"/>
        </w:rPr>
        <w:t>.</w:t>
      </w:r>
      <w:r w:rsidR="008044AF">
        <w:rPr>
          <w:rFonts w:ascii="Times New Roman" w:eastAsiaTheme="minorEastAsia" w:hAnsi="Times New Roman" w:cs="Times New Roman"/>
          <w:sz w:val="24"/>
          <w:szCs w:val="24"/>
        </w:rPr>
        <w:t xml:space="preserve"> </w:t>
      </w:r>
    </w:p>
    <w:p w:rsidR="00334D76" w:rsidRDefault="00334D76" w:rsidP="00334D7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defining modules and eigengenes, we can visualize </w:t>
      </w:r>
      <w:r w:rsidR="003244BD">
        <w:rPr>
          <w:rFonts w:ascii="Times New Roman" w:eastAsiaTheme="minorEastAsia" w:hAnsi="Times New Roman" w:cs="Times New Roman"/>
          <w:sz w:val="24"/>
          <w:szCs w:val="24"/>
        </w:rPr>
        <w:t xml:space="preserve">networks of genes related through coexpression.  </w:t>
      </w:r>
      <w:r>
        <w:rPr>
          <w:rFonts w:ascii="Times New Roman" w:eastAsiaTheme="minorEastAsia" w:hAnsi="Times New Roman" w:cs="Times New Roman"/>
          <w:sz w:val="24"/>
          <w:szCs w:val="24"/>
        </w:rPr>
        <w:t>A</w:t>
      </w:r>
      <w:r w:rsidR="001D70F5">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example heatmap for eigengenes only is shown below</w:t>
      </w:r>
      <w:r w:rsidR="001D70F5">
        <w:rPr>
          <w:rFonts w:ascii="Times New Roman" w:eastAsiaTheme="minorEastAsia" w:hAnsi="Times New Roman" w:cs="Times New Roman"/>
          <w:sz w:val="24"/>
          <w:szCs w:val="24"/>
          <w:vertAlign w:val="superscript"/>
        </w:rPr>
        <w:t>7</w:t>
      </w:r>
      <w:r>
        <w:rPr>
          <w:rFonts w:ascii="Times New Roman" w:eastAsiaTheme="minorEastAsia" w:hAnsi="Times New Roman" w:cs="Times New Roman"/>
          <w:sz w:val="24"/>
          <w:szCs w:val="24"/>
        </w:rPr>
        <w:t>:</w:t>
      </w:r>
    </w:p>
    <w:p w:rsidR="00843E8D" w:rsidRDefault="00843E8D" w:rsidP="001D70F5">
      <w:pPr>
        <w:ind w:firstLine="720"/>
        <w:rPr>
          <w:rFonts w:ascii="Times New Roman" w:eastAsiaTheme="minorEastAsia" w:hAnsi="Times New Roman" w:cs="Times New Roman"/>
          <w:sz w:val="24"/>
          <w:szCs w:val="24"/>
        </w:rPr>
      </w:pPr>
    </w:p>
    <w:p w:rsidR="00843E8D" w:rsidRDefault="00843E8D" w:rsidP="001D70F5">
      <w:pPr>
        <w:ind w:firstLine="720"/>
        <w:rPr>
          <w:rFonts w:ascii="Times New Roman" w:eastAsiaTheme="minorEastAsia" w:hAnsi="Times New Roman" w:cs="Times New Roman"/>
          <w:sz w:val="24"/>
          <w:szCs w:val="24"/>
        </w:rPr>
      </w:pPr>
    </w:p>
    <w:p w:rsidR="00843E8D" w:rsidRDefault="00843E8D" w:rsidP="001D70F5">
      <w:pPr>
        <w:ind w:firstLine="720"/>
        <w:rPr>
          <w:rFonts w:ascii="Times New Roman" w:eastAsiaTheme="minorEastAsia" w:hAnsi="Times New Roman" w:cs="Times New Roman"/>
          <w:sz w:val="24"/>
          <w:szCs w:val="24"/>
        </w:rPr>
      </w:pPr>
    </w:p>
    <w:p w:rsidR="001D70F5" w:rsidRPr="001D70F5" w:rsidRDefault="001D70F5" w:rsidP="001D70F5">
      <w:pPr>
        <w:ind w:firstLine="72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lastRenderedPageBreak/>
        <w:t>Figure 4: Example Eigengene Network Heatmap</w:t>
      </w:r>
      <w:r>
        <w:rPr>
          <w:rFonts w:ascii="Times New Roman" w:eastAsiaTheme="minorEastAsia" w:hAnsi="Times New Roman" w:cs="Times New Roman"/>
          <w:sz w:val="24"/>
          <w:szCs w:val="24"/>
          <w:vertAlign w:val="superscript"/>
        </w:rPr>
        <w:t>7</w:t>
      </w:r>
    </w:p>
    <w:p w:rsidR="00334D76" w:rsidRDefault="001D70F5" w:rsidP="001D70F5">
      <w:pPr>
        <w:ind w:firstLine="720"/>
        <w:jc w:val="center"/>
        <w:rPr>
          <w:rFonts w:ascii="Times New Roman" w:eastAsiaTheme="minorEastAsia" w:hAnsi="Times New Roman" w:cs="Times New Roman"/>
          <w:sz w:val="24"/>
          <w:szCs w:val="24"/>
        </w:rPr>
      </w:pPr>
      <w:r w:rsidRPr="001D70F5">
        <w:rPr>
          <w:rFonts w:ascii="Times New Roman" w:eastAsiaTheme="minorEastAsia" w:hAnsi="Times New Roman" w:cs="Times New Roman"/>
          <w:noProof/>
          <w:sz w:val="24"/>
          <w:szCs w:val="24"/>
        </w:rPr>
        <w:drawing>
          <wp:inline distT="0" distB="0" distL="0" distR="0">
            <wp:extent cx="2190140" cy="2260397"/>
            <wp:effectExtent l="19050" t="0" r="61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l="57394" t="29167" r="8638" b="13542"/>
                    <a:stretch>
                      <a:fillRect/>
                    </a:stretch>
                  </pic:blipFill>
                  <pic:spPr bwMode="auto">
                    <a:xfrm>
                      <a:off x="0" y="0"/>
                      <a:ext cx="2189821" cy="2260068"/>
                    </a:xfrm>
                    <a:prstGeom prst="rect">
                      <a:avLst/>
                    </a:prstGeom>
                    <a:noFill/>
                    <a:ln w="9525">
                      <a:noFill/>
                      <a:miter lim="800000"/>
                      <a:headEnd/>
                      <a:tailEnd/>
                    </a:ln>
                  </pic:spPr>
                </pic:pic>
              </a:graphicData>
            </a:graphic>
          </wp:inline>
        </w:drawing>
      </w:r>
    </w:p>
    <w:p w:rsidR="00347336" w:rsidRDefault="0039519C" w:rsidP="001D70F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D70F5">
        <w:rPr>
          <w:rFonts w:ascii="Times New Roman" w:eastAsiaTheme="minorEastAsia" w:hAnsi="Times New Roman" w:cs="Times New Roman"/>
          <w:sz w:val="24"/>
          <w:szCs w:val="24"/>
        </w:rPr>
        <w:t>This heatmap is from Langerfelder and Horvarth and is the resulting eigengene heatmap from the figure 3.  We can see the data has been considerably reduced.  This will help us with the multiple testing issue that is hard to overcome in microarray studies.  We will not get a s</w:t>
      </w:r>
      <w:r w:rsidR="00E771FF">
        <w:rPr>
          <w:rFonts w:ascii="Times New Roman" w:eastAsiaTheme="minorEastAsia" w:hAnsi="Times New Roman" w:cs="Times New Roman"/>
          <w:sz w:val="24"/>
          <w:szCs w:val="24"/>
        </w:rPr>
        <w:t>ingle</w:t>
      </w:r>
      <w:r w:rsidR="001D70F5">
        <w:rPr>
          <w:rFonts w:ascii="Times New Roman" w:eastAsiaTheme="minorEastAsia" w:hAnsi="Times New Roman" w:cs="Times New Roman"/>
          <w:sz w:val="24"/>
          <w:szCs w:val="24"/>
        </w:rPr>
        <w:t xml:space="preserve"> gene that is solely responsible for alcoholism/depression endophenotypes (which we do not expect), but we will hopefully get a module/network of genes that are associated with these endophenotypes and explore these genes/pathways further.       </w:t>
      </w:r>
    </w:p>
    <w:p w:rsidR="00EA102A" w:rsidRDefault="00EA102A" w:rsidP="00EA102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the eigengenes are identified, we will correlate these “genes” with alcohol/depression endophenotypes</w:t>
      </w:r>
      <w:r w:rsidR="004D5033">
        <w:rPr>
          <w:rFonts w:ascii="Times New Roman" w:eastAsiaTheme="minorEastAsia" w:hAnsi="Times New Roman" w:cs="Times New Roman"/>
          <w:sz w:val="24"/>
          <w:szCs w:val="24"/>
        </w:rPr>
        <w:t xml:space="preserve"> using a Pearson correlation.</w:t>
      </w:r>
      <w:r>
        <w:rPr>
          <w:rFonts w:ascii="Times New Roman" w:eastAsiaTheme="minorEastAsia" w:hAnsi="Times New Roman" w:cs="Times New Roman"/>
          <w:sz w:val="24"/>
          <w:szCs w:val="24"/>
        </w:rPr>
        <w:t xml:space="preserve">  The higher the </w:t>
      </w:r>
      <w:r w:rsidR="004D5033">
        <w:rPr>
          <w:rFonts w:ascii="Times New Roman" w:eastAsiaTheme="minorEastAsia" w:hAnsi="Times New Roman" w:cs="Times New Roman"/>
          <w:sz w:val="24"/>
          <w:szCs w:val="24"/>
        </w:rPr>
        <w:t xml:space="preserve">absolute value of </w:t>
      </w:r>
      <w:r>
        <w:rPr>
          <w:rFonts w:ascii="Times New Roman" w:eastAsiaTheme="minorEastAsia" w:hAnsi="Times New Roman" w:cs="Times New Roman"/>
          <w:sz w:val="24"/>
          <w:szCs w:val="24"/>
        </w:rPr>
        <w:t xml:space="preserve">correlation between eigengenes and phenotype, the more evidence that those modules are involved in the etiology of alcoholism and/or depression and thus with further validation provide a genetic roadmap for novel therapeutic treatments and personalized medicine.        </w:t>
      </w:r>
    </w:p>
    <w:p w:rsidR="00AB690C" w:rsidRDefault="007D2A49" w:rsidP="007D2A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further understand the biological significance of these modules, we can correlate</w:t>
      </w:r>
      <w:r w:rsidR="008044AF">
        <w:rPr>
          <w:rFonts w:ascii="Times New Roman" w:eastAsiaTheme="minorEastAsia" w:hAnsi="Times New Roman" w:cs="Times New Roman"/>
          <w:sz w:val="24"/>
          <w:szCs w:val="24"/>
        </w:rPr>
        <w:t xml:space="preserve"> our eigengenes with a </w:t>
      </w:r>
      <w:r>
        <w:rPr>
          <w:rFonts w:ascii="Times New Roman" w:eastAsiaTheme="minorEastAsia" w:hAnsi="Times New Roman" w:cs="Times New Roman"/>
          <w:sz w:val="24"/>
          <w:szCs w:val="24"/>
        </w:rPr>
        <w:t>single nucleotide polymorphism</w:t>
      </w:r>
      <w:r w:rsidR="00E771FF">
        <w:rPr>
          <w:rFonts w:ascii="Times New Roman" w:eastAsiaTheme="minorEastAsia" w:hAnsi="Times New Roman" w:cs="Times New Roman"/>
          <w:sz w:val="24"/>
          <w:szCs w:val="24"/>
        </w:rPr>
        <w:t xml:space="preserve"> (SNP</w:t>
      </w:r>
      <w:r>
        <w:rPr>
          <w:rFonts w:ascii="Times New Roman" w:eastAsiaTheme="minorEastAsia" w:hAnsi="Times New Roman" w:cs="Times New Roman"/>
          <w:sz w:val="24"/>
          <w:szCs w:val="24"/>
        </w:rPr>
        <w:t>) dataset</w:t>
      </w:r>
      <w:r w:rsidR="008044AF">
        <w:rPr>
          <w:rFonts w:ascii="Times New Roman" w:eastAsiaTheme="minorEastAsia" w:hAnsi="Times New Roman" w:cs="Times New Roman"/>
          <w:sz w:val="24"/>
          <w:szCs w:val="24"/>
        </w:rPr>
        <w:t xml:space="preserve"> available to us via</w:t>
      </w:r>
      <w:r w:rsidR="008044AF" w:rsidRPr="008044AF">
        <w:rPr>
          <w:rFonts w:ascii="Times New Roman" w:eastAsia="Times New Roman" w:hAnsi="Times New Roman" w:cs="Times New Roman"/>
          <w:sz w:val="24"/>
          <w:szCs w:val="24"/>
        </w:rPr>
        <w:t xml:space="preserve"> </w:t>
      </w:r>
      <w:r w:rsidR="008044AF">
        <w:rPr>
          <w:rFonts w:ascii="Times New Roman" w:eastAsia="Times New Roman" w:hAnsi="Times New Roman" w:cs="Times New Roman"/>
          <w:sz w:val="24"/>
          <w:szCs w:val="24"/>
        </w:rPr>
        <w:t>Wellcome Trust</w:t>
      </w:r>
      <w:r>
        <w:rPr>
          <w:rFonts w:ascii="Times New Roman" w:eastAsiaTheme="minorEastAsia" w:hAnsi="Times New Roman" w:cs="Times New Roman"/>
          <w:sz w:val="24"/>
          <w:szCs w:val="24"/>
        </w:rPr>
        <w:t xml:space="preserve">.  If there is significant </w:t>
      </w:r>
      <w:r w:rsidR="00E771FF">
        <w:rPr>
          <w:rFonts w:ascii="Times New Roman" w:eastAsiaTheme="minorEastAsia" w:hAnsi="Times New Roman" w:cs="Times New Roman"/>
          <w:sz w:val="24"/>
          <w:szCs w:val="24"/>
        </w:rPr>
        <w:t>association, we could potentially include certain SNP(s) in our genetic pathway to out endophenotypes by</w:t>
      </w:r>
      <w:r w:rsidR="00A32F34">
        <w:rPr>
          <w:rFonts w:ascii="Times New Roman" w:eastAsiaTheme="minorEastAsia" w:hAnsi="Times New Roman" w:cs="Times New Roman"/>
          <w:sz w:val="24"/>
          <w:szCs w:val="24"/>
        </w:rPr>
        <w:t xml:space="preserve"> gain</w:t>
      </w:r>
      <w:r w:rsidR="00E771FF">
        <w:rPr>
          <w:rFonts w:ascii="Times New Roman" w:eastAsiaTheme="minorEastAsia" w:hAnsi="Times New Roman" w:cs="Times New Roman"/>
          <w:sz w:val="24"/>
          <w:szCs w:val="24"/>
        </w:rPr>
        <w:t>ing</w:t>
      </w:r>
      <w:r w:rsidR="00A32F34">
        <w:rPr>
          <w:rFonts w:ascii="Times New Roman" w:eastAsiaTheme="minorEastAsia" w:hAnsi="Times New Roman" w:cs="Times New Roman"/>
          <w:sz w:val="24"/>
          <w:szCs w:val="24"/>
        </w:rPr>
        <w:t xml:space="preserve"> insight on the genetic control of transcription</w:t>
      </w:r>
      <w:r w:rsidR="00E771FF">
        <w:rPr>
          <w:rFonts w:ascii="Times New Roman" w:eastAsiaTheme="minorEastAsia" w:hAnsi="Times New Roman" w:cs="Times New Roman"/>
          <w:sz w:val="24"/>
          <w:szCs w:val="24"/>
        </w:rPr>
        <w:t xml:space="preserve">.  We </w:t>
      </w:r>
      <w:r w:rsidR="00AB690C">
        <w:rPr>
          <w:rFonts w:ascii="Times New Roman" w:eastAsiaTheme="minorEastAsia" w:hAnsi="Times New Roman" w:cs="Times New Roman"/>
          <w:sz w:val="24"/>
          <w:szCs w:val="24"/>
        </w:rPr>
        <w:t xml:space="preserve">will also perform enrichment analyses and can </w:t>
      </w:r>
      <w:r w:rsidR="00E771FF">
        <w:rPr>
          <w:rFonts w:ascii="Times New Roman" w:eastAsiaTheme="minorEastAsia" w:hAnsi="Times New Roman" w:cs="Times New Roman"/>
          <w:sz w:val="24"/>
          <w:szCs w:val="24"/>
        </w:rPr>
        <w:t>identify</w:t>
      </w:r>
      <w:r>
        <w:rPr>
          <w:rFonts w:ascii="Times New Roman" w:eastAsiaTheme="minorEastAsia" w:hAnsi="Times New Roman" w:cs="Times New Roman"/>
          <w:sz w:val="24"/>
          <w:szCs w:val="24"/>
        </w:rPr>
        <w:t xml:space="preserve"> gene ontology</w:t>
      </w:r>
      <w:r w:rsidR="008044AF">
        <w:rPr>
          <w:rFonts w:ascii="Times New Roman" w:eastAsiaTheme="minorEastAsia" w:hAnsi="Times New Roman" w:cs="Times New Roman"/>
          <w:sz w:val="24"/>
          <w:szCs w:val="24"/>
        </w:rPr>
        <w:t xml:space="preserve"> (GO)</w:t>
      </w:r>
      <w:r>
        <w:rPr>
          <w:rFonts w:ascii="Times New Roman" w:eastAsiaTheme="minorEastAsia" w:hAnsi="Times New Roman" w:cs="Times New Roman"/>
          <w:sz w:val="24"/>
          <w:szCs w:val="24"/>
        </w:rPr>
        <w:t xml:space="preserve"> terms </w:t>
      </w:r>
      <w:r w:rsidR="000664AF">
        <w:rPr>
          <w:rFonts w:ascii="Times New Roman" w:eastAsiaTheme="minorEastAsia" w:hAnsi="Times New Roman" w:cs="Times New Roman"/>
          <w:sz w:val="24"/>
          <w:szCs w:val="24"/>
        </w:rPr>
        <w:t>(</w:t>
      </w:r>
      <w:r w:rsidR="000664AF" w:rsidRPr="000664AF">
        <w:rPr>
          <w:rFonts w:ascii="Times New Roman" w:eastAsiaTheme="minorEastAsia" w:hAnsi="Times New Roman" w:cs="Times New Roman"/>
          <w:sz w:val="24"/>
          <w:szCs w:val="24"/>
        </w:rPr>
        <w:t xml:space="preserve">which include </w:t>
      </w:r>
      <w:r w:rsidR="000664AF" w:rsidRPr="000664AF">
        <w:rPr>
          <w:rFonts w:ascii="Times New Roman" w:hAnsi="Times New Roman" w:cs="Times New Roman"/>
          <w:sz w:val="24"/>
          <w:szCs w:val="24"/>
        </w:rPr>
        <w:t>biological processes, cellular components and molecular functions</w:t>
      </w:r>
      <w:r w:rsidR="000664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KEGG </w:t>
      </w:r>
      <w:r w:rsidR="007D1BFD" w:rsidRPr="007D1BFD">
        <w:rPr>
          <w:rFonts w:ascii="Times New Roman" w:eastAsiaTheme="minorEastAsia" w:hAnsi="Times New Roman" w:cs="Times New Roman"/>
          <w:sz w:val="24"/>
          <w:szCs w:val="24"/>
        </w:rPr>
        <w:t>(</w:t>
      </w:r>
      <w:r w:rsidR="007D1BFD" w:rsidRPr="007D1BFD">
        <w:rPr>
          <w:rFonts w:ascii="Times New Roman" w:hAnsi="Times New Roman" w:cs="Times New Roman"/>
          <w:bCs/>
          <w:sz w:val="24"/>
          <w:szCs w:val="24"/>
        </w:rPr>
        <w:t>Kyoto Encyclopedia of Genes and Genomes)</w:t>
      </w:r>
      <w:r w:rsidR="007D1BFD">
        <w:rPr>
          <w:b/>
          <w:bCs/>
        </w:rPr>
        <w:t xml:space="preserve"> </w:t>
      </w:r>
      <w:r>
        <w:rPr>
          <w:rFonts w:ascii="Times New Roman" w:eastAsiaTheme="minorEastAsia" w:hAnsi="Times New Roman" w:cs="Times New Roman"/>
          <w:sz w:val="24"/>
          <w:szCs w:val="24"/>
        </w:rPr>
        <w:t xml:space="preserve">pathways </w:t>
      </w:r>
      <w:r w:rsidR="00E771FF">
        <w:rPr>
          <w:rFonts w:ascii="Times New Roman" w:eastAsiaTheme="minorEastAsia" w:hAnsi="Times New Roman" w:cs="Times New Roman"/>
          <w:sz w:val="24"/>
          <w:szCs w:val="24"/>
        </w:rPr>
        <w:t xml:space="preserve">that are over-represented within a module.  </w:t>
      </w:r>
      <w:r w:rsidR="000664AF">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f this is the case, we can </w:t>
      </w:r>
      <w:r w:rsidR="00E771FF">
        <w:rPr>
          <w:rFonts w:ascii="Times New Roman" w:eastAsiaTheme="minorEastAsia" w:hAnsi="Times New Roman" w:cs="Times New Roman"/>
          <w:sz w:val="24"/>
          <w:szCs w:val="24"/>
        </w:rPr>
        <w:t xml:space="preserve">gain insight to </w:t>
      </w:r>
      <w:r w:rsidR="00A32F34">
        <w:rPr>
          <w:rFonts w:ascii="Times New Roman" w:eastAsiaTheme="minorEastAsia" w:hAnsi="Times New Roman" w:cs="Times New Roman"/>
          <w:sz w:val="24"/>
          <w:szCs w:val="24"/>
        </w:rPr>
        <w:t>biological relevance</w:t>
      </w:r>
      <w:r w:rsidR="00E771FF">
        <w:rPr>
          <w:rFonts w:ascii="Times New Roman" w:eastAsiaTheme="minorEastAsia" w:hAnsi="Times New Roman" w:cs="Times New Roman"/>
          <w:sz w:val="24"/>
          <w:szCs w:val="24"/>
        </w:rPr>
        <w:t xml:space="preserve"> of the co-expression of these genes</w:t>
      </w:r>
      <w:r w:rsidR="00A32F34">
        <w:rPr>
          <w:rFonts w:ascii="Times New Roman" w:eastAsiaTheme="minorEastAsia" w:hAnsi="Times New Roman" w:cs="Times New Roman"/>
          <w:sz w:val="24"/>
          <w:szCs w:val="24"/>
        </w:rPr>
        <w:t>.</w:t>
      </w:r>
    </w:p>
    <w:p w:rsidR="00A32F34" w:rsidRDefault="00AB690C" w:rsidP="007D2A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conclude, a WGCNA will give us needed power and bio</w:t>
      </w:r>
      <w:r w:rsidR="00843E8D">
        <w:rPr>
          <w:rFonts w:ascii="Times New Roman" w:eastAsiaTheme="minorEastAsia" w:hAnsi="Times New Roman" w:cs="Times New Roman"/>
          <w:sz w:val="24"/>
          <w:szCs w:val="24"/>
        </w:rPr>
        <w:t>logical relevance for our study.  We also have the ability to determine if significant modules are related to a certain biological system</w:t>
      </w:r>
      <w:r w:rsidR="00B764A1">
        <w:rPr>
          <w:rFonts w:ascii="Times New Roman" w:eastAsiaTheme="minorEastAsia" w:hAnsi="Times New Roman" w:cs="Times New Roman"/>
          <w:sz w:val="24"/>
          <w:szCs w:val="24"/>
        </w:rPr>
        <w:t xml:space="preserve"> and can gain insight into the big biological picture of disease.  </w:t>
      </w:r>
      <w:r w:rsidR="00843E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32F34">
        <w:rPr>
          <w:rFonts w:ascii="Times New Roman" w:eastAsiaTheme="minorEastAsia" w:hAnsi="Times New Roman" w:cs="Times New Roman"/>
          <w:sz w:val="24"/>
          <w:szCs w:val="24"/>
        </w:rPr>
        <w:t xml:space="preserve">  </w:t>
      </w:r>
    </w:p>
    <w:p w:rsidR="007D2A49" w:rsidRPr="007076AF" w:rsidRDefault="008044AF" w:rsidP="007D2A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D2A49">
        <w:rPr>
          <w:rFonts w:ascii="Times New Roman" w:eastAsiaTheme="minorEastAsia" w:hAnsi="Times New Roman" w:cs="Times New Roman"/>
          <w:sz w:val="24"/>
          <w:szCs w:val="24"/>
        </w:rPr>
        <w:t xml:space="preserve">    </w:t>
      </w:r>
    </w:p>
    <w:p w:rsidR="00801B2C" w:rsidRDefault="00801B2C" w:rsidP="00493C41">
      <w:pPr>
        <w:rPr>
          <w:rFonts w:ascii="Times New Roman" w:hAnsi="Times New Roman" w:cs="Times New Roman"/>
          <w:b/>
          <w:sz w:val="24"/>
          <w:szCs w:val="24"/>
        </w:rPr>
      </w:pPr>
    </w:p>
    <w:p w:rsidR="00801B2C" w:rsidRDefault="00801B2C" w:rsidP="00493C41">
      <w:pPr>
        <w:rPr>
          <w:rFonts w:ascii="Times New Roman" w:hAnsi="Times New Roman" w:cs="Times New Roman"/>
          <w:b/>
          <w:sz w:val="24"/>
          <w:szCs w:val="24"/>
        </w:rPr>
      </w:pPr>
    </w:p>
    <w:p w:rsidR="000900E6" w:rsidRDefault="000900E6" w:rsidP="00493C41">
      <w:pPr>
        <w:rPr>
          <w:rFonts w:ascii="Times New Roman" w:hAnsi="Times New Roman" w:cs="Times New Roman"/>
          <w:b/>
          <w:sz w:val="24"/>
          <w:szCs w:val="24"/>
        </w:rPr>
      </w:pPr>
      <w:r>
        <w:rPr>
          <w:rFonts w:ascii="Times New Roman" w:hAnsi="Times New Roman" w:cs="Times New Roman"/>
          <w:b/>
          <w:sz w:val="24"/>
          <w:szCs w:val="24"/>
        </w:rPr>
        <w:t>Constructing a Gene-Coexpression Network</w:t>
      </w:r>
      <w:r w:rsidR="00AE31A1">
        <w:rPr>
          <w:rFonts w:ascii="Times New Roman" w:hAnsi="Times New Roman" w:cs="Times New Roman"/>
          <w:b/>
          <w:sz w:val="24"/>
          <w:szCs w:val="24"/>
        </w:rPr>
        <w:t xml:space="preserve"> Outline</w:t>
      </w:r>
    </w:p>
    <w:p w:rsidR="00331342" w:rsidRPr="00331342" w:rsidRDefault="00331342" w:rsidP="003313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Step 1:</w:t>
      </w:r>
    </w:p>
    <w:p w:rsidR="00823EC6" w:rsidRDefault="00823EC6"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Correlation matrix</w:t>
      </w:r>
    </w:p>
    <w:p w:rsidR="00823EC6" w:rsidRDefault="00823EC6"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Create distance</w:t>
      </w:r>
    </w:p>
    <w:p w:rsidR="00823EC6" w:rsidRDefault="00823EC6"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topology to declare clusters</w:t>
      </w:r>
    </w:p>
    <w:p w:rsidR="00331342" w:rsidRDefault="00331342" w:rsidP="003313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Step 2:</w:t>
      </w:r>
    </w:p>
    <w:p w:rsidR="00331342" w:rsidRDefault="002C6E84"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Identify eigengenes/“</w:t>
      </w:r>
      <w:r w:rsidR="00331342">
        <w:rPr>
          <w:rFonts w:ascii="Times New Roman" w:hAnsi="Times New Roman" w:cs="Times New Roman"/>
          <w:sz w:val="24"/>
          <w:szCs w:val="24"/>
        </w:rPr>
        <w:t>hub” genes</w:t>
      </w:r>
    </w:p>
    <w:p w:rsidR="00331342" w:rsidRDefault="00331342" w:rsidP="003313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Step 3:</w:t>
      </w:r>
    </w:p>
    <w:p w:rsidR="00331342" w:rsidRDefault="00267F46"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Identify modules associated with alcohol/depression by correlating endophenotypes with eigengenes</w:t>
      </w:r>
    </w:p>
    <w:p w:rsidR="00331342" w:rsidRDefault="00331342" w:rsidP="003313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Step 4:</w:t>
      </w:r>
    </w:p>
    <w:p w:rsidR="00331342" w:rsidRDefault="00331342"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Characterize </w:t>
      </w:r>
      <w:r w:rsidR="00267F46">
        <w:rPr>
          <w:rFonts w:ascii="Times New Roman" w:hAnsi="Times New Roman" w:cs="Times New Roman"/>
          <w:sz w:val="24"/>
          <w:szCs w:val="24"/>
        </w:rPr>
        <w:t xml:space="preserve">relationships among transcripts within a module using network topological properties such as </w:t>
      </w:r>
      <w:r>
        <w:rPr>
          <w:rFonts w:ascii="Times New Roman" w:hAnsi="Times New Roman" w:cs="Times New Roman"/>
          <w:sz w:val="24"/>
          <w:szCs w:val="24"/>
        </w:rPr>
        <w:t>connectivity</w:t>
      </w:r>
    </w:p>
    <w:p w:rsidR="00331342" w:rsidRDefault="00331342" w:rsidP="0033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Correlate eigengenes with SNP dataset</w:t>
      </w:r>
      <w:r w:rsidR="00267F46">
        <w:rPr>
          <w:rFonts w:ascii="Times New Roman" w:hAnsi="Times New Roman" w:cs="Times New Roman"/>
          <w:sz w:val="24"/>
          <w:szCs w:val="24"/>
        </w:rPr>
        <w:t xml:space="preserve"> to gain insight into genetic control of transcription</w:t>
      </w:r>
    </w:p>
    <w:p w:rsidR="007076AF" w:rsidRPr="00267F46" w:rsidRDefault="00267F46" w:rsidP="00205CCD">
      <w:pPr>
        <w:pStyle w:val="ListParagraph"/>
        <w:numPr>
          <w:ilvl w:val="1"/>
          <w:numId w:val="3"/>
        </w:numPr>
        <w:rPr>
          <w:rFonts w:ascii="Times New Roman" w:hAnsi="Times New Roman" w:cs="Times New Roman"/>
          <w:sz w:val="24"/>
          <w:szCs w:val="24"/>
        </w:rPr>
      </w:pPr>
      <w:r w:rsidRPr="00267F46">
        <w:rPr>
          <w:rFonts w:ascii="Times New Roman" w:hAnsi="Times New Roman" w:cs="Times New Roman"/>
          <w:sz w:val="24"/>
          <w:szCs w:val="24"/>
        </w:rPr>
        <w:t>Look for over-</w:t>
      </w:r>
      <w:r w:rsidR="00331342" w:rsidRPr="00267F46">
        <w:rPr>
          <w:rFonts w:ascii="Times New Roman" w:hAnsi="Times New Roman" w:cs="Times New Roman"/>
          <w:sz w:val="24"/>
          <w:szCs w:val="24"/>
        </w:rPr>
        <w:t>representation of Gene Ontology terms/KEGG pathways within modules</w:t>
      </w:r>
      <w:r w:rsidRPr="00267F46">
        <w:rPr>
          <w:rFonts w:ascii="Times New Roman" w:hAnsi="Times New Roman" w:cs="Times New Roman"/>
          <w:sz w:val="24"/>
          <w:szCs w:val="24"/>
        </w:rPr>
        <w:t xml:space="preserve"> to gain insight into biological relevance</w:t>
      </w:r>
      <w:r w:rsidR="006969E0" w:rsidRPr="00267F46">
        <w:rPr>
          <w:rFonts w:ascii="Times New Roman" w:hAnsi="Times New Roman" w:cs="Times New Roman"/>
          <w:sz w:val="24"/>
          <w:szCs w:val="24"/>
        </w:rPr>
        <w:t xml:space="preserve">  </w:t>
      </w:r>
      <w:r w:rsidR="00BB7FFC" w:rsidRPr="00267F46">
        <w:rPr>
          <w:rFonts w:ascii="Times New Roman" w:hAnsi="Times New Roman" w:cs="Times New Roman"/>
          <w:sz w:val="24"/>
          <w:szCs w:val="24"/>
        </w:rPr>
        <w:t xml:space="preserve">    </w:t>
      </w:r>
    </w:p>
    <w:p w:rsidR="00205CCD" w:rsidRPr="00B41AEB" w:rsidRDefault="00205CCD" w:rsidP="00205CCD">
      <w:pPr>
        <w:rPr>
          <w:rFonts w:ascii="Times New Roman" w:hAnsi="Times New Roman" w:cs="Times New Roman"/>
          <w:b/>
          <w:sz w:val="24"/>
          <w:szCs w:val="24"/>
        </w:rPr>
      </w:pPr>
      <w:r w:rsidRPr="00B41AEB">
        <w:rPr>
          <w:rFonts w:ascii="Times New Roman" w:hAnsi="Times New Roman" w:cs="Times New Roman"/>
          <w:b/>
          <w:sz w:val="24"/>
          <w:szCs w:val="24"/>
        </w:rPr>
        <w:t>References</w:t>
      </w:r>
    </w:p>
    <w:p w:rsidR="00D227F4" w:rsidRPr="009009AC" w:rsidRDefault="00CD0E8F"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D0E8F">
        <w:rPr>
          <w:rFonts w:ascii="Times New Roman" w:hAnsi="Times New Roman" w:cs="Times New Roman"/>
          <w:sz w:val="24"/>
          <w:szCs w:val="24"/>
        </w:rPr>
        <w:t>Muhonen</w:t>
      </w:r>
      <w:r>
        <w:rPr>
          <w:rFonts w:ascii="Times New Roman" w:hAnsi="Times New Roman" w:cs="Times New Roman"/>
          <w:sz w:val="24"/>
          <w:szCs w:val="24"/>
        </w:rPr>
        <w:t xml:space="preserve"> L.H., </w:t>
      </w:r>
      <w:r w:rsidRPr="00CD0E8F">
        <w:rPr>
          <w:rFonts w:ascii="Times New Roman" w:hAnsi="Times New Roman" w:cs="Times New Roman"/>
          <w:sz w:val="24"/>
          <w:szCs w:val="24"/>
        </w:rPr>
        <w:t>Lahti</w:t>
      </w:r>
      <w:r>
        <w:rPr>
          <w:rFonts w:ascii="Times New Roman" w:hAnsi="Times New Roman" w:cs="Times New Roman"/>
          <w:sz w:val="24"/>
          <w:szCs w:val="24"/>
        </w:rPr>
        <w:t xml:space="preserve"> J., </w:t>
      </w:r>
      <w:r w:rsidRPr="00CD0E8F">
        <w:rPr>
          <w:rFonts w:ascii="Times New Roman" w:hAnsi="Times New Roman" w:cs="Times New Roman"/>
          <w:sz w:val="24"/>
          <w:szCs w:val="24"/>
        </w:rPr>
        <w:t>Sinclair</w:t>
      </w:r>
      <w:r>
        <w:rPr>
          <w:rFonts w:ascii="Times New Roman" w:hAnsi="Times New Roman" w:cs="Times New Roman"/>
          <w:sz w:val="24"/>
          <w:szCs w:val="24"/>
        </w:rPr>
        <w:t xml:space="preserve"> D., </w:t>
      </w:r>
      <w:r w:rsidRPr="00CD0E8F">
        <w:rPr>
          <w:rFonts w:ascii="Times New Roman" w:hAnsi="Times New Roman" w:cs="Times New Roman"/>
          <w:sz w:val="24"/>
          <w:szCs w:val="24"/>
        </w:rPr>
        <w:t>Lönnqvist</w:t>
      </w:r>
      <w:r>
        <w:rPr>
          <w:rFonts w:ascii="Times New Roman" w:hAnsi="Times New Roman" w:cs="Times New Roman"/>
          <w:sz w:val="24"/>
          <w:szCs w:val="24"/>
        </w:rPr>
        <w:t xml:space="preserve"> J., </w:t>
      </w:r>
      <w:r w:rsidRPr="00CD0E8F">
        <w:rPr>
          <w:rFonts w:ascii="Times New Roman" w:hAnsi="Times New Roman" w:cs="Times New Roman"/>
          <w:sz w:val="24"/>
          <w:szCs w:val="24"/>
        </w:rPr>
        <w:t>Alho</w:t>
      </w:r>
      <w:r>
        <w:rPr>
          <w:rFonts w:ascii="Times New Roman" w:hAnsi="Times New Roman" w:cs="Times New Roman"/>
          <w:sz w:val="24"/>
          <w:szCs w:val="24"/>
        </w:rPr>
        <w:t xml:space="preserve"> H.</w:t>
      </w:r>
      <w:r w:rsidRPr="00CD0E8F">
        <w:rPr>
          <w:rFonts w:ascii="Times New Roman" w:hAnsi="Times New Roman" w:cs="Times New Roman"/>
          <w:iCs/>
          <w:sz w:val="24"/>
          <w:szCs w:val="24"/>
        </w:rPr>
        <w:t xml:space="preserve"> </w:t>
      </w:r>
      <w:r w:rsidR="00205CCD" w:rsidRPr="00CD0E8F">
        <w:rPr>
          <w:rFonts w:ascii="Times New Roman" w:hAnsi="Times New Roman" w:cs="Times New Roman"/>
          <w:i/>
          <w:iCs/>
          <w:sz w:val="24"/>
          <w:szCs w:val="24"/>
        </w:rPr>
        <w:t xml:space="preserve">Substance Abuse Treatment, Prevention, and Policy </w:t>
      </w:r>
      <w:r w:rsidR="00205CCD" w:rsidRPr="00CD0E8F">
        <w:rPr>
          <w:rFonts w:ascii="Times New Roman" w:hAnsi="Times New Roman" w:cs="Times New Roman"/>
          <w:sz w:val="24"/>
          <w:szCs w:val="24"/>
        </w:rPr>
        <w:t xml:space="preserve">2008, </w:t>
      </w:r>
      <w:r w:rsidR="00205CCD" w:rsidRPr="00CD0E8F">
        <w:rPr>
          <w:rFonts w:ascii="Times New Roman" w:hAnsi="Times New Roman" w:cs="Times New Roman"/>
          <w:b/>
          <w:bCs/>
          <w:sz w:val="24"/>
          <w:szCs w:val="24"/>
        </w:rPr>
        <w:t>3</w:t>
      </w:r>
      <w:r w:rsidR="00205CCD" w:rsidRPr="00CD0E8F">
        <w:rPr>
          <w:rFonts w:ascii="Times New Roman" w:hAnsi="Times New Roman" w:cs="Times New Roman"/>
          <w:sz w:val="24"/>
          <w:szCs w:val="24"/>
        </w:rPr>
        <w:t>:20</w:t>
      </w:r>
    </w:p>
    <w:p w:rsidR="00000851" w:rsidRPr="009009AC" w:rsidRDefault="00C67B60"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hyperlink r:id="rId17" w:history="1">
        <w:r w:rsidR="00000851" w:rsidRPr="00226806">
          <w:rPr>
            <w:rStyle w:val="Hyperlink"/>
            <w:rFonts w:ascii="Times New Roman" w:hAnsi="Times New Roman" w:cs="Times New Roman"/>
            <w:sz w:val="24"/>
            <w:szCs w:val="24"/>
          </w:rPr>
          <w:t>http://www.nature.com/nature/journal/v452/n7186/pdf/nature06758.pdf</w:t>
        </w:r>
      </w:hyperlink>
    </w:p>
    <w:p w:rsidR="00CB1579" w:rsidRPr="00CB1579" w:rsidRDefault="00CB1579"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B1579">
        <w:rPr>
          <w:rFonts w:ascii="Times New Roman" w:hAnsi="Times New Roman" w:cs="Times New Roman"/>
          <w:sz w:val="24"/>
          <w:szCs w:val="24"/>
        </w:rPr>
        <w:t>Zhang B, Horvath S. A general framework for weighted gene co-expression</w:t>
      </w:r>
    </w:p>
    <w:p w:rsidR="009009AC" w:rsidRDefault="00CB1579" w:rsidP="009009AC">
      <w:pPr>
        <w:pStyle w:val="ListParagraph"/>
        <w:autoSpaceDE w:val="0"/>
        <w:autoSpaceDN w:val="0"/>
        <w:adjustRightInd w:val="0"/>
        <w:spacing w:after="0" w:line="240" w:lineRule="auto"/>
        <w:ind w:left="360"/>
        <w:rPr>
          <w:rFonts w:ascii="Times New Roman" w:hAnsi="Times New Roman" w:cs="Times New Roman"/>
          <w:sz w:val="24"/>
          <w:szCs w:val="24"/>
        </w:rPr>
      </w:pPr>
      <w:r w:rsidRPr="00CB1579">
        <w:rPr>
          <w:rFonts w:ascii="Times New Roman" w:hAnsi="Times New Roman" w:cs="Times New Roman"/>
          <w:sz w:val="24"/>
          <w:szCs w:val="24"/>
        </w:rPr>
        <w:t>network analysis. Stat Appl Genet Mol Biol. 2005</w:t>
      </w:r>
    </w:p>
    <w:p w:rsidR="00753486" w:rsidRPr="009009AC" w:rsidRDefault="00C67B60"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hyperlink r:id="rId18" w:history="1">
        <w:r w:rsidR="000B78F6" w:rsidRPr="009009AC">
          <w:rPr>
            <w:rStyle w:val="Hyperlink"/>
            <w:rFonts w:ascii="Times New Roman" w:hAnsi="Times New Roman" w:cs="Times New Roman"/>
            <w:sz w:val="24"/>
            <w:szCs w:val="24"/>
          </w:rPr>
          <w:t>Shakya K</w:t>
        </w:r>
      </w:hyperlink>
      <w:r w:rsidR="000B78F6" w:rsidRPr="009009AC">
        <w:rPr>
          <w:rFonts w:ascii="Times New Roman" w:hAnsi="Times New Roman" w:cs="Times New Roman"/>
          <w:sz w:val="24"/>
          <w:szCs w:val="24"/>
        </w:rPr>
        <w:t xml:space="preserve">, </w:t>
      </w:r>
      <w:hyperlink r:id="rId19" w:history="1">
        <w:r w:rsidR="000B78F6" w:rsidRPr="009009AC">
          <w:rPr>
            <w:rStyle w:val="Hyperlink"/>
            <w:rFonts w:ascii="Times New Roman" w:hAnsi="Times New Roman" w:cs="Times New Roman"/>
            <w:sz w:val="24"/>
            <w:szCs w:val="24"/>
          </w:rPr>
          <w:t>Ruskin HJ</w:t>
        </w:r>
      </w:hyperlink>
      <w:r w:rsidR="000B78F6" w:rsidRPr="009009AC">
        <w:rPr>
          <w:rFonts w:ascii="Times New Roman" w:hAnsi="Times New Roman" w:cs="Times New Roman"/>
          <w:sz w:val="24"/>
          <w:szCs w:val="24"/>
        </w:rPr>
        <w:t xml:space="preserve">, </w:t>
      </w:r>
      <w:hyperlink r:id="rId20" w:history="1">
        <w:r w:rsidR="000B78F6" w:rsidRPr="009009AC">
          <w:rPr>
            <w:rStyle w:val="Hyperlink"/>
            <w:rFonts w:ascii="Times New Roman" w:hAnsi="Times New Roman" w:cs="Times New Roman"/>
            <w:sz w:val="24"/>
            <w:szCs w:val="24"/>
          </w:rPr>
          <w:t>Kerr G</w:t>
        </w:r>
      </w:hyperlink>
      <w:r w:rsidR="000B78F6" w:rsidRPr="009009AC">
        <w:rPr>
          <w:rFonts w:ascii="Times New Roman" w:hAnsi="Times New Roman" w:cs="Times New Roman"/>
          <w:sz w:val="24"/>
          <w:szCs w:val="24"/>
        </w:rPr>
        <w:t xml:space="preserve">, </w:t>
      </w:r>
      <w:hyperlink r:id="rId21" w:history="1">
        <w:r w:rsidR="000B78F6" w:rsidRPr="009009AC">
          <w:rPr>
            <w:rStyle w:val="Hyperlink"/>
            <w:rFonts w:ascii="Times New Roman" w:hAnsi="Times New Roman" w:cs="Times New Roman"/>
            <w:sz w:val="24"/>
            <w:szCs w:val="24"/>
          </w:rPr>
          <w:t>Crane M</w:t>
        </w:r>
      </w:hyperlink>
      <w:r w:rsidR="000B78F6" w:rsidRPr="009009AC">
        <w:rPr>
          <w:rFonts w:ascii="Times New Roman" w:hAnsi="Times New Roman" w:cs="Times New Roman"/>
          <w:sz w:val="24"/>
          <w:szCs w:val="24"/>
        </w:rPr>
        <w:t xml:space="preserve">, </w:t>
      </w:r>
      <w:hyperlink r:id="rId22" w:history="1">
        <w:r w:rsidR="000B78F6" w:rsidRPr="009009AC">
          <w:rPr>
            <w:rStyle w:val="Hyperlink"/>
            <w:rFonts w:ascii="Times New Roman" w:hAnsi="Times New Roman" w:cs="Times New Roman"/>
            <w:sz w:val="24"/>
            <w:szCs w:val="24"/>
          </w:rPr>
          <w:t>Becker J</w:t>
        </w:r>
      </w:hyperlink>
      <w:r w:rsidR="000B78F6" w:rsidRPr="009009AC">
        <w:rPr>
          <w:rFonts w:ascii="Times New Roman" w:hAnsi="Times New Roman" w:cs="Times New Roman"/>
          <w:sz w:val="24"/>
          <w:szCs w:val="24"/>
        </w:rPr>
        <w:t xml:space="preserve">.  </w:t>
      </w:r>
      <w:r w:rsidR="009009AC" w:rsidRPr="009009AC">
        <w:rPr>
          <w:rFonts w:ascii="Times New Roman" w:hAnsi="Times New Roman" w:cs="Times New Roman"/>
          <w:bCs/>
          <w:sz w:val="24"/>
          <w:szCs w:val="24"/>
        </w:rPr>
        <w:t>Comparison of microarray preprocessing methods</w:t>
      </w:r>
      <w:r w:rsidR="009009AC" w:rsidRPr="009009AC">
        <w:rPr>
          <w:rFonts w:ascii="Times New Roman" w:hAnsi="Times New Roman" w:cs="Times New Roman"/>
          <w:sz w:val="24"/>
          <w:szCs w:val="24"/>
        </w:rPr>
        <w:t xml:space="preserve"> </w:t>
      </w:r>
      <w:hyperlink r:id="rId23" w:tooltip="Advances in experimental medicine and biology." w:history="1">
        <w:r w:rsidR="000B78F6" w:rsidRPr="009009AC">
          <w:rPr>
            <w:rStyle w:val="Hyperlink"/>
            <w:rFonts w:ascii="Times New Roman" w:hAnsi="Times New Roman" w:cs="Times New Roman"/>
            <w:sz w:val="24"/>
            <w:szCs w:val="24"/>
          </w:rPr>
          <w:t>Adv Exp Med Biol.</w:t>
        </w:r>
      </w:hyperlink>
      <w:r w:rsidR="000B78F6" w:rsidRPr="009009AC">
        <w:rPr>
          <w:rFonts w:ascii="Times New Roman" w:hAnsi="Times New Roman" w:cs="Times New Roman"/>
          <w:sz w:val="24"/>
          <w:szCs w:val="24"/>
        </w:rPr>
        <w:t xml:space="preserve"> 2010;680:139-47.</w:t>
      </w:r>
    </w:p>
    <w:p w:rsidR="004655D3" w:rsidRPr="004655D3" w:rsidRDefault="00753486" w:rsidP="009009AC">
      <w:pPr>
        <w:pStyle w:val="Heading1"/>
        <w:numPr>
          <w:ilvl w:val="0"/>
          <w:numId w:val="2"/>
        </w:numPr>
        <w:shd w:val="clear" w:color="auto" w:fill="FFFFFF"/>
        <w:spacing w:line="240" w:lineRule="auto"/>
        <w:contextualSpacing/>
        <w:rPr>
          <w:b w:val="0"/>
          <w:bCs w:val="0"/>
          <w:sz w:val="24"/>
          <w:szCs w:val="24"/>
        </w:rPr>
      </w:pPr>
      <w:r w:rsidRPr="00753486">
        <w:rPr>
          <w:b w:val="0"/>
          <w:sz w:val="24"/>
          <w:szCs w:val="24"/>
        </w:rPr>
        <w:t>Oldham MC, Konopka G, Iwamoto K, Langfelder P, Kato T, Horvath S, Geschwind DH. Functional organization of the transcriptome in human brain.</w:t>
      </w:r>
    </w:p>
    <w:p w:rsidR="00A01B1B" w:rsidRDefault="005A440B"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A440B">
        <w:rPr>
          <w:rFonts w:ascii="Times New Roman" w:hAnsi="Times New Roman" w:cs="Times New Roman"/>
          <w:sz w:val="24"/>
          <w:szCs w:val="24"/>
        </w:rPr>
        <w:t xml:space="preserve">Tabakoff </w:t>
      </w:r>
      <w:r>
        <w:rPr>
          <w:rFonts w:ascii="Times New Roman" w:hAnsi="Times New Roman" w:cs="Times New Roman"/>
          <w:sz w:val="24"/>
          <w:szCs w:val="24"/>
        </w:rPr>
        <w:t xml:space="preserve"> B</w:t>
      </w:r>
      <w:r w:rsidRPr="005A440B">
        <w:rPr>
          <w:rFonts w:ascii="Times New Roman" w:hAnsi="Times New Roman" w:cs="Times New Roman"/>
          <w:sz w:val="24"/>
          <w:szCs w:val="24"/>
        </w:rPr>
        <w:t>, Saba</w:t>
      </w:r>
      <w:r>
        <w:rPr>
          <w:rFonts w:ascii="Times New Roman" w:hAnsi="Times New Roman" w:cs="Times New Roman"/>
          <w:sz w:val="24"/>
          <w:szCs w:val="24"/>
        </w:rPr>
        <w:t xml:space="preserve"> L</w:t>
      </w:r>
      <w:r w:rsidRPr="005A440B">
        <w:rPr>
          <w:rFonts w:ascii="Times New Roman" w:hAnsi="Times New Roman" w:cs="Times New Roman"/>
          <w:sz w:val="24"/>
          <w:szCs w:val="24"/>
        </w:rPr>
        <w:t>, Kechris</w:t>
      </w:r>
      <w:r>
        <w:rPr>
          <w:rFonts w:ascii="Times New Roman" w:hAnsi="Times New Roman" w:cs="Times New Roman"/>
          <w:sz w:val="24"/>
          <w:szCs w:val="24"/>
        </w:rPr>
        <w:t xml:space="preserve"> K</w:t>
      </w:r>
      <w:r w:rsidRPr="005A440B">
        <w:rPr>
          <w:rFonts w:ascii="Times New Roman" w:hAnsi="Times New Roman" w:cs="Times New Roman"/>
          <w:sz w:val="24"/>
          <w:szCs w:val="24"/>
        </w:rPr>
        <w:t>,</w:t>
      </w:r>
      <w:r>
        <w:rPr>
          <w:rFonts w:ascii="Times New Roman" w:hAnsi="Times New Roman" w:cs="Times New Roman"/>
          <w:sz w:val="24"/>
          <w:szCs w:val="24"/>
        </w:rPr>
        <w:t xml:space="preserve"> </w:t>
      </w:r>
      <w:r w:rsidRPr="005A440B">
        <w:rPr>
          <w:rFonts w:ascii="Times New Roman" w:hAnsi="Times New Roman" w:cs="Times New Roman"/>
          <w:sz w:val="24"/>
          <w:szCs w:val="24"/>
        </w:rPr>
        <w:t xml:space="preserve">Hu </w:t>
      </w:r>
      <w:r>
        <w:rPr>
          <w:rFonts w:ascii="Times New Roman" w:hAnsi="Times New Roman" w:cs="Times New Roman"/>
          <w:sz w:val="24"/>
          <w:szCs w:val="24"/>
        </w:rPr>
        <w:t>W</w:t>
      </w:r>
      <w:r w:rsidRPr="005A440B">
        <w:rPr>
          <w:rFonts w:ascii="Times New Roman" w:hAnsi="Times New Roman" w:cs="Times New Roman"/>
          <w:sz w:val="24"/>
          <w:szCs w:val="24"/>
        </w:rPr>
        <w:t>, Bhave</w:t>
      </w:r>
      <w:r>
        <w:rPr>
          <w:rFonts w:ascii="Times New Roman" w:hAnsi="Times New Roman" w:cs="Times New Roman"/>
          <w:sz w:val="24"/>
          <w:szCs w:val="24"/>
        </w:rPr>
        <w:t xml:space="preserve"> SV</w:t>
      </w:r>
      <w:r w:rsidRPr="005A440B">
        <w:rPr>
          <w:rFonts w:ascii="Times New Roman" w:hAnsi="Times New Roman" w:cs="Times New Roman"/>
          <w:sz w:val="24"/>
          <w:szCs w:val="24"/>
        </w:rPr>
        <w:t>, Finn</w:t>
      </w:r>
      <w:r>
        <w:rPr>
          <w:rFonts w:ascii="Times New Roman" w:hAnsi="Times New Roman" w:cs="Times New Roman"/>
          <w:sz w:val="24"/>
          <w:szCs w:val="24"/>
        </w:rPr>
        <w:t xml:space="preserve"> DA</w:t>
      </w:r>
      <w:r w:rsidRPr="005A440B">
        <w:rPr>
          <w:rFonts w:ascii="Times New Roman" w:hAnsi="Times New Roman" w:cs="Times New Roman"/>
          <w:sz w:val="24"/>
          <w:szCs w:val="24"/>
        </w:rPr>
        <w:t>, Grahame</w:t>
      </w:r>
      <w:r>
        <w:rPr>
          <w:rFonts w:ascii="Times New Roman" w:hAnsi="Times New Roman" w:cs="Times New Roman"/>
          <w:sz w:val="24"/>
          <w:szCs w:val="24"/>
        </w:rPr>
        <w:t xml:space="preserve"> NJ</w:t>
      </w:r>
      <w:r w:rsidRPr="005A440B">
        <w:rPr>
          <w:rFonts w:ascii="Times New Roman" w:hAnsi="Times New Roman" w:cs="Times New Roman"/>
          <w:sz w:val="24"/>
          <w:szCs w:val="24"/>
        </w:rPr>
        <w:t>, Hoffman</w:t>
      </w:r>
      <w:r>
        <w:rPr>
          <w:rFonts w:ascii="Times New Roman" w:hAnsi="Times New Roman" w:cs="Times New Roman"/>
          <w:sz w:val="24"/>
          <w:szCs w:val="24"/>
        </w:rPr>
        <w:t xml:space="preserve"> PL. </w:t>
      </w:r>
      <w:r w:rsidRPr="005A440B">
        <w:rPr>
          <w:rFonts w:ascii="Times New Roman" w:hAnsi="Times New Roman" w:cs="Times New Roman"/>
          <w:sz w:val="24"/>
          <w:szCs w:val="24"/>
        </w:rPr>
        <w:t>The genomic determinants of alcohol preference in mice</w:t>
      </w:r>
      <w:r>
        <w:rPr>
          <w:rFonts w:ascii="Times New Roman" w:hAnsi="Times New Roman" w:cs="Times New Roman"/>
          <w:sz w:val="24"/>
          <w:szCs w:val="24"/>
        </w:rPr>
        <w:t>.</w:t>
      </w:r>
      <w:r w:rsidRPr="005A440B">
        <w:rPr>
          <w:rFonts w:ascii="Times New Roman" w:hAnsi="Times New Roman" w:cs="Times New Roman"/>
          <w:sz w:val="24"/>
          <w:szCs w:val="24"/>
        </w:rPr>
        <w:t xml:space="preserve"> </w:t>
      </w:r>
      <w:r w:rsidRPr="005A440B">
        <w:rPr>
          <w:rFonts w:ascii="Times New Roman" w:hAnsi="Times New Roman" w:cs="Times New Roman"/>
          <w:i/>
          <w:sz w:val="24"/>
          <w:szCs w:val="24"/>
        </w:rPr>
        <w:t>Mamm Genome</w:t>
      </w:r>
      <w:r w:rsidRPr="005A440B">
        <w:rPr>
          <w:rFonts w:ascii="Times New Roman" w:hAnsi="Times New Roman" w:cs="Times New Roman"/>
          <w:sz w:val="24"/>
          <w:szCs w:val="24"/>
        </w:rPr>
        <w:t xml:space="preserve"> (2008) 19:352–365</w:t>
      </w:r>
    </w:p>
    <w:p w:rsidR="00133C4B" w:rsidRPr="00933012" w:rsidRDefault="00133C4B"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33012">
        <w:rPr>
          <w:rFonts w:ascii="Times New Roman" w:hAnsi="Times New Roman" w:cs="Times New Roman"/>
          <w:sz w:val="24"/>
          <w:szCs w:val="24"/>
        </w:rPr>
        <w:t>Langfelder P, Horvath S.</w:t>
      </w:r>
      <w:r w:rsidRPr="00933012">
        <w:rPr>
          <w:rFonts w:ascii="Times New Roman" w:hAnsi="Times New Roman" w:cs="Times New Roman"/>
          <w:b/>
          <w:bCs/>
          <w:sz w:val="24"/>
          <w:szCs w:val="24"/>
        </w:rPr>
        <w:t xml:space="preserve"> </w:t>
      </w:r>
      <w:r w:rsidRPr="00933012">
        <w:rPr>
          <w:rFonts w:ascii="Times New Roman" w:hAnsi="Times New Roman" w:cs="Times New Roman"/>
          <w:bCs/>
          <w:sz w:val="24"/>
          <w:szCs w:val="24"/>
        </w:rPr>
        <w:t>WGCNA: an R package for weighted correlation network analysis</w:t>
      </w:r>
      <w:r w:rsidRPr="00933012">
        <w:rPr>
          <w:rFonts w:ascii="Times New Roman" w:hAnsi="Times New Roman" w:cs="Times New Roman"/>
          <w:b/>
          <w:bCs/>
          <w:sz w:val="24"/>
          <w:szCs w:val="24"/>
        </w:rPr>
        <w:t xml:space="preserve">. </w:t>
      </w:r>
      <w:r w:rsidRPr="00933012">
        <w:rPr>
          <w:rFonts w:ascii="Times New Roman" w:hAnsi="Times New Roman" w:cs="Times New Roman"/>
          <w:i/>
          <w:iCs/>
          <w:sz w:val="24"/>
          <w:szCs w:val="24"/>
        </w:rPr>
        <w:t xml:space="preserve">BMC Bioinformatics </w:t>
      </w:r>
      <w:r w:rsidRPr="00933012">
        <w:rPr>
          <w:rFonts w:ascii="Times New Roman" w:hAnsi="Times New Roman" w:cs="Times New Roman"/>
          <w:sz w:val="24"/>
          <w:szCs w:val="24"/>
        </w:rPr>
        <w:t xml:space="preserve">2008, </w:t>
      </w:r>
      <w:r w:rsidRPr="00933012">
        <w:rPr>
          <w:rFonts w:ascii="Times New Roman" w:hAnsi="Times New Roman" w:cs="Times New Roman"/>
          <w:b/>
          <w:bCs/>
          <w:sz w:val="24"/>
          <w:szCs w:val="24"/>
        </w:rPr>
        <w:t>9</w:t>
      </w:r>
      <w:r w:rsidRPr="00933012">
        <w:rPr>
          <w:rFonts w:ascii="Times New Roman" w:hAnsi="Times New Roman" w:cs="Times New Roman"/>
          <w:sz w:val="24"/>
          <w:szCs w:val="24"/>
        </w:rPr>
        <w:t>:559</w:t>
      </w:r>
    </w:p>
    <w:p w:rsidR="00933012" w:rsidRPr="00933012" w:rsidRDefault="00933012" w:rsidP="009009AC">
      <w:pPr>
        <w:numPr>
          <w:ilvl w:val="0"/>
          <w:numId w:val="2"/>
        </w:numPr>
        <w:spacing w:before="100" w:beforeAutospacing="1" w:after="100" w:afterAutospacing="1" w:line="240" w:lineRule="auto"/>
        <w:contextualSpacing/>
        <w:rPr>
          <w:rFonts w:ascii="Times New Roman" w:hAnsi="Times New Roman" w:cs="Times New Roman"/>
          <w:sz w:val="24"/>
          <w:szCs w:val="24"/>
        </w:rPr>
      </w:pPr>
      <w:r w:rsidRPr="00933012">
        <w:rPr>
          <w:rFonts w:ascii="Times New Roman" w:hAnsi="Times New Roman" w:cs="Times New Roman"/>
          <w:sz w:val="24"/>
          <w:szCs w:val="24"/>
        </w:rPr>
        <w:t xml:space="preserve">Barabási, Albert-László </w:t>
      </w:r>
      <w:hyperlink r:id="rId24" w:history="1">
        <w:r w:rsidRPr="00933012">
          <w:rPr>
            <w:rStyle w:val="Hyperlink"/>
            <w:rFonts w:ascii="Times New Roman" w:hAnsi="Times New Roman" w:cs="Times New Roman"/>
            <w:sz w:val="24"/>
            <w:szCs w:val="24"/>
          </w:rPr>
          <w:t>"Scale-Free Networks"</w:t>
        </w:r>
      </w:hyperlink>
      <w:r w:rsidRPr="00933012">
        <w:rPr>
          <w:rFonts w:ascii="Times New Roman" w:hAnsi="Times New Roman" w:cs="Times New Roman"/>
          <w:sz w:val="24"/>
          <w:szCs w:val="24"/>
        </w:rPr>
        <w:t xml:space="preserve">. </w:t>
      </w:r>
      <w:r w:rsidRPr="00933012">
        <w:rPr>
          <w:rFonts w:ascii="Times New Roman" w:hAnsi="Times New Roman" w:cs="Times New Roman"/>
          <w:i/>
          <w:iCs/>
          <w:sz w:val="24"/>
          <w:szCs w:val="24"/>
        </w:rPr>
        <w:t>Scientific American</w:t>
      </w:r>
      <w:r w:rsidRPr="00933012">
        <w:rPr>
          <w:rFonts w:ascii="Times New Roman" w:hAnsi="Times New Roman" w:cs="Times New Roman"/>
          <w:sz w:val="24"/>
          <w:szCs w:val="24"/>
        </w:rPr>
        <w:t xml:space="preserve">, 288:60-69, May 2003. </w:t>
      </w:r>
    </w:p>
    <w:p w:rsidR="00000851" w:rsidRPr="00D1769F" w:rsidRDefault="00D1769F"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Johnson </w:t>
      </w:r>
      <w:r w:rsidR="009009AC" w:rsidRPr="009009AC">
        <w:rPr>
          <w:rFonts w:ascii="Times New Roman" w:hAnsi="Times New Roman" w:cs="Times New Roman"/>
          <w:sz w:val="24"/>
          <w:szCs w:val="24"/>
        </w:rPr>
        <w:t>WE, Rabinovic</w:t>
      </w:r>
      <w:r>
        <w:rPr>
          <w:rFonts w:ascii="Times New Roman" w:hAnsi="Times New Roman" w:cs="Times New Roman"/>
          <w:sz w:val="24"/>
          <w:szCs w:val="24"/>
        </w:rPr>
        <w:t xml:space="preserve"> A, and Li</w:t>
      </w:r>
      <w:r w:rsidR="009009AC" w:rsidRPr="009009AC">
        <w:rPr>
          <w:rFonts w:ascii="Times New Roman" w:hAnsi="Times New Roman" w:cs="Times New Roman"/>
          <w:sz w:val="24"/>
          <w:szCs w:val="24"/>
        </w:rPr>
        <w:t xml:space="preserve"> C (2007). Adjusting batch effects in microarray expression data using Empirical Bayes methods. </w:t>
      </w:r>
      <w:r w:rsidR="009009AC" w:rsidRPr="009009AC">
        <w:rPr>
          <w:rFonts w:ascii="Times New Roman" w:hAnsi="Times New Roman" w:cs="Times New Roman"/>
          <w:i/>
          <w:iCs/>
          <w:sz w:val="24"/>
          <w:szCs w:val="24"/>
        </w:rPr>
        <w:t>Biostatistics</w:t>
      </w:r>
    </w:p>
    <w:p w:rsidR="00D1769F" w:rsidRPr="001F0A50" w:rsidRDefault="00D1769F"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Cs/>
          <w:sz w:val="24"/>
          <w:szCs w:val="24"/>
        </w:rPr>
        <w:t xml:space="preserve">Jain S, Heutink P.  From Single Genes to Gene Network High-Throughput-High-Content Screening for Neurological Disease.  </w:t>
      </w:r>
      <w:r w:rsidRPr="00D1769F">
        <w:rPr>
          <w:rFonts w:ascii="Times New Roman" w:hAnsi="Times New Roman" w:cs="Times New Roman"/>
          <w:i/>
          <w:iCs/>
          <w:sz w:val="24"/>
          <w:szCs w:val="24"/>
        </w:rPr>
        <w:t>Neuron Perspective</w:t>
      </w:r>
      <w:r>
        <w:rPr>
          <w:rFonts w:ascii="Times New Roman" w:hAnsi="Times New Roman" w:cs="Times New Roman"/>
          <w:iCs/>
          <w:sz w:val="24"/>
          <w:szCs w:val="24"/>
        </w:rPr>
        <w:t xml:space="preserve"> (2010) 68:207-217.  </w:t>
      </w:r>
    </w:p>
    <w:p w:rsidR="001F0A50" w:rsidRDefault="00C67B60" w:rsidP="009009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hyperlink r:id="rId25" w:history="1">
        <w:r w:rsidR="001F0A50" w:rsidRPr="00E06341">
          <w:rPr>
            <w:rStyle w:val="Hyperlink"/>
            <w:rFonts w:ascii="Times New Roman" w:hAnsi="Times New Roman" w:cs="Times New Roman"/>
            <w:sz w:val="24"/>
            <w:szCs w:val="24"/>
          </w:rPr>
          <w:t>http://www.niaaa.nih.gov/Pages/default.aspx</w:t>
        </w:r>
      </w:hyperlink>
    </w:p>
    <w:p w:rsidR="001F0A50" w:rsidRDefault="002F322C" w:rsidP="002F322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F322C">
        <w:rPr>
          <w:rFonts w:ascii="Times New Roman" w:hAnsi="Times New Roman" w:cs="Times New Roman"/>
          <w:sz w:val="24"/>
          <w:szCs w:val="24"/>
        </w:rPr>
        <w:t xml:space="preserve">Tabakoff B, Saba L, Kechris K, Hu W, Bhave SV, Finn DA, Grahame NJ, Hoffman PL: </w:t>
      </w:r>
      <w:r w:rsidRPr="002F322C">
        <w:rPr>
          <w:rFonts w:ascii="Times New Roman" w:hAnsi="Times New Roman" w:cs="Times New Roman"/>
          <w:b/>
          <w:bCs/>
          <w:sz w:val="24"/>
          <w:szCs w:val="24"/>
        </w:rPr>
        <w:t xml:space="preserve">The genomic determinants of alcohol preferencein mice. </w:t>
      </w:r>
      <w:r w:rsidRPr="002F322C">
        <w:rPr>
          <w:rFonts w:ascii="Times New Roman" w:hAnsi="Times New Roman" w:cs="Times New Roman"/>
          <w:i/>
          <w:iCs/>
          <w:sz w:val="24"/>
          <w:szCs w:val="24"/>
        </w:rPr>
        <w:t xml:space="preserve">Mamm Genome </w:t>
      </w:r>
      <w:r w:rsidRPr="002F322C">
        <w:rPr>
          <w:rFonts w:ascii="Times New Roman" w:hAnsi="Times New Roman" w:cs="Times New Roman"/>
          <w:sz w:val="24"/>
          <w:szCs w:val="24"/>
        </w:rPr>
        <w:t xml:space="preserve">2008, </w:t>
      </w:r>
      <w:r w:rsidRPr="002F322C">
        <w:rPr>
          <w:rFonts w:ascii="Times New Roman" w:hAnsi="Times New Roman" w:cs="Times New Roman"/>
          <w:b/>
          <w:bCs/>
          <w:sz w:val="24"/>
          <w:szCs w:val="24"/>
        </w:rPr>
        <w:t>19(5):</w:t>
      </w:r>
      <w:r w:rsidRPr="002F322C">
        <w:rPr>
          <w:rFonts w:ascii="Times New Roman" w:hAnsi="Times New Roman" w:cs="Times New Roman"/>
          <w:sz w:val="24"/>
          <w:szCs w:val="24"/>
        </w:rPr>
        <w:t>352-365.</w:t>
      </w:r>
    </w:p>
    <w:p w:rsidR="00B84B66" w:rsidRDefault="00B84B66" w:rsidP="00B84B6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4B66">
        <w:rPr>
          <w:rFonts w:ascii="Times New Roman" w:hAnsi="Times New Roman" w:cs="Times New Roman"/>
          <w:b/>
          <w:bCs/>
          <w:sz w:val="24"/>
          <w:szCs w:val="24"/>
        </w:rPr>
        <w:lastRenderedPageBreak/>
        <w:t xml:space="preserve">Evidence of Common and Specific Genetic Effects: Association of the Muscarinic Acetylcholine Receptor M2 (CHRM2) Gene with Alcohol Dependence and Major Depressive Syndrome. </w:t>
      </w:r>
      <w:r w:rsidRPr="00B84B66">
        <w:rPr>
          <w:rFonts w:ascii="Times New Roman" w:hAnsi="Times New Roman" w:cs="Times New Roman"/>
          <w:sz w:val="24"/>
          <w:szCs w:val="24"/>
        </w:rPr>
        <w:t>Jen C. Wang</w:t>
      </w:r>
      <w:r>
        <w:rPr>
          <w:rFonts w:ascii="Times New Roman" w:hAnsi="Times New Roman" w:cs="Times New Roman"/>
          <w:sz w:val="24"/>
          <w:szCs w:val="24"/>
        </w:rPr>
        <w:t xml:space="preserve"> </w:t>
      </w:r>
      <w:r w:rsidRPr="00B84B66">
        <w:rPr>
          <w:rFonts w:ascii="Times New Roman" w:hAnsi="Times New Roman" w:cs="Times New Roman"/>
          <w:sz w:val="24"/>
          <w:szCs w:val="24"/>
        </w:rPr>
        <w:t xml:space="preserve">et al. in </w:t>
      </w:r>
      <w:r w:rsidRPr="00B84B66">
        <w:rPr>
          <w:rFonts w:ascii="Times New Roman" w:hAnsi="Times New Roman" w:cs="Times New Roman"/>
          <w:i/>
          <w:iCs/>
          <w:sz w:val="24"/>
          <w:szCs w:val="24"/>
        </w:rPr>
        <w:t xml:space="preserve">Human Molecular Genetics, </w:t>
      </w:r>
      <w:r w:rsidRPr="00B84B66">
        <w:rPr>
          <w:rFonts w:ascii="Times New Roman" w:hAnsi="Times New Roman" w:cs="Times New Roman"/>
          <w:sz w:val="24"/>
          <w:szCs w:val="24"/>
        </w:rPr>
        <w:t>Vol. 13, No. 17, pages 1903–1911;June 30, 2004.</w:t>
      </w:r>
    </w:p>
    <w:p w:rsidR="00682799" w:rsidRPr="00AA5464" w:rsidRDefault="00682799" w:rsidP="00B84B6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Schadt, E.E. Molecular Networks as Sensors and Drivers of Common Human Diseases.</w:t>
      </w:r>
      <w:r w:rsidRPr="00682799">
        <w:rPr>
          <w:i/>
          <w:iCs/>
        </w:rPr>
        <w:t xml:space="preserve"> </w:t>
      </w:r>
      <w:r w:rsidRPr="00682799">
        <w:rPr>
          <w:rFonts w:ascii="Times New Roman" w:hAnsi="Times New Roman" w:cs="Times New Roman"/>
          <w:i/>
          <w:iCs/>
          <w:sz w:val="24"/>
          <w:szCs w:val="24"/>
        </w:rPr>
        <w:t>Nature</w:t>
      </w:r>
      <w:r w:rsidRPr="00682799">
        <w:rPr>
          <w:rFonts w:ascii="Times New Roman" w:hAnsi="Times New Roman" w:cs="Times New Roman"/>
          <w:sz w:val="24"/>
          <w:szCs w:val="24"/>
        </w:rPr>
        <w:t xml:space="preserve">  2009, </w:t>
      </w:r>
      <w:r w:rsidRPr="00682799">
        <w:rPr>
          <w:rFonts w:ascii="Times New Roman" w:hAnsi="Times New Roman" w:cs="Times New Roman"/>
          <w:b/>
          <w:bCs/>
          <w:sz w:val="24"/>
          <w:szCs w:val="24"/>
        </w:rPr>
        <w:t>461</w:t>
      </w:r>
      <w:r w:rsidRPr="00682799">
        <w:rPr>
          <w:rFonts w:ascii="Times New Roman" w:hAnsi="Times New Roman" w:cs="Times New Roman"/>
          <w:sz w:val="24"/>
          <w:szCs w:val="24"/>
        </w:rPr>
        <w:t>, 218-223</w:t>
      </w:r>
      <w:r w:rsidRPr="00682799">
        <w:rPr>
          <w:rFonts w:ascii="Times New Roman" w:hAnsi="Times New Roman" w:cs="Times New Roman"/>
          <w:bCs/>
          <w:sz w:val="24"/>
          <w:szCs w:val="24"/>
        </w:rPr>
        <w:t>.</w:t>
      </w:r>
    </w:p>
    <w:p w:rsidR="00AA5464" w:rsidRPr="00AA5464" w:rsidRDefault="00AA5464" w:rsidP="00AA5464">
      <w:pPr>
        <w:autoSpaceDE w:val="0"/>
        <w:autoSpaceDN w:val="0"/>
        <w:adjustRightInd w:val="0"/>
        <w:spacing w:after="0" w:line="240" w:lineRule="auto"/>
        <w:rPr>
          <w:rFonts w:ascii="Times New Roman" w:hAnsi="Times New Roman" w:cs="Times New Roman"/>
          <w:sz w:val="24"/>
          <w:szCs w:val="24"/>
        </w:rPr>
      </w:pPr>
    </w:p>
    <w:p w:rsidR="00AA5464" w:rsidRPr="00AA5464" w:rsidRDefault="006D2DDC" w:rsidP="00AA5464">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6D2DDC">
        <w:rPr>
          <w:rFonts w:ascii="Times New Roman" w:hAnsi="Times New Roman" w:cs="Times New Roman"/>
          <w:sz w:val="24"/>
          <w:szCs w:val="24"/>
        </w:rPr>
        <w:t xml:space="preserve">Kalivas PW, O'Brien C: </w:t>
      </w:r>
      <w:r w:rsidRPr="006D2DDC">
        <w:rPr>
          <w:rFonts w:ascii="Times New Roman" w:hAnsi="Times New Roman" w:cs="Times New Roman"/>
          <w:b/>
          <w:bCs/>
          <w:sz w:val="24"/>
          <w:szCs w:val="24"/>
        </w:rPr>
        <w:t xml:space="preserve">Drug addiction as a pathology of staged neuroplasticity. </w:t>
      </w:r>
      <w:r w:rsidRPr="006D2DDC">
        <w:rPr>
          <w:rFonts w:ascii="Times New Roman" w:hAnsi="Times New Roman" w:cs="Times New Roman"/>
          <w:i/>
          <w:iCs/>
          <w:sz w:val="24"/>
          <w:szCs w:val="24"/>
        </w:rPr>
        <w:t xml:space="preserve">Neuropsychopharmacology </w:t>
      </w:r>
      <w:r w:rsidRPr="006D2DDC">
        <w:rPr>
          <w:rFonts w:ascii="Times New Roman" w:hAnsi="Times New Roman" w:cs="Times New Roman"/>
          <w:sz w:val="24"/>
          <w:szCs w:val="24"/>
        </w:rPr>
        <w:t xml:space="preserve">2008, </w:t>
      </w:r>
      <w:r w:rsidRPr="006D2DDC">
        <w:rPr>
          <w:rFonts w:ascii="Times New Roman" w:hAnsi="Times New Roman" w:cs="Times New Roman"/>
          <w:b/>
          <w:bCs/>
          <w:sz w:val="24"/>
          <w:szCs w:val="24"/>
        </w:rPr>
        <w:t>33(1):</w:t>
      </w:r>
      <w:r w:rsidRPr="006D2DDC">
        <w:rPr>
          <w:rFonts w:ascii="Times New Roman" w:hAnsi="Times New Roman" w:cs="Times New Roman"/>
          <w:sz w:val="24"/>
          <w:szCs w:val="24"/>
        </w:rPr>
        <w:t>166-180.</w:t>
      </w:r>
    </w:p>
    <w:p w:rsidR="00AA5464" w:rsidRDefault="00AA5464" w:rsidP="00AA5464">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r w:rsidRPr="00AA5464">
        <w:rPr>
          <w:rFonts w:ascii="Times New Roman" w:hAnsi="Times New Roman" w:cs="Times New Roman"/>
          <w:color w:val="292526"/>
          <w:sz w:val="24"/>
          <w:szCs w:val="24"/>
        </w:rPr>
        <w:t>Merikangas, K.R., Leckman, J.F., Prusoff, B.A., Pauls, D.L. and Weissman, M.M. (1985) Familial transmission of depression and alcoholism. Arch. Gen. Psychiat., 42, 367–372.</w:t>
      </w:r>
    </w:p>
    <w:p w:rsidR="00BE53A5" w:rsidRDefault="00BE53A5" w:rsidP="00AA5464">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Tabakoff, B., Cornell, N., Hoffman, P.L., 1986. Alcohol tolerance.  Ann Emerg Med 15, 1005-1012.  </w:t>
      </w:r>
    </w:p>
    <w:p w:rsidR="00BE53A5" w:rsidRDefault="00BE53A5" w:rsidP="00AA5464">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 xml:space="preserve">Ehlers, C.L., Walter, N.A., </w:t>
      </w:r>
      <w:r w:rsidR="00A24753">
        <w:rPr>
          <w:rFonts w:ascii="Times New Roman" w:hAnsi="Times New Roman" w:cs="Times New Roman"/>
          <w:color w:val="292526"/>
          <w:sz w:val="24"/>
          <w:szCs w:val="24"/>
        </w:rPr>
        <w:t xml:space="preserve">Dick, D.M., Buck, K.J., Crabbe, J.C., 2010. A comparison of selected quantitative trait loci associated with alcohol use phenotypes in humans and mouse models.  Addict Biol 15, 185-199. </w:t>
      </w:r>
    </w:p>
    <w:p w:rsidR="00A24753" w:rsidRPr="00AA5464" w:rsidRDefault="00A24753" w:rsidP="00AA5464">
      <w:pPr>
        <w:pStyle w:val="ListParagraph"/>
        <w:numPr>
          <w:ilvl w:val="0"/>
          <w:numId w:val="2"/>
        </w:numPr>
        <w:autoSpaceDE w:val="0"/>
        <w:autoSpaceDN w:val="0"/>
        <w:adjustRightInd w:val="0"/>
        <w:spacing w:after="0" w:line="240" w:lineRule="auto"/>
        <w:rPr>
          <w:rFonts w:ascii="Times New Roman" w:hAnsi="Times New Roman" w:cs="Times New Roman"/>
          <w:color w:val="292526"/>
          <w:sz w:val="24"/>
          <w:szCs w:val="24"/>
        </w:rPr>
      </w:pPr>
    </w:p>
    <w:p w:rsidR="009009AC" w:rsidRDefault="009009AC" w:rsidP="00D227F4">
      <w:pPr>
        <w:pStyle w:val="ListParagraph"/>
        <w:autoSpaceDE w:val="0"/>
        <w:autoSpaceDN w:val="0"/>
        <w:adjustRightInd w:val="0"/>
        <w:spacing w:after="0" w:line="240" w:lineRule="auto"/>
        <w:ind w:left="360"/>
        <w:rPr>
          <w:rFonts w:ascii="Times New Roman" w:hAnsi="Times New Roman" w:cs="Times New Roman"/>
          <w:sz w:val="24"/>
          <w:szCs w:val="24"/>
        </w:rPr>
      </w:pPr>
    </w:p>
    <w:p w:rsidR="001F0A50" w:rsidRDefault="001F0A50" w:rsidP="00D227F4">
      <w:pPr>
        <w:pStyle w:val="ListParagraph"/>
        <w:autoSpaceDE w:val="0"/>
        <w:autoSpaceDN w:val="0"/>
        <w:adjustRightInd w:val="0"/>
        <w:spacing w:after="0" w:line="240" w:lineRule="auto"/>
        <w:ind w:left="360"/>
        <w:rPr>
          <w:rFonts w:ascii="Times New Roman" w:hAnsi="Times New Roman" w:cs="Times New Roman"/>
          <w:sz w:val="24"/>
          <w:szCs w:val="24"/>
        </w:rPr>
      </w:pPr>
    </w:p>
    <w:p w:rsidR="00D227F4" w:rsidRDefault="00D227F4" w:rsidP="00D227F4">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Power point reference: </w:t>
      </w:r>
      <w:hyperlink r:id="rId26" w:history="1">
        <w:r w:rsidRPr="00226806">
          <w:rPr>
            <w:rStyle w:val="Hyperlink"/>
            <w:rFonts w:ascii="Times New Roman" w:hAnsi="Times New Roman" w:cs="Times New Roman"/>
            <w:sz w:val="24"/>
            <w:szCs w:val="24"/>
          </w:rPr>
          <w:t>http://www.genetics.ucla.edu/labs/horvath/CoexpressionNetwork/</w:t>
        </w:r>
      </w:hyperlink>
    </w:p>
    <w:p w:rsidR="00D227F4" w:rsidRPr="00CD0E8F" w:rsidRDefault="00D227F4" w:rsidP="00D227F4">
      <w:pPr>
        <w:pStyle w:val="ListParagraph"/>
        <w:autoSpaceDE w:val="0"/>
        <w:autoSpaceDN w:val="0"/>
        <w:adjustRightInd w:val="0"/>
        <w:spacing w:after="0" w:line="240" w:lineRule="auto"/>
        <w:ind w:left="360"/>
        <w:rPr>
          <w:rFonts w:ascii="Times New Roman" w:hAnsi="Times New Roman" w:cs="Times New Roman"/>
          <w:sz w:val="24"/>
          <w:szCs w:val="24"/>
        </w:rPr>
      </w:pPr>
    </w:p>
    <w:sectPr w:rsidR="00D227F4" w:rsidRPr="00CD0E8F" w:rsidSect="00EE61E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B60" w:rsidRDefault="00C67B60" w:rsidP="00522704">
      <w:pPr>
        <w:spacing w:after="0" w:line="240" w:lineRule="auto"/>
      </w:pPr>
      <w:r>
        <w:separator/>
      </w:r>
    </w:p>
  </w:endnote>
  <w:endnote w:type="continuationSeparator" w:id="0">
    <w:p w:rsidR="00C67B60" w:rsidRDefault="00C67B60" w:rsidP="0052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7627">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B60" w:rsidRDefault="00C67B60" w:rsidP="00522704">
      <w:pPr>
        <w:spacing w:after="0" w:line="240" w:lineRule="auto"/>
      </w:pPr>
      <w:r>
        <w:separator/>
      </w:r>
    </w:p>
  </w:footnote>
  <w:footnote w:type="continuationSeparator" w:id="0">
    <w:p w:rsidR="00C67B60" w:rsidRDefault="00C67B60" w:rsidP="00522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556809"/>
      <w:docPartObj>
        <w:docPartGallery w:val="Page Numbers (Top of Page)"/>
        <w:docPartUnique/>
      </w:docPartObj>
    </w:sdtPr>
    <w:sdtEndPr/>
    <w:sdtContent>
      <w:p w:rsidR="00AA4AB7" w:rsidRDefault="00AA4AB7">
        <w:pPr>
          <w:pStyle w:val="Header"/>
          <w:jc w:val="right"/>
        </w:pPr>
        <w:r w:rsidRPr="00522704">
          <w:rPr>
            <w:rFonts w:ascii="Times New Roman" w:hAnsi="Times New Roman" w:cs="Times New Roman"/>
            <w:sz w:val="24"/>
            <w:szCs w:val="24"/>
          </w:rPr>
          <w:fldChar w:fldCharType="begin"/>
        </w:r>
        <w:r w:rsidRPr="00522704">
          <w:rPr>
            <w:rFonts w:ascii="Times New Roman" w:hAnsi="Times New Roman" w:cs="Times New Roman"/>
            <w:sz w:val="24"/>
            <w:szCs w:val="24"/>
          </w:rPr>
          <w:instrText xml:space="preserve"> PAGE   \* MERGEFORMAT </w:instrText>
        </w:r>
        <w:r w:rsidRPr="00522704">
          <w:rPr>
            <w:rFonts w:ascii="Times New Roman" w:hAnsi="Times New Roman" w:cs="Times New Roman"/>
            <w:sz w:val="24"/>
            <w:szCs w:val="24"/>
          </w:rPr>
          <w:fldChar w:fldCharType="separate"/>
        </w:r>
        <w:r w:rsidR="006A7FAB">
          <w:rPr>
            <w:rFonts w:ascii="Times New Roman" w:hAnsi="Times New Roman" w:cs="Times New Roman"/>
            <w:noProof/>
            <w:sz w:val="24"/>
            <w:szCs w:val="24"/>
          </w:rPr>
          <w:t>10</w:t>
        </w:r>
        <w:r w:rsidRPr="00522704">
          <w:rPr>
            <w:rFonts w:ascii="Times New Roman" w:hAnsi="Times New Roman" w:cs="Times New Roman"/>
            <w:sz w:val="24"/>
            <w:szCs w:val="24"/>
          </w:rPr>
          <w:fldChar w:fldCharType="end"/>
        </w:r>
      </w:p>
    </w:sdtContent>
  </w:sdt>
  <w:p w:rsidR="00AA4AB7" w:rsidRDefault="00AA4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F40"/>
    <w:multiLevelType w:val="hybridMultilevel"/>
    <w:tmpl w:val="5772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C4D"/>
    <w:multiLevelType w:val="multilevel"/>
    <w:tmpl w:val="CFE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D5D2E"/>
    <w:multiLevelType w:val="hybridMultilevel"/>
    <w:tmpl w:val="EE1E8EE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7CE6B08"/>
    <w:multiLevelType w:val="hybridMultilevel"/>
    <w:tmpl w:val="F8C080DC"/>
    <w:lvl w:ilvl="0" w:tplc="F98E80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582EEE"/>
    <w:multiLevelType w:val="hybridMultilevel"/>
    <w:tmpl w:val="137A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F2290D"/>
    <w:multiLevelType w:val="hybridMultilevel"/>
    <w:tmpl w:val="57CC90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CD"/>
    <w:rsid w:val="00000851"/>
    <w:rsid w:val="0000661D"/>
    <w:rsid w:val="000238E2"/>
    <w:rsid w:val="0002653C"/>
    <w:rsid w:val="00031B2F"/>
    <w:rsid w:val="0004609E"/>
    <w:rsid w:val="000468E2"/>
    <w:rsid w:val="00056AA0"/>
    <w:rsid w:val="00061754"/>
    <w:rsid w:val="00061BAA"/>
    <w:rsid w:val="000664AF"/>
    <w:rsid w:val="00077467"/>
    <w:rsid w:val="00081D89"/>
    <w:rsid w:val="000900E6"/>
    <w:rsid w:val="000974D1"/>
    <w:rsid w:val="000A1DAA"/>
    <w:rsid w:val="000A301F"/>
    <w:rsid w:val="000B2807"/>
    <w:rsid w:val="000B78F6"/>
    <w:rsid w:val="000D2274"/>
    <w:rsid w:val="000D5A05"/>
    <w:rsid w:val="000E0C0D"/>
    <w:rsid w:val="000E6BB1"/>
    <w:rsid w:val="000E76C5"/>
    <w:rsid w:val="001023A9"/>
    <w:rsid w:val="0010369B"/>
    <w:rsid w:val="00110176"/>
    <w:rsid w:val="00112092"/>
    <w:rsid w:val="00112496"/>
    <w:rsid w:val="001178DB"/>
    <w:rsid w:val="00125DE8"/>
    <w:rsid w:val="00133C4B"/>
    <w:rsid w:val="00140D5E"/>
    <w:rsid w:val="001425AB"/>
    <w:rsid w:val="001454F4"/>
    <w:rsid w:val="00147CA6"/>
    <w:rsid w:val="001516AE"/>
    <w:rsid w:val="00154147"/>
    <w:rsid w:val="001645BF"/>
    <w:rsid w:val="00180F5A"/>
    <w:rsid w:val="00181F0E"/>
    <w:rsid w:val="00184473"/>
    <w:rsid w:val="001959A0"/>
    <w:rsid w:val="001A652B"/>
    <w:rsid w:val="001A66B7"/>
    <w:rsid w:val="001B6A70"/>
    <w:rsid w:val="001B6D53"/>
    <w:rsid w:val="001D07A1"/>
    <w:rsid w:val="001D70F5"/>
    <w:rsid w:val="001F0A50"/>
    <w:rsid w:val="00203890"/>
    <w:rsid w:val="00205CCD"/>
    <w:rsid w:val="00210356"/>
    <w:rsid w:val="002125D2"/>
    <w:rsid w:val="00217CF1"/>
    <w:rsid w:val="00235AAE"/>
    <w:rsid w:val="00236B9F"/>
    <w:rsid w:val="00251D41"/>
    <w:rsid w:val="0026415B"/>
    <w:rsid w:val="00267F46"/>
    <w:rsid w:val="00294CCA"/>
    <w:rsid w:val="002A195E"/>
    <w:rsid w:val="002C0312"/>
    <w:rsid w:val="002C6E84"/>
    <w:rsid w:val="002D0D57"/>
    <w:rsid w:val="002D34E6"/>
    <w:rsid w:val="002E6F14"/>
    <w:rsid w:val="002F322C"/>
    <w:rsid w:val="002F526C"/>
    <w:rsid w:val="00320A05"/>
    <w:rsid w:val="003244BD"/>
    <w:rsid w:val="0032597A"/>
    <w:rsid w:val="00326B03"/>
    <w:rsid w:val="003306C0"/>
    <w:rsid w:val="00331342"/>
    <w:rsid w:val="00334D76"/>
    <w:rsid w:val="003468B3"/>
    <w:rsid w:val="00347336"/>
    <w:rsid w:val="0035628C"/>
    <w:rsid w:val="00365919"/>
    <w:rsid w:val="00376537"/>
    <w:rsid w:val="0039519C"/>
    <w:rsid w:val="00396735"/>
    <w:rsid w:val="003A0C32"/>
    <w:rsid w:val="003A7385"/>
    <w:rsid w:val="003C0098"/>
    <w:rsid w:val="003C4063"/>
    <w:rsid w:val="003D16F7"/>
    <w:rsid w:val="003E1781"/>
    <w:rsid w:val="003F6F9F"/>
    <w:rsid w:val="0041076D"/>
    <w:rsid w:val="0041309A"/>
    <w:rsid w:val="00421387"/>
    <w:rsid w:val="0042218A"/>
    <w:rsid w:val="004303CF"/>
    <w:rsid w:val="00432B2C"/>
    <w:rsid w:val="00442A4E"/>
    <w:rsid w:val="00443873"/>
    <w:rsid w:val="004513B0"/>
    <w:rsid w:val="00453526"/>
    <w:rsid w:val="004655D3"/>
    <w:rsid w:val="004705B5"/>
    <w:rsid w:val="004751BC"/>
    <w:rsid w:val="00485E53"/>
    <w:rsid w:val="00486558"/>
    <w:rsid w:val="00486C2D"/>
    <w:rsid w:val="00490B09"/>
    <w:rsid w:val="00493C41"/>
    <w:rsid w:val="004A4CA1"/>
    <w:rsid w:val="004B64F2"/>
    <w:rsid w:val="004C5A50"/>
    <w:rsid w:val="004D153C"/>
    <w:rsid w:val="004D2B4D"/>
    <w:rsid w:val="004D5033"/>
    <w:rsid w:val="004D68A0"/>
    <w:rsid w:val="004E01F8"/>
    <w:rsid w:val="004F284E"/>
    <w:rsid w:val="004F71E6"/>
    <w:rsid w:val="004F7A27"/>
    <w:rsid w:val="0050733C"/>
    <w:rsid w:val="005176F7"/>
    <w:rsid w:val="005208A7"/>
    <w:rsid w:val="00522704"/>
    <w:rsid w:val="00543BFF"/>
    <w:rsid w:val="005458E8"/>
    <w:rsid w:val="00550F72"/>
    <w:rsid w:val="005511D9"/>
    <w:rsid w:val="00555A85"/>
    <w:rsid w:val="00560366"/>
    <w:rsid w:val="00573FFD"/>
    <w:rsid w:val="00574398"/>
    <w:rsid w:val="005825C8"/>
    <w:rsid w:val="005A440B"/>
    <w:rsid w:val="005A6E9A"/>
    <w:rsid w:val="005B38B6"/>
    <w:rsid w:val="005B5C5B"/>
    <w:rsid w:val="005D3F42"/>
    <w:rsid w:val="005E04D3"/>
    <w:rsid w:val="005E0CE9"/>
    <w:rsid w:val="005F2380"/>
    <w:rsid w:val="005F4AF6"/>
    <w:rsid w:val="006127E4"/>
    <w:rsid w:val="00615192"/>
    <w:rsid w:val="0064665E"/>
    <w:rsid w:val="00647A61"/>
    <w:rsid w:val="00670D3B"/>
    <w:rsid w:val="00682799"/>
    <w:rsid w:val="00693103"/>
    <w:rsid w:val="0069548B"/>
    <w:rsid w:val="006969E0"/>
    <w:rsid w:val="006A224C"/>
    <w:rsid w:val="006A4FAB"/>
    <w:rsid w:val="006A7FAB"/>
    <w:rsid w:val="006D2DDC"/>
    <w:rsid w:val="006D450B"/>
    <w:rsid w:val="006E4667"/>
    <w:rsid w:val="006E6CE3"/>
    <w:rsid w:val="006F18C5"/>
    <w:rsid w:val="00700B9D"/>
    <w:rsid w:val="007076AF"/>
    <w:rsid w:val="00710589"/>
    <w:rsid w:val="00716407"/>
    <w:rsid w:val="00720A8E"/>
    <w:rsid w:val="00720DCB"/>
    <w:rsid w:val="00725708"/>
    <w:rsid w:val="007258B6"/>
    <w:rsid w:val="007374F0"/>
    <w:rsid w:val="0073799D"/>
    <w:rsid w:val="0074234D"/>
    <w:rsid w:val="007468B4"/>
    <w:rsid w:val="0075341B"/>
    <w:rsid w:val="00753486"/>
    <w:rsid w:val="00755018"/>
    <w:rsid w:val="00763FC6"/>
    <w:rsid w:val="00771540"/>
    <w:rsid w:val="00781B61"/>
    <w:rsid w:val="00785723"/>
    <w:rsid w:val="00794B5A"/>
    <w:rsid w:val="00796DF0"/>
    <w:rsid w:val="007A1E8D"/>
    <w:rsid w:val="007A591C"/>
    <w:rsid w:val="007B3BDB"/>
    <w:rsid w:val="007B3CED"/>
    <w:rsid w:val="007C279F"/>
    <w:rsid w:val="007C7606"/>
    <w:rsid w:val="007D1BFD"/>
    <w:rsid w:val="007D2A49"/>
    <w:rsid w:val="007D7932"/>
    <w:rsid w:val="007E219B"/>
    <w:rsid w:val="007F03E5"/>
    <w:rsid w:val="007F10EB"/>
    <w:rsid w:val="00801B2C"/>
    <w:rsid w:val="008044AF"/>
    <w:rsid w:val="0082056D"/>
    <w:rsid w:val="00821748"/>
    <w:rsid w:val="00822F65"/>
    <w:rsid w:val="00823EC6"/>
    <w:rsid w:val="00835817"/>
    <w:rsid w:val="00835C1F"/>
    <w:rsid w:val="008370B5"/>
    <w:rsid w:val="00843E8D"/>
    <w:rsid w:val="008603C6"/>
    <w:rsid w:val="00867BCC"/>
    <w:rsid w:val="00867EE2"/>
    <w:rsid w:val="00883176"/>
    <w:rsid w:val="008854CC"/>
    <w:rsid w:val="008905BA"/>
    <w:rsid w:val="00897F06"/>
    <w:rsid w:val="008A1FE5"/>
    <w:rsid w:val="008C2157"/>
    <w:rsid w:val="008C4726"/>
    <w:rsid w:val="008E47F4"/>
    <w:rsid w:val="008E542D"/>
    <w:rsid w:val="009009AC"/>
    <w:rsid w:val="00904DC0"/>
    <w:rsid w:val="00912656"/>
    <w:rsid w:val="00915AD2"/>
    <w:rsid w:val="00926B13"/>
    <w:rsid w:val="00926C97"/>
    <w:rsid w:val="00927372"/>
    <w:rsid w:val="00933012"/>
    <w:rsid w:val="00936A34"/>
    <w:rsid w:val="0095502E"/>
    <w:rsid w:val="00963F31"/>
    <w:rsid w:val="00971016"/>
    <w:rsid w:val="009773E4"/>
    <w:rsid w:val="00981AE0"/>
    <w:rsid w:val="009879D4"/>
    <w:rsid w:val="00994369"/>
    <w:rsid w:val="009A07A0"/>
    <w:rsid w:val="009B08E5"/>
    <w:rsid w:val="009B1116"/>
    <w:rsid w:val="009B3118"/>
    <w:rsid w:val="009C6462"/>
    <w:rsid w:val="009D35F3"/>
    <w:rsid w:val="009E39ED"/>
    <w:rsid w:val="009F5B7B"/>
    <w:rsid w:val="00A01B1B"/>
    <w:rsid w:val="00A217B2"/>
    <w:rsid w:val="00A24753"/>
    <w:rsid w:val="00A306F2"/>
    <w:rsid w:val="00A30FC2"/>
    <w:rsid w:val="00A32AEC"/>
    <w:rsid w:val="00A32F34"/>
    <w:rsid w:val="00A33FB6"/>
    <w:rsid w:val="00A433B2"/>
    <w:rsid w:val="00A45387"/>
    <w:rsid w:val="00A5181F"/>
    <w:rsid w:val="00A672A6"/>
    <w:rsid w:val="00A80EEE"/>
    <w:rsid w:val="00A81EE2"/>
    <w:rsid w:val="00A86CC8"/>
    <w:rsid w:val="00A923A6"/>
    <w:rsid w:val="00A941DA"/>
    <w:rsid w:val="00AA3032"/>
    <w:rsid w:val="00AA4AB7"/>
    <w:rsid w:val="00AA5464"/>
    <w:rsid w:val="00AB568E"/>
    <w:rsid w:val="00AB690C"/>
    <w:rsid w:val="00AB7117"/>
    <w:rsid w:val="00AC4520"/>
    <w:rsid w:val="00AD4ACA"/>
    <w:rsid w:val="00AE1F41"/>
    <w:rsid w:val="00AE31A1"/>
    <w:rsid w:val="00AE3DF8"/>
    <w:rsid w:val="00B04A84"/>
    <w:rsid w:val="00B111C2"/>
    <w:rsid w:val="00B16FD5"/>
    <w:rsid w:val="00B206C7"/>
    <w:rsid w:val="00B2362B"/>
    <w:rsid w:val="00B37DB0"/>
    <w:rsid w:val="00B407A6"/>
    <w:rsid w:val="00B40EE9"/>
    <w:rsid w:val="00B41AEB"/>
    <w:rsid w:val="00B43801"/>
    <w:rsid w:val="00B44D50"/>
    <w:rsid w:val="00B6094E"/>
    <w:rsid w:val="00B62D34"/>
    <w:rsid w:val="00B63B5D"/>
    <w:rsid w:val="00B764A1"/>
    <w:rsid w:val="00B770D1"/>
    <w:rsid w:val="00B77FFB"/>
    <w:rsid w:val="00B823B4"/>
    <w:rsid w:val="00B84B66"/>
    <w:rsid w:val="00B84E79"/>
    <w:rsid w:val="00BA2378"/>
    <w:rsid w:val="00BA7806"/>
    <w:rsid w:val="00BB4C4A"/>
    <w:rsid w:val="00BB7FFC"/>
    <w:rsid w:val="00BC6CBF"/>
    <w:rsid w:val="00BD2EE4"/>
    <w:rsid w:val="00BE503D"/>
    <w:rsid w:val="00BE51A8"/>
    <w:rsid w:val="00BE53A5"/>
    <w:rsid w:val="00BF4708"/>
    <w:rsid w:val="00C06B46"/>
    <w:rsid w:val="00C125E9"/>
    <w:rsid w:val="00C168E0"/>
    <w:rsid w:val="00C3117E"/>
    <w:rsid w:val="00C43289"/>
    <w:rsid w:val="00C570D0"/>
    <w:rsid w:val="00C624CC"/>
    <w:rsid w:val="00C67B60"/>
    <w:rsid w:val="00C76639"/>
    <w:rsid w:val="00C87CC3"/>
    <w:rsid w:val="00C9325E"/>
    <w:rsid w:val="00CA6E72"/>
    <w:rsid w:val="00CB1579"/>
    <w:rsid w:val="00CB44D3"/>
    <w:rsid w:val="00CB71C5"/>
    <w:rsid w:val="00CC287B"/>
    <w:rsid w:val="00CC48C7"/>
    <w:rsid w:val="00CD0E8F"/>
    <w:rsid w:val="00CD31CD"/>
    <w:rsid w:val="00CD65BF"/>
    <w:rsid w:val="00CD66A4"/>
    <w:rsid w:val="00CE193C"/>
    <w:rsid w:val="00CE5E7A"/>
    <w:rsid w:val="00CE67AE"/>
    <w:rsid w:val="00CF034B"/>
    <w:rsid w:val="00CF188F"/>
    <w:rsid w:val="00CF59AD"/>
    <w:rsid w:val="00D02BA4"/>
    <w:rsid w:val="00D16AFF"/>
    <w:rsid w:val="00D1769F"/>
    <w:rsid w:val="00D227F4"/>
    <w:rsid w:val="00D27B58"/>
    <w:rsid w:val="00D61A43"/>
    <w:rsid w:val="00D85B5A"/>
    <w:rsid w:val="00D91885"/>
    <w:rsid w:val="00D959EC"/>
    <w:rsid w:val="00DA4F8B"/>
    <w:rsid w:val="00DB0624"/>
    <w:rsid w:val="00DB7D7B"/>
    <w:rsid w:val="00DC5CC6"/>
    <w:rsid w:val="00DC643B"/>
    <w:rsid w:val="00DD71BE"/>
    <w:rsid w:val="00DE6271"/>
    <w:rsid w:val="00E05C47"/>
    <w:rsid w:val="00E1071D"/>
    <w:rsid w:val="00E2414E"/>
    <w:rsid w:val="00E343F9"/>
    <w:rsid w:val="00E633D9"/>
    <w:rsid w:val="00E72380"/>
    <w:rsid w:val="00E729B1"/>
    <w:rsid w:val="00E771FF"/>
    <w:rsid w:val="00E84CB9"/>
    <w:rsid w:val="00E96987"/>
    <w:rsid w:val="00EA102A"/>
    <w:rsid w:val="00EB1FC2"/>
    <w:rsid w:val="00ED77F4"/>
    <w:rsid w:val="00EE168B"/>
    <w:rsid w:val="00EE4AFA"/>
    <w:rsid w:val="00EE61E9"/>
    <w:rsid w:val="00EF73C0"/>
    <w:rsid w:val="00F00949"/>
    <w:rsid w:val="00F02103"/>
    <w:rsid w:val="00F036A3"/>
    <w:rsid w:val="00F03E44"/>
    <w:rsid w:val="00F04A8F"/>
    <w:rsid w:val="00F071E6"/>
    <w:rsid w:val="00F10203"/>
    <w:rsid w:val="00F152E5"/>
    <w:rsid w:val="00F20165"/>
    <w:rsid w:val="00F20D84"/>
    <w:rsid w:val="00F278E0"/>
    <w:rsid w:val="00F37609"/>
    <w:rsid w:val="00F5377C"/>
    <w:rsid w:val="00F55F3A"/>
    <w:rsid w:val="00F560CC"/>
    <w:rsid w:val="00F60B69"/>
    <w:rsid w:val="00F61911"/>
    <w:rsid w:val="00F64AA5"/>
    <w:rsid w:val="00F75CE4"/>
    <w:rsid w:val="00F97841"/>
    <w:rsid w:val="00FA353E"/>
    <w:rsid w:val="00FA438A"/>
    <w:rsid w:val="00FC1418"/>
    <w:rsid w:val="00FC1F69"/>
    <w:rsid w:val="00FC73A0"/>
    <w:rsid w:val="00FE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5EFA3-B3CC-4A72-AC31-19820610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E9"/>
  </w:style>
  <w:style w:type="paragraph" w:styleId="Heading1">
    <w:name w:val="heading 1"/>
    <w:basedOn w:val="Normal"/>
    <w:link w:val="Heading1Char"/>
    <w:uiPriority w:val="9"/>
    <w:qFormat/>
    <w:rsid w:val="000B78F6"/>
    <w:pPr>
      <w:spacing w:before="100" w:beforeAutospacing="1" w:after="100" w:afterAutospacing="1" w:line="264" w:lineRule="atLeast"/>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CD"/>
    <w:pPr>
      <w:ind w:left="720"/>
      <w:contextualSpacing/>
    </w:pPr>
  </w:style>
  <w:style w:type="paragraph" w:styleId="BalloonText">
    <w:name w:val="Balloon Text"/>
    <w:basedOn w:val="Normal"/>
    <w:link w:val="BalloonTextChar"/>
    <w:uiPriority w:val="99"/>
    <w:semiHidden/>
    <w:unhideWhenUsed/>
    <w:rsid w:val="00E84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B9"/>
    <w:rPr>
      <w:rFonts w:ascii="Tahoma" w:hAnsi="Tahoma" w:cs="Tahoma"/>
      <w:sz w:val="16"/>
      <w:szCs w:val="16"/>
    </w:rPr>
  </w:style>
  <w:style w:type="paragraph" w:styleId="Header">
    <w:name w:val="header"/>
    <w:basedOn w:val="Normal"/>
    <w:link w:val="HeaderChar"/>
    <w:uiPriority w:val="99"/>
    <w:unhideWhenUsed/>
    <w:rsid w:val="0052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04"/>
  </w:style>
  <w:style w:type="paragraph" w:styleId="Footer">
    <w:name w:val="footer"/>
    <w:basedOn w:val="Normal"/>
    <w:link w:val="FooterChar"/>
    <w:uiPriority w:val="99"/>
    <w:semiHidden/>
    <w:unhideWhenUsed/>
    <w:rsid w:val="005227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2704"/>
  </w:style>
  <w:style w:type="character" w:styleId="Hyperlink">
    <w:name w:val="Hyperlink"/>
    <w:basedOn w:val="DefaultParagraphFont"/>
    <w:uiPriority w:val="99"/>
    <w:unhideWhenUsed/>
    <w:rsid w:val="00D227F4"/>
    <w:rPr>
      <w:color w:val="0000FF" w:themeColor="hyperlink"/>
      <w:u w:val="single"/>
    </w:rPr>
  </w:style>
  <w:style w:type="character" w:styleId="PlaceholderText">
    <w:name w:val="Placeholder Text"/>
    <w:basedOn w:val="DefaultParagraphFont"/>
    <w:uiPriority w:val="99"/>
    <w:semiHidden/>
    <w:rsid w:val="00DD71BE"/>
    <w:rPr>
      <w:color w:val="808080"/>
    </w:rPr>
  </w:style>
  <w:style w:type="character" w:customStyle="1" w:styleId="Heading1Char">
    <w:name w:val="Heading 1 Char"/>
    <w:basedOn w:val="DefaultParagraphFont"/>
    <w:link w:val="Heading1"/>
    <w:uiPriority w:val="9"/>
    <w:rsid w:val="000B78F6"/>
    <w:rPr>
      <w:rFonts w:ascii="Times New Roman" w:eastAsia="Times New Roman" w:hAnsi="Times New Roman" w:cs="Times New Roman"/>
      <w:b/>
      <w:bCs/>
      <w:kern w:val="36"/>
      <w:sz w:val="36"/>
      <w:szCs w:val="36"/>
    </w:rPr>
  </w:style>
  <w:style w:type="paragraph" w:customStyle="1" w:styleId="authlist">
    <w:name w:val="auth_list"/>
    <w:basedOn w:val="Normal"/>
    <w:rsid w:val="000B78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0976">
      <w:bodyDiv w:val="1"/>
      <w:marLeft w:val="0"/>
      <w:marRight w:val="0"/>
      <w:marTop w:val="0"/>
      <w:marBottom w:val="0"/>
      <w:divBdr>
        <w:top w:val="none" w:sz="0" w:space="0" w:color="auto"/>
        <w:left w:val="none" w:sz="0" w:space="0" w:color="auto"/>
        <w:bottom w:val="none" w:sz="0" w:space="0" w:color="auto"/>
        <w:right w:val="none" w:sz="0" w:space="0" w:color="auto"/>
      </w:divBdr>
      <w:divsChild>
        <w:div w:id="665328489">
          <w:marLeft w:val="0"/>
          <w:marRight w:val="0"/>
          <w:marTop w:val="0"/>
          <w:marBottom w:val="0"/>
          <w:divBdr>
            <w:top w:val="none" w:sz="0" w:space="0" w:color="auto"/>
            <w:left w:val="none" w:sz="0" w:space="0" w:color="auto"/>
            <w:bottom w:val="none" w:sz="0" w:space="0" w:color="auto"/>
            <w:right w:val="none" w:sz="0" w:space="0" w:color="auto"/>
          </w:divBdr>
          <w:divsChild>
            <w:div w:id="1791823660">
              <w:marLeft w:val="0"/>
              <w:marRight w:val="0"/>
              <w:marTop w:val="0"/>
              <w:marBottom w:val="0"/>
              <w:divBdr>
                <w:top w:val="none" w:sz="0" w:space="0" w:color="auto"/>
                <w:left w:val="none" w:sz="0" w:space="0" w:color="auto"/>
                <w:bottom w:val="none" w:sz="0" w:space="0" w:color="auto"/>
                <w:right w:val="none" w:sz="0" w:space="0" w:color="auto"/>
              </w:divBdr>
              <w:divsChild>
                <w:div w:id="179205645">
                  <w:marLeft w:val="0"/>
                  <w:marRight w:val="-6084"/>
                  <w:marTop w:val="0"/>
                  <w:marBottom w:val="0"/>
                  <w:divBdr>
                    <w:top w:val="none" w:sz="0" w:space="0" w:color="auto"/>
                    <w:left w:val="none" w:sz="0" w:space="0" w:color="auto"/>
                    <w:bottom w:val="none" w:sz="0" w:space="0" w:color="auto"/>
                    <w:right w:val="none" w:sz="0" w:space="0" w:color="auto"/>
                  </w:divBdr>
                  <w:divsChild>
                    <w:div w:id="1854025224">
                      <w:marLeft w:val="0"/>
                      <w:marRight w:val="5604"/>
                      <w:marTop w:val="0"/>
                      <w:marBottom w:val="0"/>
                      <w:divBdr>
                        <w:top w:val="none" w:sz="0" w:space="0" w:color="auto"/>
                        <w:left w:val="none" w:sz="0" w:space="0" w:color="auto"/>
                        <w:bottom w:val="none" w:sz="0" w:space="0" w:color="auto"/>
                        <w:right w:val="none" w:sz="0" w:space="0" w:color="auto"/>
                      </w:divBdr>
                      <w:divsChild>
                        <w:div w:id="1341855969">
                          <w:marLeft w:val="0"/>
                          <w:marRight w:val="0"/>
                          <w:marTop w:val="0"/>
                          <w:marBottom w:val="0"/>
                          <w:divBdr>
                            <w:top w:val="none" w:sz="0" w:space="0" w:color="auto"/>
                            <w:left w:val="none" w:sz="0" w:space="0" w:color="auto"/>
                            <w:bottom w:val="none" w:sz="0" w:space="0" w:color="auto"/>
                            <w:right w:val="none" w:sz="0" w:space="0" w:color="auto"/>
                          </w:divBdr>
                          <w:divsChild>
                            <w:div w:id="415589005">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270714">
      <w:bodyDiv w:val="1"/>
      <w:marLeft w:val="0"/>
      <w:marRight w:val="0"/>
      <w:marTop w:val="0"/>
      <w:marBottom w:val="0"/>
      <w:divBdr>
        <w:top w:val="none" w:sz="0" w:space="0" w:color="auto"/>
        <w:left w:val="none" w:sz="0" w:space="0" w:color="auto"/>
        <w:bottom w:val="none" w:sz="0" w:space="0" w:color="auto"/>
        <w:right w:val="none" w:sz="0" w:space="0" w:color="auto"/>
      </w:divBdr>
      <w:divsChild>
        <w:div w:id="1133451494">
          <w:marLeft w:val="0"/>
          <w:marRight w:val="0"/>
          <w:marTop w:val="0"/>
          <w:marBottom w:val="0"/>
          <w:divBdr>
            <w:top w:val="none" w:sz="0" w:space="0" w:color="auto"/>
            <w:left w:val="none" w:sz="0" w:space="0" w:color="auto"/>
            <w:bottom w:val="none" w:sz="0" w:space="0" w:color="auto"/>
            <w:right w:val="none" w:sz="0" w:space="0" w:color="auto"/>
          </w:divBdr>
          <w:divsChild>
            <w:div w:id="6384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pload.wikimedia.org/wikipedia/commons/7/77/Scale-free_network_sample.png" TargetMode="External"/><Relationship Id="rId18" Type="http://schemas.openxmlformats.org/officeDocument/2006/relationships/hyperlink" Target="http://www.ncbi.nlm.nih.gov/pubmed?term=%22Shakya%20K%22%5BAuthor%5D" TargetMode="External"/><Relationship Id="rId26" Type="http://schemas.openxmlformats.org/officeDocument/2006/relationships/hyperlink" Target="http://www.genetics.ucla.edu/labs/horvath/CoexpressionNetwork/" TargetMode="External"/><Relationship Id="rId3" Type="http://schemas.openxmlformats.org/officeDocument/2006/relationships/styles" Target="styles.xml"/><Relationship Id="rId21" Type="http://schemas.openxmlformats.org/officeDocument/2006/relationships/hyperlink" Target="http://www.ncbi.nlm.nih.gov/pubmed?term=%22Crane%20M%22%5BAuthor%5D" TargetMode="External"/><Relationship Id="rId7" Type="http://schemas.openxmlformats.org/officeDocument/2006/relationships/endnotes" Target="endnotes.xml"/><Relationship Id="rId12" Type="http://schemas.openxmlformats.org/officeDocument/2006/relationships/hyperlink" Target="http://en.wikipedia.org/wiki/Scale-free_network" TargetMode="External"/><Relationship Id="rId17" Type="http://schemas.openxmlformats.org/officeDocument/2006/relationships/hyperlink" Target="http://www.nature.com/nature/journal/v452/n7186/pdf/nature06758.pdf" TargetMode="External"/><Relationship Id="rId25" Type="http://schemas.openxmlformats.org/officeDocument/2006/relationships/hyperlink" Target="http://www.niaaa.nih.gov/Pages/default.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ncbi.nlm.nih.gov/pubmed?term=%22Kerr%20G%22%5BAuthor%5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27287/library/WGCNA/html/WGCNA-package.html" TargetMode="External"/><Relationship Id="rId24" Type="http://schemas.openxmlformats.org/officeDocument/2006/relationships/hyperlink" Target="http://www.nd.edu/~networks/Publication%20Categories/01%20Review%20Articles/ScaleFree_Scientific%20Ameri%20288,%2060-69%20(2003).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javascript:AL_get(this,%20'jour',%20'Adv%20Exp%20Med%20Biol.');" TargetMode="External"/><Relationship Id="rId28" Type="http://schemas.openxmlformats.org/officeDocument/2006/relationships/fontTable" Target="fontTable.xml"/><Relationship Id="rId10" Type="http://schemas.openxmlformats.org/officeDocument/2006/relationships/hyperlink" Target="http://phenogen.ucdenver.edu" TargetMode="External"/><Relationship Id="rId19" Type="http://schemas.openxmlformats.org/officeDocument/2006/relationships/hyperlink" Target="http://www.ncbi.nlm.nih.gov/pubmed?term=%22Ruskin%20HJ%22%5BAuthor%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www.ncbi.nlm.nih.gov/pubmed?term=%22Becker%20J%22%5BAuthor%5D"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8B0AA-2F59-3941-81D5-875336A9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kiemelel</dc:creator>
  <cp:lastModifiedBy>Tim Vigers</cp:lastModifiedBy>
  <cp:revision>2</cp:revision>
  <cp:lastPrinted>2011-02-09T19:58:00Z</cp:lastPrinted>
  <dcterms:created xsi:type="dcterms:W3CDTF">2020-03-25T15:15:00Z</dcterms:created>
  <dcterms:modified xsi:type="dcterms:W3CDTF">2020-03-25T15:15:00Z</dcterms:modified>
</cp:coreProperties>
</file>