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hAnsi="Calibri" w:cs="Calibri"/>
        </w:rPr>
        <w:id w:val="36168337"/>
        <w:docPartObj>
          <w:docPartGallery w:val="Cover Pages"/>
          <w:docPartUnique/>
        </w:docPartObj>
      </w:sdtPr>
      <w:sdtContent>
        <w:p w14:paraId="43A4057C" w14:textId="05469D79" w:rsidR="00960F7E" w:rsidRPr="00255520" w:rsidRDefault="00960F7E">
          <w:pPr>
            <w:rPr>
              <w:rFonts w:ascii="Calibri" w:hAnsi="Calibri" w:cs="Calibri"/>
            </w:rPr>
          </w:pPr>
        </w:p>
        <w:p w14:paraId="0A4C773A" w14:textId="01BAA8EA" w:rsidR="00960F7E" w:rsidRPr="00255520" w:rsidRDefault="00960F7E">
          <w:pPr>
            <w:rPr>
              <w:rFonts w:ascii="Calibri" w:hAnsi="Calibri" w:cs="Calibri"/>
            </w:rPr>
          </w:pPr>
          <w:r w:rsidRPr="00255520">
            <w:rPr>
              <w:rFonts w:ascii="Calibri" w:hAnsi="Calibri" w:cs="Calibri"/>
              <w:noProof/>
              <w:lang w:eastAsia="zh-CN"/>
            </w:rPr>
            <mc:AlternateContent>
              <mc:Choice Requires="wps">
                <w:drawing>
                  <wp:anchor distT="0" distB="0" distL="182880" distR="182880" simplePos="0" relativeHeight="251660288" behindDoc="0" locked="0" layoutInCell="1" allowOverlap="1" wp14:anchorId="0CA64D51" wp14:editId="62F0C629">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014592" w14:textId="06B97D6E" w:rsidR="009876C5" w:rsidRDefault="009876C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2D6CE46" w14:textId="1C1C902F" w:rsidR="009876C5" w:rsidRDefault="009876C5">
                                    <w:pPr>
                                      <w:pStyle w:val="NoSpacing"/>
                                      <w:spacing w:before="40" w:after="40"/>
                                      <w:rPr>
                                        <w:caps/>
                                        <w:color w:val="1F4E79" w:themeColor="accent5" w:themeShade="80"/>
                                        <w:sz w:val="28"/>
                                        <w:szCs w:val="28"/>
                                      </w:rPr>
                                    </w:pPr>
                                    <w:r>
                                      <w:rPr>
                                        <w:caps/>
                                        <w:color w:val="1F4E79" w:themeColor="accent5" w:themeShade="80"/>
                                        <w:sz w:val="28"/>
                                        <w:szCs w:val="28"/>
                                      </w:rPr>
                                      <w:t>Discovering Causal Relationships Between The metabolome and DNA methylation in type 1 Diabetes using Bayesian Networks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5B44446" w14:textId="454C7543" w:rsidR="009876C5" w:rsidRDefault="009876C5">
                                    <w:pPr>
                                      <w:pStyle w:val="NoSpacing"/>
                                      <w:spacing w:before="80" w:after="40"/>
                                      <w:rPr>
                                        <w:caps/>
                                        <w:color w:val="5B9BD5" w:themeColor="accent5"/>
                                        <w:sz w:val="24"/>
                                        <w:szCs w:val="24"/>
                                      </w:rPr>
                                    </w:pPr>
                                    <w:r>
                                      <w:rPr>
                                        <w:caps/>
                                        <w:color w:val="5B9BD5" w:themeColor="accent5"/>
                                        <w:sz w:val="24"/>
                                        <w:szCs w:val="24"/>
                                      </w:rPr>
                                      <w:t>Tim Vigers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CA64D51"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3014592" w14:textId="06B97D6E" w:rsidR="009876C5" w:rsidRDefault="009876C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2D6CE46" w14:textId="1C1C902F" w:rsidR="009876C5" w:rsidRDefault="009876C5">
                              <w:pPr>
                                <w:pStyle w:val="NoSpacing"/>
                                <w:spacing w:before="40" w:after="40"/>
                                <w:rPr>
                                  <w:caps/>
                                  <w:color w:val="1F4E79" w:themeColor="accent5" w:themeShade="80"/>
                                  <w:sz w:val="28"/>
                                  <w:szCs w:val="28"/>
                                </w:rPr>
                              </w:pPr>
                              <w:r>
                                <w:rPr>
                                  <w:caps/>
                                  <w:color w:val="1F4E79" w:themeColor="accent5" w:themeShade="80"/>
                                  <w:sz w:val="28"/>
                                  <w:szCs w:val="28"/>
                                </w:rPr>
                                <w:t>Discovering Causal Relationships Between The metabolome and DNA methylation in type 1 Diabetes using Bayesian Networks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5B44446" w14:textId="454C7543" w:rsidR="009876C5" w:rsidRDefault="009876C5">
                              <w:pPr>
                                <w:pStyle w:val="NoSpacing"/>
                                <w:spacing w:before="80" w:after="40"/>
                                <w:rPr>
                                  <w:caps/>
                                  <w:color w:val="5B9BD5" w:themeColor="accent5"/>
                                  <w:sz w:val="24"/>
                                  <w:szCs w:val="24"/>
                                </w:rPr>
                              </w:pPr>
                              <w:r>
                                <w:rPr>
                                  <w:caps/>
                                  <w:color w:val="5B9BD5" w:themeColor="accent5"/>
                                  <w:sz w:val="24"/>
                                  <w:szCs w:val="24"/>
                                </w:rPr>
                                <w:t>Tim Vigers</w:t>
                              </w:r>
                            </w:p>
                          </w:sdtContent>
                        </w:sdt>
                      </w:txbxContent>
                    </v:textbox>
                    <w10:wrap type="square" anchorx="margin" anchory="page"/>
                  </v:shape>
                </w:pict>
              </mc:Fallback>
            </mc:AlternateContent>
          </w:r>
          <w:r w:rsidRPr="00255520">
            <w:rPr>
              <w:rFonts w:ascii="Calibri" w:hAnsi="Calibri" w:cs="Calibri"/>
              <w:noProof/>
              <w:lang w:eastAsia="zh-CN"/>
            </w:rPr>
            <mc:AlternateContent>
              <mc:Choice Requires="wps">
                <w:drawing>
                  <wp:anchor distT="0" distB="0" distL="114300" distR="114300" simplePos="0" relativeHeight="251659264" behindDoc="0" locked="0" layoutInCell="1" allowOverlap="1" wp14:anchorId="49EEF367" wp14:editId="6EFC8E7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Content>
                                  <w:p w14:paraId="3FABFA09" w14:textId="1E367E99" w:rsidR="009876C5" w:rsidRDefault="009876C5">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9EEF36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Content>
                            <w:p w14:paraId="3FABFA09" w14:textId="1E367E99" w:rsidR="009876C5" w:rsidRDefault="009876C5">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255520">
            <w:rPr>
              <w:rFonts w:ascii="Calibri" w:hAnsi="Calibri" w:cs="Calibri"/>
            </w:rPr>
            <w:br w:type="page"/>
          </w:r>
        </w:p>
      </w:sdtContent>
    </w:sdt>
    <w:sdt>
      <w:sdtPr>
        <w:rPr>
          <w:rFonts w:ascii="Calibri" w:eastAsiaTheme="minorHAnsi" w:hAnsi="Calibri" w:cs="Calibri"/>
          <w:b w:val="0"/>
          <w:bCs w:val="0"/>
          <w:color w:val="auto"/>
          <w:sz w:val="24"/>
          <w:szCs w:val="24"/>
        </w:rPr>
        <w:id w:val="-483469930"/>
        <w:docPartObj>
          <w:docPartGallery w:val="Table of Contents"/>
          <w:docPartUnique/>
        </w:docPartObj>
      </w:sdtPr>
      <w:sdtEndPr>
        <w:rPr>
          <w:noProof/>
        </w:rPr>
      </w:sdtEndPr>
      <w:sdtContent>
        <w:p w14:paraId="70E21F1F" w14:textId="065E7AC1" w:rsidR="00124325" w:rsidRPr="00255520" w:rsidRDefault="00124325">
          <w:pPr>
            <w:pStyle w:val="TOCHeading"/>
            <w:rPr>
              <w:rFonts w:ascii="Calibri" w:hAnsi="Calibri" w:cs="Calibri"/>
            </w:rPr>
          </w:pPr>
          <w:r w:rsidRPr="00255520">
            <w:rPr>
              <w:rFonts w:ascii="Calibri" w:hAnsi="Calibri" w:cs="Calibri"/>
            </w:rPr>
            <w:t>Table of Contents</w:t>
          </w:r>
        </w:p>
        <w:p w14:paraId="2093C1EF" w14:textId="6E4DA810" w:rsidR="00A43C6F" w:rsidRDefault="00124325">
          <w:pPr>
            <w:pStyle w:val="TOC1"/>
            <w:tabs>
              <w:tab w:val="right" w:leader="dot" w:pos="9350"/>
            </w:tabs>
            <w:rPr>
              <w:rFonts w:eastAsiaTheme="minorEastAsia" w:cstheme="minorBidi"/>
              <w:b w:val="0"/>
              <w:bCs w:val="0"/>
              <w:i w:val="0"/>
              <w:iCs w:val="0"/>
              <w:noProof/>
              <w:sz w:val="22"/>
              <w:szCs w:val="22"/>
            </w:rPr>
          </w:pPr>
          <w:r w:rsidRPr="00255520">
            <w:rPr>
              <w:rFonts w:ascii="Calibri" w:hAnsi="Calibri" w:cs="Calibri"/>
              <w:b w:val="0"/>
              <w:bCs w:val="0"/>
            </w:rPr>
            <w:fldChar w:fldCharType="begin"/>
          </w:r>
          <w:r w:rsidRPr="00255520">
            <w:rPr>
              <w:rFonts w:ascii="Calibri" w:hAnsi="Calibri" w:cs="Calibri"/>
            </w:rPr>
            <w:instrText xml:space="preserve"> TOC \o "1-3" \h \z \u </w:instrText>
          </w:r>
          <w:r w:rsidRPr="00255520">
            <w:rPr>
              <w:rFonts w:ascii="Calibri" w:hAnsi="Calibri" w:cs="Calibri"/>
              <w:b w:val="0"/>
              <w:bCs w:val="0"/>
            </w:rPr>
            <w:fldChar w:fldCharType="separate"/>
          </w:r>
          <w:hyperlink w:anchor="_Toc51258836" w:history="1">
            <w:r w:rsidR="00A43C6F" w:rsidRPr="009C282F">
              <w:rPr>
                <w:rStyle w:val="Hyperlink"/>
                <w:rFonts w:ascii="Calibri" w:hAnsi="Calibri" w:cs="Calibri"/>
                <w:noProof/>
              </w:rPr>
              <w:t>Abstract</w:t>
            </w:r>
            <w:r w:rsidR="00A43C6F">
              <w:rPr>
                <w:noProof/>
                <w:webHidden/>
              </w:rPr>
              <w:tab/>
            </w:r>
            <w:r w:rsidR="00A43C6F">
              <w:rPr>
                <w:noProof/>
                <w:webHidden/>
              </w:rPr>
              <w:fldChar w:fldCharType="begin"/>
            </w:r>
            <w:r w:rsidR="00A43C6F">
              <w:rPr>
                <w:noProof/>
                <w:webHidden/>
              </w:rPr>
              <w:instrText xml:space="preserve"> PAGEREF _Toc51258836 \h </w:instrText>
            </w:r>
            <w:r w:rsidR="00A43C6F">
              <w:rPr>
                <w:noProof/>
                <w:webHidden/>
              </w:rPr>
            </w:r>
            <w:r w:rsidR="00A43C6F">
              <w:rPr>
                <w:noProof/>
                <w:webHidden/>
              </w:rPr>
              <w:fldChar w:fldCharType="separate"/>
            </w:r>
            <w:r w:rsidR="00A43C6F">
              <w:rPr>
                <w:noProof/>
                <w:webHidden/>
              </w:rPr>
              <w:t>2</w:t>
            </w:r>
            <w:r w:rsidR="00A43C6F">
              <w:rPr>
                <w:noProof/>
                <w:webHidden/>
              </w:rPr>
              <w:fldChar w:fldCharType="end"/>
            </w:r>
          </w:hyperlink>
        </w:p>
        <w:p w14:paraId="5F83BE85" w14:textId="7EAA9294" w:rsidR="00A43C6F" w:rsidRDefault="00A43C6F">
          <w:pPr>
            <w:pStyle w:val="TOC1"/>
            <w:tabs>
              <w:tab w:val="right" w:leader="dot" w:pos="9350"/>
            </w:tabs>
            <w:rPr>
              <w:rFonts w:eastAsiaTheme="minorEastAsia" w:cstheme="minorBidi"/>
              <w:b w:val="0"/>
              <w:bCs w:val="0"/>
              <w:i w:val="0"/>
              <w:iCs w:val="0"/>
              <w:noProof/>
              <w:sz w:val="22"/>
              <w:szCs w:val="22"/>
            </w:rPr>
          </w:pPr>
          <w:hyperlink w:anchor="_Toc51258837" w:history="1">
            <w:r w:rsidRPr="009C282F">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_Toc51258837 \h </w:instrText>
            </w:r>
            <w:r>
              <w:rPr>
                <w:noProof/>
                <w:webHidden/>
              </w:rPr>
            </w:r>
            <w:r>
              <w:rPr>
                <w:noProof/>
                <w:webHidden/>
              </w:rPr>
              <w:fldChar w:fldCharType="separate"/>
            </w:r>
            <w:r>
              <w:rPr>
                <w:noProof/>
                <w:webHidden/>
              </w:rPr>
              <w:t>3</w:t>
            </w:r>
            <w:r>
              <w:rPr>
                <w:noProof/>
                <w:webHidden/>
              </w:rPr>
              <w:fldChar w:fldCharType="end"/>
            </w:r>
          </w:hyperlink>
        </w:p>
        <w:p w14:paraId="5C30E635" w14:textId="63E7A631" w:rsidR="00A43C6F" w:rsidRDefault="00A43C6F">
          <w:pPr>
            <w:pStyle w:val="TOC2"/>
            <w:tabs>
              <w:tab w:val="right" w:leader="dot" w:pos="9350"/>
            </w:tabs>
            <w:rPr>
              <w:rFonts w:eastAsiaTheme="minorEastAsia" w:cstheme="minorBidi"/>
              <w:b w:val="0"/>
              <w:bCs w:val="0"/>
              <w:noProof/>
            </w:rPr>
          </w:pPr>
          <w:hyperlink w:anchor="_Toc51258838" w:history="1">
            <w:r w:rsidRPr="009C282F">
              <w:rPr>
                <w:rStyle w:val="Hyperlink"/>
                <w:rFonts w:ascii="Calibri" w:hAnsi="Calibri" w:cs="Calibri"/>
                <w:noProof/>
              </w:rPr>
              <w:t>DNA Methylation</w:t>
            </w:r>
            <w:r>
              <w:rPr>
                <w:noProof/>
                <w:webHidden/>
              </w:rPr>
              <w:tab/>
            </w:r>
            <w:r>
              <w:rPr>
                <w:noProof/>
                <w:webHidden/>
              </w:rPr>
              <w:fldChar w:fldCharType="begin"/>
            </w:r>
            <w:r>
              <w:rPr>
                <w:noProof/>
                <w:webHidden/>
              </w:rPr>
              <w:instrText xml:space="preserve"> PAGEREF _Toc51258838 \h </w:instrText>
            </w:r>
            <w:r>
              <w:rPr>
                <w:noProof/>
                <w:webHidden/>
              </w:rPr>
            </w:r>
            <w:r>
              <w:rPr>
                <w:noProof/>
                <w:webHidden/>
              </w:rPr>
              <w:fldChar w:fldCharType="separate"/>
            </w:r>
            <w:r>
              <w:rPr>
                <w:noProof/>
                <w:webHidden/>
              </w:rPr>
              <w:t>3</w:t>
            </w:r>
            <w:r>
              <w:rPr>
                <w:noProof/>
                <w:webHidden/>
              </w:rPr>
              <w:fldChar w:fldCharType="end"/>
            </w:r>
          </w:hyperlink>
        </w:p>
        <w:p w14:paraId="5AFC5CB0" w14:textId="7D109009" w:rsidR="00A43C6F" w:rsidRDefault="00A43C6F">
          <w:pPr>
            <w:pStyle w:val="TOC3"/>
            <w:tabs>
              <w:tab w:val="right" w:leader="dot" w:pos="9350"/>
            </w:tabs>
            <w:rPr>
              <w:rFonts w:eastAsiaTheme="minorEastAsia" w:cstheme="minorBidi"/>
              <w:noProof/>
              <w:sz w:val="22"/>
              <w:szCs w:val="22"/>
            </w:rPr>
          </w:pPr>
          <w:hyperlink w:anchor="_Toc51258839" w:history="1">
            <w:r w:rsidRPr="009C282F">
              <w:rPr>
                <w:rStyle w:val="Hyperlink"/>
                <w:rFonts w:ascii="Calibri" w:hAnsi="Calibri" w:cs="Calibri"/>
                <w:noProof/>
              </w:rPr>
              <w:t>Figure 1: DNA Methylation Patterns</w:t>
            </w:r>
            <w:r>
              <w:rPr>
                <w:noProof/>
                <w:webHidden/>
              </w:rPr>
              <w:tab/>
            </w:r>
            <w:r>
              <w:rPr>
                <w:noProof/>
                <w:webHidden/>
              </w:rPr>
              <w:fldChar w:fldCharType="begin"/>
            </w:r>
            <w:r>
              <w:rPr>
                <w:noProof/>
                <w:webHidden/>
              </w:rPr>
              <w:instrText xml:space="preserve"> PAGEREF _Toc51258839 \h </w:instrText>
            </w:r>
            <w:r>
              <w:rPr>
                <w:noProof/>
                <w:webHidden/>
              </w:rPr>
            </w:r>
            <w:r>
              <w:rPr>
                <w:noProof/>
                <w:webHidden/>
              </w:rPr>
              <w:fldChar w:fldCharType="separate"/>
            </w:r>
            <w:r>
              <w:rPr>
                <w:noProof/>
                <w:webHidden/>
              </w:rPr>
              <w:t>3</w:t>
            </w:r>
            <w:r>
              <w:rPr>
                <w:noProof/>
                <w:webHidden/>
              </w:rPr>
              <w:fldChar w:fldCharType="end"/>
            </w:r>
          </w:hyperlink>
        </w:p>
        <w:p w14:paraId="1E7CB92F" w14:textId="214C414A" w:rsidR="00A43C6F" w:rsidRDefault="00A43C6F">
          <w:pPr>
            <w:pStyle w:val="TOC2"/>
            <w:tabs>
              <w:tab w:val="right" w:leader="dot" w:pos="9350"/>
            </w:tabs>
            <w:rPr>
              <w:rFonts w:eastAsiaTheme="minorEastAsia" w:cstheme="minorBidi"/>
              <w:b w:val="0"/>
              <w:bCs w:val="0"/>
              <w:noProof/>
            </w:rPr>
          </w:pPr>
          <w:hyperlink w:anchor="_Toc51258840" w:history="1">
            <w:r w:rsidRPr="009C282F">
              <w:rPr>
                <w:rStyle w:val="Hyperlink"/>
                <w:rFonts w:ascii="Calibri" w:hAnsi="Calibri" w:cs="Calibri"/>
                <w:noProof/>
              </w:rPr>
              <w:t>Metabolomics</w:t>
            </w:r>
            <w:r>
              <w:rPr>
                <w:noProof/>
                <w:webHidden/>
              </w:rPr>
              <w:tab/>
            </w:r>
            <w:r>
              <w:rPr>
                <w:noProof/>
                <w:webHidden/>
              </w:rPr>
              <w:fldChar w:fldCharType="begin"/>
            </w:r>
            <w:r>
              <w:rPr>
                <w:noProof/>
                <w:webHidden/>
              </w:rPr>
              <w:instrText xml:space="preserve"> PAGEREF _Toc51258840 \h </w:instrText>
            </w:r>
            <w:r>
              <w:rPr>
                <w:noProof/>
                <w:webHidden/>
              </w:rPr>
            </w:r>
            <w:r>
              <w:rPr>
                <w:noProof/>
                <w:webHidden/>
              </w:rPr>
              <w:fldChar w:fldCharType="separate"/>
            </w:r>
            <w:r>
              <w:rPr>
                <w:noProof/>
                <w:webHidden/>
              </w:rPr>
              <w:t>3</w:t>
            </w:r>
            <w:r>
              <w:rPr>
                <w:noProof/>
                <w:webHidden/>
              </w:rPr>
              <w:fldChar w:fldCharType="end"/>
            </w:r>
          </w:hyperlink>
        </w:p>
        <w:p w14:paraId="31D91378" w14:textId="0B8790F0" w:rsidR="00A43C6F" w:rsidRDefault="00A43C6F">
          <w:pPr>
            <w:pStyle w:val="TOC3"/>
            <w:tabs>
              <w:tab w:val="right" w:leader="dot" w:pos="9350"/>
            </w:tabs>
            <w:rPr>
              <w:rFonts w:eastAsiaTheme="minorEastAsia" w:cstheme="minorBidi"/>
              <w:noProof/>
              <w:sz w:val="22"/>
              <w:szCs w:val="22"/>
            </w:rPr>
          </w:pPr>
          <w:hyperlink w:anchor="_Toc51258841" w:history="1">
            <w:r w:rsidRPr="009C282F">
              <w:rPr>
                <w:rStyle w:val="Hyperlink"/>
                <w:rFonts w:ascii="Calibri" w:hAnsi="Calibri" w:cs="Calibri"/>
                <w:noProof/>
              </w:rPr>
              <w:t>Figure 2: Micronutrients in One-Carbon Metabolism and DNA Methylation</w:t>
            </w:r>
            <w:r>
              <w:rPr>
                <w:noProof/>
                <w:webHidden/>
              </w:rPr>
              <w:tab/>
            </w:r>
            <w:r>
              <w:rPr>
                <w:noProof/>
                <w:webHidden/>
              </w:rPr>
              <w:fldChar w:fldCharType="begin"/>
            </w:r>
            <w:r>
              <w:rPr>
                <w:noProof/>
                <w:webHidden/>
              </w:rPr>
              <w:instrText xml:space="preserve"> PAGEREF _Toc51258841 \h </w:instrText>
            </w:r>
            <w:r>
              <w:rPr>
                <w:noProof/>
                <w:webHidden/>
              </w:rPr>
            </w:r>
            <w:r>
              <w:rPr>
                <w:noProof/>
                <w:webHidden/>
              </w:rPr>
              <w:fldChar w:fldCharType="separate"/>
            </w:r>
            <w:r>
              <w:rPr>
                <w:noProof/>
                <w:webHidden/>
              </w:rPr>
              <w:t>5</w:t>
            </w:r>
            <w:r>
              <w:rPr>
                <w:noProof/>
                <w:webHidden/>
              </w:rPr>
              <w:fldChar w:fldCharType="end"/>
            </w:r>
          </w:hyperlink>
        </w:p>
        <w:p w14:paraId="6FCCC2CD" w14:textId="154CABBD" w:rsidR="00A43C6F" w:rsidRDefault="00A43C6F">
          <w:pPr>
            <w:pStyle w:val="TOC2"/>
            <w:tabs>
              <w:tab w:val="right" w:leader="dot" w:pos="9350"/>
            </w:tabs>
            <w:rPr>
              <w:rFonts w:eastAsiaTheme="minorEastAsia" w:cstheme="minorBidi"/>
              <w:b w:val="0"/>
              <w:bCs w:val="0"/>
              <w:noProof/>
            </w:rPr>
          </w:pPr>
          <w:hyperlink w:anchor="_Toc51258842" w:history="1">
            <w:r w:rsidRPr="009C282F">
              <w:rPr>
                <w:rStyle w:val="Hyperlink"/>
                <w:rFonts w:ascii="Calibri" w:hAnsi="Calibri" w:cs="Calibri"/>
                <w:noProof/>
              </w:rPr>
              <w:t>Type 1 Diabetes</w:t>
            </w:r>
            <w:r>
              <w:rPr>
                <w:noProof/>
                <w:webHidden/>
              </w:rPr>
              <w:tab/>
            </w:r>
            <w:r>
              <w:rPr>
                <w:noProof/>
                <w:webHidden/>
              </w:rPr>
              <w:fldChar w:fldCharType="begin"/>
            </w:r>
            <w:r>
              <w:rPr>
                <w:noProof/>
                <w:webHidden/>
              </w:rPr>
              <w:instrText xml:space="preserve"> PAGEREF _Toc51258842 \h </w:instrText>
            </w:r>
            <w:r>
              <w:rPr>
                <w:noProof/>
                <w:webHidden/>
              </w:rPr>
            </w:r>
            <w:r>
              <w:rPr>
                <w:noProof/>
                <w:webHidden/>
              </w:rPr>
              <w:fldChar w:fldCharType="separate"/>
            </w:r>
            <w:r>
              <w:rPr>
                <w:noProof/>
                <w:webHidden/>
              </w:rPr>
              <w:t>5</w:t>
            </w:r>
            <w:r>
              <w:rPr>
                <w:noProof/>
                <w:webHidden/>
              </w:rPr>
              <w:fldChar w:fldCharType="end"/>
            </w:r>
          </w:hyperlink>
        </w:p>
        <w:p w14:paraId="1D5A1501" w14:textId="75FA1846" w:rsidR="00A43C6F" w:rsidRDefault="00A43C6F">
          <w:pPr>
            <w:pStyle w:val="TOC1"/>
            <w:tabs>
              <w:tab w:val="right" w:leader="dot" w:pos="9350"/>
            </w:tabs>
            <w:rPr>
              <w:rFonts w:eastAsiaTheme="minorEastAsia" w:cstheme="minorBidi"/>
              <w:b w:val="0"/>
              <w:bCs w:val="0"/>
              <w:i w:val="0"/>
              <w:iCs w:val="0"/>
              <w:noProof/>
              <w:sz w:val="22"/>
              <w:szCs w:val="22"/>
            </w:rPr>
          </w:pPr>
          <w:hyperlink w:anchor="_Toc51258843" w:history="1">
            <w:r w:rsidRPr="009C282F">
              <w:rPr>
                <w:rStyle w:val="Hyperlink"/>
                <w:rFonts w:ascii="Calibri" w:hAnsi="Calibri" w:cs="Calibri"/>
                <w:noProof/>
              </w:rPr>
              <w:t>Specific Aims</w:t>
            </w:r>
            <w:r>
              <w:rPr>
                <w:noProof/>
                <w:webHidden/>
              </w:rPr>
              <w:tab/>
            </w:r>
            <w:r>
              <w:rPr>
                <w:noProof/>
                <w:webHidden/>
              </w:rPr>
              <w:fldChar w:fldCharType="begin"/>
            </w:r>
            <w:r>
              <w:rPr>
                <w:noProof/>
                <w:webHidden/>
              </w:rPr>
              <w:instrText xml:space="preserve"> PAGEREF _Toc51258843 \h </w:instrText>
            </w:r>
            <w:r>
              <w:rPr>
                <w:noProof/>
                <w:webHidden/>
              </w:rPr>
            </w:r>
            <w:r>
              <w:rPr>
                <w:noProof/>
                <w:webHidden/>
              </w:rPr>
              <w:fldChar w:fldCharType="separate"/>
            </w:r>
            <w:r>
              <w:rPr>
                <w:noProof/>
                <w:webHidden/>
              </w:rPr>
              <w:t>6</w:t>
            </w:r>
            <w:r>
              <w:rPr>
                <w:noProof/>
                <w:webHidden/>
              </w:rPr>
              <w:fldChar w:fldCharType="end"/>
            </w:r>
          </w:hyperlink>
        </w:p>
        <w:p w14:paraId="23E49BCF" w14:textId="639BD33A" w:rsidR="00A43C6F" w:rsidRDefault="00A43C6F">
          <w:pPr>
            <w:pStyle w:val="TOC2"/>
            <w:tabs>
              <w:tab w:val="right" w:leader="dot" w:pos="9350"/>
            </w:tabs>
            <w:rPr>
              <w:rFonts w:eastAsiaTheme="minorEastAsia" w:cstheme="minorBidi"/>
              <w:b w:val="0"/>
              <w:bCs w:val="0"/>
              <w:noProof/>
            </w:rPr>
          </w:pPr>
          <w:hyperlink w:anchor="_Toc51258844" w:history="1">
            <w:r w:rsidRPr="009C282F">
              <w:rPr>
                <w:rStyle w:val="Hyperlink"/>
                <w:rFonts w:ascii="Calibri" w:hAnsi="Calibri" w:cs="Calibri"/>
                <w:noProof/>
              </w:rPr>
              <w:t>Primary Aim 1</w:t>
            </w:r>
            <w:r>
              <w:rPr>
                <w:noProof/>
                <w:webHidden/>
              </w:rPr>
              <w:tab/>
            </w:r>
            <w:r>
              <w:rPr>
                <w:noProof/>
                <w:webHidden/>
              </w:rPr>
              <w:fldChar w:fldCharType="begin"/>
            </w:r>
            <w:r>
              <w:rPr>
                <w:noProof/>
                <w:webHidden/>
              </w:rPr>
              <w:instrText xml:space="preserve"> PAGEREF _Toc51258844 \h </w:instrText>
            </w:r>
            <w:r>
              <w:rPr>
                <w:noProof/>
                <w:webHidden/>
              </w:rPr>
            </w:r>
            <w:r>
              <w:rPr>
                <w:noProof/>
                <w:webHidden/>
              </w:rPr>
              <w:fldChar w:fldCharType="separate"/>
            </w:r>
            <w:r>
              <w:rPr>
                <w:noProof/>
                <w:webHidden/>
              </w:rPr>
              <w:t>6</w:t>
            </w:r>
            <w:r>
              <w:rPr>
                <w:noProof/>
                <w:webHidden/>
              </w:rPr>
              <w:fldChar w:fldCharType="end"/>
            </w:r>
          </w:hyperlink>
        </w:p>
        <w:p w14:paraId="143A22E0" w14:textId="611F90FC" w:rsidR="00A43C6F" w:rsidRDefault="00A43C6F">
          <w:pPr>
            <w:pStyle w:val="TOC3"/>
            <w:tabs>
              <w:tab w:val="right" w:leader="dot" w:pos="9350"/>
            </w:tabs>
            <w:rPr>
              <w:rFonts w:eastAsiaTheme="minorEastAsia" w:cstheme="minorBidi"/>
              <w:noProof/>
              <w:sz w:val="22"/>
              <w:szCs w:val="22"/>
            </w:rPr>
          </w:pPr>
          <w:hyperlink w:anchor="_Toc51258845" w:history="1">
            <w:r w:rsidRPr="009C282F">
              <w:rPr>
                <w:rStyle w:val="Hyperlink"/>
                <w:rFonts w:ascii="Calibri" w:hAnsi="Calibri" w:cs="Calibri"/>
                <w:noProof/>
              </w:rPr>
              <w:t>Aim 1a</w:t>
            </w:r>
            <w:r>
              <w:rPr>
                <w:noProof/>
                <w:webHidden/>
              </w:rPr>
              <w:tab/>
            </w:r>
            <w:r>
              <w:rPr>
                <w:noProof/>
                <w:webHidden/>
              </w:rPr>
              <w:fldChar w:fldCharType="begin"/>
            </w:r>
            <w:r>
              <w:rPr>
                <w:noProof/>
                <w:webHidden/>
              </w:rPr>
              <w:instrText xml:space="preserve"> PAGEREF _Toc51258845 \h </w:instrText>
            </w:r>
            <w:r>
              <w:rPr>
                <w:noProof/>
                <w:webHidden/>
              </w:rPr>
            </w:r>
            <w:r>
              <w:rPr>
                <w:noProof/>
                <w:webHidden/>
              </w:rPr>
              <w:fldChar w:fldCharType="separate"/>
            </w:r>
            <w:r>
              <w:rPr>
                <w:noProof/>
                <w:webHidden/>
              </w:rPr>
              <w:t>7</w:t>
            </w:r>
            <w:r>
              <w:rPr>
                <w:noProof/>
                <w:webHidden/>
              </w:rPr>
              <w:fldChar w:fldCharType="end"/>
            </w:r>
          </w:hyperlink>
        </w:p>
        <w:p w14:paraId="1558BA94" w14:textId="6F7AF9CD" w:rsidR="00A43C6F" w:rsidRDefault="00A43C6F">
          <w:pPr>
            <w:pStyle w:val="TOC3"/>
            <w:tabs>
              <w:tab w:val="right" w:leader="dot" w:pos="9350"/>
            </w:tabs>
            <w:rPr>
              <w:rFonts w:eastAsiaTheme="minorEastAsia" w:cstheme="minorBidi"/>
              <w:noProof/>
              <w:sz w:val="22"/>
              <w:szCs w:val="22"/>
            </w:rPr>
          </w:pPr>
          <w:hyperlink w:anchor="_Toc51258846" w:history="1">
            <w:r w:rsidRPr="009C282F">
              <w:rPr>
                <w:rStyle w:val="Hyperlink"/>
                <w:noProof/>
              </w:rPr>
              <w:t>Aim 1b</w:t>
            </w:r>
            <w:r>
              <w:rPr>
                <w:noProof/>
                <w:webHidden/>
              </w:rPr>
              <w:tab/>
            </w:r>
            <w:r>
              <w:rPr>
                <w:noProof/>
                <w:webHidden/>
              </w:rPr>
              <w:fldChar w:fldCharType="begin"/>
            </w:r>
            <w:r>
              <w:rPr>
                <w:noProof/>
                <w:webHidden/>
              </w:rPr>
              <w:instrText xml:space="preserve"> PAGEREF _Toc51258846 \h </w:instrText>
            </w:r>
            <w:r>
              <w:rPr>
                <w:noProof/>
                <w:webHidden/>
              </w:rPr>
            </w:r>
            <w:r>
              <w:rPr>
                <w:noProof/>
                <w:webHidden/>
              </w:rPr>
              <w:fldChar w:fldCharType="separate"/>
            </w:r>
            <w:r>
              <w:rPr>
                <w:noProof/>
                <w:webHidden/>
              </w:rPr>
              <w:t>7</w:t>
            </w:r>
            <w:r>
              <w:rPr>
                <w:noProof/>
                <w:webHidden/>
              </w:rPr>
              <w:fldChar w:fldCharType="end"/>
            </w:r>
          </w:hyperlink>
        </w:p>
        <w:p w14:paraId="07FA7305" w14:textId="3EC2902E" w:rsidR="00A43C6F" w:rsidRDefault="00A43C6F">
          <w:pPr>
            <w:pStyle w:val="TOC2"/>
            <w:tabs>
              <w:tab w:val="right" w:leader="dot" w:pos="9350"/>
            </w:tabs>
            <w:rPr>
              <w:rFonts w:eastAsiaTheme="minorEastAsia" w:cstheme="minorBidi"/>
              <w:b w:val="0"/>
              <w:bCs w:val="0"/>
              <w:noProof/>
            </w:rPr>
          </w:pPr>
          <w:hyperlink w:anchor="_Toc51258847" w:history="1">
            <w:r w:rsidRPr="009C282F">
              <w:rPr>
                <w:rStyle w:val="Hyperlink"/>
                <w:rFonts w:ascii="Calibri" w:hAnsi="Calibri" w:cs="Calibri"/>
                <w:noProof/>
              </w:rPr>
              <w:t>Primary Aim 2</w:t>
            </w:r>
            <w:r>
              <w:rPr>
                <w:noProof/>
                <w:webHidden/>
              </w:rPr>
              <w:tab/>
            </w:r>
            <w:r>
              <w:rPr>
                <w:noProof/>
                <w:webHidden/>
              </w:rPr>
              <w:fldChar w:fldCharType="begin"/>
            </w:r>
            <w:r>
              <w:rPr>
                <w:noProof/>
                <w:webHidden/>
              </w:rPr>
              <w:instrText xml:space="preserve"> PAGEREF _Toc51258847 \h </w:instrText>
            </w:r>
            <w:r>
              <w:rPr>
                <w:noProof/>
                <w:webHidden/>
              </w:rPr>
            </w:r>
            <w:r>
              <w:rPr>
                <w:noProof/>
                <w:webHidden/>
              </w:rPr>
              <w:fldChar w:fldCharType="separate"/>
            </w:r>
            <w:r>
              <w:rPr>
                <w:noProof/>
                <w:webHidden/>
              </w:rPr>
              <w:t>7</w:t>
            </w:r>
            <w:r>
              <w:rPr>
                <w:noProof/>
                <w:webHidden/>
              </w:rPr>
              <w:fldChar w:fldCharType="end"/>
            </w:r>
          </w:hyperlink>
        </w:p>
        <w:p w14:paraId="2E1B4396" w14:textId="1A12F24C" w:rsidR="00A43C6F" w:rsidRDefault="00A43C6F">
          <w:pPr>
            <w:pStyle w:val="TOC3"/>
            <w:tabs>
              <w:tab w:val="right" w:leader="dot" w:pos="9350"/>
            </w:tabs>
            <w:rPr>
              <w:rFonts w:eastAsiaTheme="minorEastAsia" w:cstheme="minorBidi"/>
              <w:noProof/>
              <w:sz w:val="22"/>
              <w:szCs w:val="22"/>
            </w:rPr>
          </w:pPr>
          <w:hyperlink w:anchor="_Toc51258848" w:history="1">
            <w:r w:rsidRPr="009C282F">
              <w:rPr>
                <w:rStyle w:val="Hyperlink"/>
                <w:rFonts w:ascii="Calibri" w:hAnsi="Calibri" w:cs="Calibri"/>
                <w:noProof/>
              </w:rPr>
              <w:t>Aim 2a</w:t>
            </w:r>
            <w:r>
              <w:rPr>
                <w:noProof/>
                <w:webHidden/>
              </w:rPr>
              <w:tab/>
            </w:r>
            <w:r>
              <w:rPr>
                <w:noProof/>
                <w:webHidden/>
              </w:rPr>
              <w:fldChar w:fldCharType="begin"/>
            </w:r>
            <w:r>
              <w:rPr>
                <w:noProof/>
                <w:webHidden/>
              </w:rPr>
              <w:instrText xml:space="preserve"> PAGEREF _Toc51258848 \h </w:instrText>
            </w:r>
            <w:r>
              <w:rPr>
                <w:noProof/>
                <w:webHidden/>
              </w:rPr>
            </w:r>
            <w:r>
              <w:rPr>
                <w:noProof/>
                <w:webHidden/>
              </w:rPr>
              <w:fldChar w:fldCharType="separate"/>
            </w:r>
            <w:r>
              <w:rPr>
                <w:noProof/>
                <w:webHidden/>
              </w:rPr>
              <w:t>7</w:t>
            </w:r>
            <w:r>
              <w:rPr>
                <w:noProof/>
                <w:webHidden/>
              </w:rPr>
              <w:fldChar w:fldCharType="end"/>
            </w:r>
          </w:hyperlink>
        </w:p>
        <w:p w14:paraId="66FC90E1" w14:textId="1263298F" w:rsidR="00A43C6F" w:rsidRDefault="00A43C6F">
          <w:pPr>
            <w:pStyle w:val="TOC2"/>
            <w:tabs>
              <w:tab w:val="right" w:leader="dot" w:pos="9350"/>
            </w:tabs>
            <w:rPr>
              <w:rFonts w:eastAsiaTheme="minorEastAsia" w:cstheme="minorBidi"/>
              <w:b w:val="0"/>
              <w:bCs w:val="0"/>
              <w:noProof/>
            </w:rPr>
          </w:pPr>
          <w:hyperlink w:anchor="_Toc51258849" w:history="1">
            <w:r w:rsidRPr="009C282F">
              <w:rPr>
                <w:rStyle w:val="Hyperlink"/>
                <w:rFonts w:ascii="Calibri" w:hAnsi="Calibri" w:cs="Calibri"/>
                <w:noProof/>
              </w:rPr>
              <w:t>Primary Aim 3</w:t>
            </w:r>
            <w:r>
              <w:rPr>
                <w:noProof/>
                <w:webHidden/>
              </w:rPr>
              <w:tab/>
            </w:r>
            <w:r>
              <w:rPr>
                <w:noProof/>
                <w:webHidden/>
              </w:rPr>
              <w:fldChar w:fldCharType="begin"/>
            </w:r>
            <w:r>
              <w:rPr>
                <w:noProof/>
                <w:webHidden/>
              </w:rPr>
              <w:instrText xml:space="preserve"> PAGEREF _Toc51258849 \h </w:instrText>
            </w:r>
            <w:r>
              <w:rPr>
                <w:noProof/>
                <w:webHidden/>
              </w:rPr>
            </w:r>
            <w:r>
              <w:rPr>
                <w:noProof/>
                <w:webHidden/>
              </w:rPr>
              <w:fldChar w:fldCharType="separate"/>
            </w:r>
            <w:r>
              <w:rPr>
                <w:noProof/>
                <w:webHidden/>
              </w:rPr>
              <w:t>7</w:t>
            </w:r>
            <w:r>
              <w:rPr>
                <w:noProof/>
                <w:webHidden/>
              </w:rPr>
              <w:fldChar w:fldCharType="end"/>
            </w:r>
          </w:hyperlink>
        </w:p>
        <w:p w14:paraId="024EFB35" w14:textId="41C50D02" w:rsidR="00A43C6F" w:rsidRDefault="00A43C6F">
          <w:pPr>
            <w:pStyle w:val="TOC3"/>
            <w:tabs>
              <w:tab w:val="right" w:leader="dot" w:pos="9350"/>
            </w:tabs>
            <w:rPr>
              <w:rFonts w:eastAsiaTheme="minorEastAsia" w:cstheme="minorBidi"/>
              <w:noProof/>
              <w:sz w:val="22"/>
              <w:szCs w:val="22"/>
            </w:rPr>
          </w:pPr>
          <w:hyperlink w:anchor="_Toc51258850" w:history="1">
            <w:r w:rsidRPr="009C282F">
              <w:rPr>
                <w:rStyle w:val="Hyperlink"/>
                <w:rFonts w:ascii="Calibri" w:hAnsi="Calibri" w:cs="Calibri"/>
                <w:noProof/>
              </w:rPr>
              <w:t>Aim 3a</w:t>
            </w:r>
            <w:r>
              <w:rPr>
                <w:noProof/>
                <w:webHidden/>
              </w:rPr>
              <w:tab/>
            </w:r>
            <w:r>
              <w:rPr>
                <w:noProof/>
                <w:webHidden/>
              </w:rPr>
              <w:fldChar w:fldCharType="begin"/>
            </w:r>
            <w:r>
              <w:rPr>
                <w:noProof/>
                <w:webHidden/>
              </w:rPr>
              <w:instrText xml:space="preserve"> PAGEREF _Toc51258850 \h </w:instrText>
            </w:r>
            <w:r>
              <w:rPr>
                <w:noProof/>
                <w:webHidden/>
              </w:rPr>
            </w:r>
            <w:r>
              <w:rPr>
                <w:noProof/>
                <w:webHidden/>
              </w:rPr>
              <w:fldChar w:fldCharType="separate"/>
            </w:r>
            <w:r>
              <w:rPr>
                <w:noProof/>
                <w:webHidden/>
              </w:rPr>
              <w:t>7</w:t>
            </w:r>
            <w:r>
              <w:rPr>
                <w:noProof/>
                <w:webHidden/>
              </w:rPr>
              <w:fldChar w:fldCharType="end"/>
            </w:r>
          </w:hyperlink>
        </w:p>
        <w:p w14:paraId="2B07D036" w14:textId="272FCA03" w:rsidR="00A43C6F" w:rsidRDefault="00A43C6F">
          <w:pPr>
            <w:pStyle w:val="TOC3"/>
            <w:tabs>
              <w:tab w:val="right" w:leader="dot" w:pos="9350"/>
            </w:tabs>
            <w:rPr>
              <w:rFonts w:eastAsiaTheme="minorEastAsia" w:cstheme="minorBidi"/>
              <w:noProof/>
              <w:sz w:val="22"/>
              <w:szCs w:val="22"/>
            </w:rPr>
          </w:pPr>
          <w:hyperlink w:anchor="_Toc51258851" w:history="1">
            <w:r w:rsidRPr="009C282F">
              <w:rPr>
                <w:rStyle w:val="Hyperlink"/>
                <w:rFonts w:ascii="Calibri" w:hAnsi="Calibri" w:cs="Calibri"/>
                <w:noProof/>
              </w:rPr>
              <w:t>Aim 3b</w:t>
            </w:r>
            <w:r>
              <w:rPr>
                <w:noProof/>
                <w:webHidden/>
              </w:rPr>
              <w:tab/>
            </w:r>
            <w:r>
              <w:rPr>
                <w:noProof/>
                <w:webHidden/>
              </w:rPr>
              <w:fldChar w:fldCharType="begin"/>
            </w:r>
            <w:r>
              <w:rPr>
                <w:noProof/>
                <w:webHidden/>
              </w:rPr>
              <w:instrText xml:space="preserve"> PAGEREF _Toc51258851 \h </w:instrText>
            </w:r>
            <w:r>
              <w:rPr>
                <w:noProof/>
                <w:webHidden/>
              </w:rPr>
            </w:r>
            <w:r>
              <w:rPr>
                <w:noProof/>
                <w:webHidden/>
              </w:rPr>
              <w:fldChar w:fldCharType="separate"/>
            </w:r>
            <w:r>
              <w:rPr>
                <w:noProof/>
                <w:webHidden/>
              </w:rPr>
              <w:t>7</w:t>
            </w:r>
            <w:r>
              <w:rPr>
                <w:noProof/>
                <w:webHidden/>
              </w:rPr>
              <w:fldChar w:fldCharType="end"/>
            </w:r>
          </w:hyperlink>
        </w:p>
        <w:p w14:paraId="65CB64AF" w14:textId="399FD343" w:rsidR="00A43C6F" w:rsidRDefault="00A43C6F">
          <w:pPr>
            <w:pStyle w:val="TOC3"/>
            <w:tabs>
              <w:tab w:val="right" w:leader="dot" w:pos="9350"/>
            </w:tabs>
            <w:rPr>
              <w:rFonts w:eastAsiaTheme="minorEastAsia" w:cstheme="minorBidi"/>
              <w:noProof/>
              <w:sz w:val="22"/>
              <w:szCs w:val="22"/>
            </w:rPr>
          </w:pPr>
          <w:hyperlink w:anchor="_Toc51258852" w:history="1">
            <w:r w:rsidRPr="009C282F">
              <w:rPr>
                <w:rStyle w:val="Hyperlink"/>
                <w:rFonts w:ascii="Calibri" w:hAnsi="Calibri" w:cs="Calibri"/>
                <w:noProof/>
              </w:rPr>
              <w:t>Aim 3c</w:t>
            </w:r>
            <w:r>
              <w:rPr>
                <w:noProof/>
                <w:webHidden/>
              </w:rPr>
              <w:tab/>
            </w:r>
            <w:r>
              <w:rPr>
                <w:noProof/>
                <w:webHidden/>
              </w:rPr>
              <w:fldChar w:fldCharType="begin"/>
            </w:r>
            <w:r>
              <w:rPr>
                <w:noProof/>
                <w:webHidden/>
              </w:rPr>
              <w:instrText xml:space="preserve"> PAGEREF _Toc51258852 \h </w:instrText>
            </w:r>
            <w:r>
              <w:rPr>
                <w:noProof/>
                <w:webHidden/>
              </w:rPr>
            </w:r>
            <w:r>
              <w:rPr>
                <w:noProof/>
                <w:webHidden/>
              </w:rPr>
              <w:fldChar w:fldCharType="separate"/>
            </w:r>
            <w:r>
              <w:rPr>
                <w:noProof/>
                <w:webHidden/>
              </w:rPr>
              <w:t>8</w:t>
            </w:r>
            <w:r>
              <w:rPr>
                <w:noProof/>
                <w:webHidden/>
              </w:rPr>
              <w:fldChar w:fldCharType="end"/>
            </w:r>
          </w:hyperlink>
        </w:p>
        <w:p w14:paraId="46E27FD7" w14:textId="6F0BCD8C" w:rsidR="00A43C6F" w:rsidRDefault="00A43C6F">
          <w:pPr>
            <w:pStyle w:val="TOC3"/>
            <w:tabs>
              <w:tab w:val="right" w:leader="dot" w:pos="9350"/>
            </w:tabs>
            <w:rPr>
              <w:rFonts w:eastAsiaTheme="minorEastAsia" w:cstheme="minorBidi"/>
              <w:noProof/>
              <w:sz w:val="22"/>
              <w:szCs w:val="22"/>
            </w:rPr>
          </w:pPr>
          <w:hyperlink w:anchor="_Toc51258853" w:history="1">
            <w:r w:rsidRPr="009C282F">
              <w:rPr>
                <w:rStyle w:val="Hyperlink"/>
                <w:noProof/>
              </w:rPr>
              <w:t>In addition to gene-based functional analysis of methylation sites, use regulatory annotation from the ENCODE and Roadmap Epigenomic projects to provide additional biological interpretation of methylation site regulatory functions.</w:t>
            </w:r>
            <w:r>
              <w:rPr>
                <w:noProof/>
                <w:webHidden/>
              </w:rPr>
              <w:tab/>
            </w:r>
            <w:r>
              <w:rPr>
                <w:noProof/>
                <w:webHidden/>
              </w:rPr>
              <w:fldChar w:fldCharType="begin"/>
            </w:r>
            <w:r>
              <w:rPr>
                <w:noProof/>
                <w:webHidden/>
              </w:rPr>
              <w:instrText xml:space="preserve"> PAGEREF _Toc51258853 \h </w:instrText>
            </w:r>
            <w:r>
              <w:rPr>
                <w:noProof/>
                <w:webHidden/>
              </w:rPr>
            </w:r>
            <w:r>
              <w:rPr>
                <w:noProof/>
                <w:webHidden/>
              </w:rPr>
              <w:fldChar w:fldCharType="separate"/>
            </w:r>
            <w:r>
              <w:rPr>
                <w:noProof/>
                <w:webHidden/>
              </w:rPr>
              <w:t>8</w:t>
            </w:r>
            <w:r>
              <w:rPr>
                <w:noProof/>
                <w:webHidden/>
              </w:rPr>
              <w:fldChar w:fldCharType="end"/>
            </w:r>
          </w:hyperlink>
        </w:p>
        <w:p w14:paraId="7A4F3504" w14:textId="54F2C490" w:rsidR="00A43C6F" w:rsidRDefault="00A43C6F">
          <w:pPr>
            <w:pStyle w:val="TOC3"/>
            <w:tabs>
              <w:tab w:val="right" w:leader="dot" w:pos="9350"/>
            </w:tabs>
            <w:rPr>
              <w:rFonts w:eastAsiaTheme="minorEastAsia" w:cstheme="minorBidi"/>
              <w:noProof/>
              <w:sz w:val="22"/>
              <w:szCs w:val="22"/>
            </w:rPr>
          </w:pPr>
          <w:hyperlink w:anchor="_Toc51258854" w:history="1">
            <w:r w:rsidRPr="009C282F">
              <w:rPr>
                <w:rStyle w:val="Hyperlink"/>
                <w:noProof/>
              </w:rPr>
              <w:t>Aim 3d</w:t>
            </w:r>
            <w:r>
              <w:rPr>
                <w:noProof/>
                <w:webHidden/>
              </w:rPr>
              <w:tab/>
            </w:r>
            <w:r>
              <w:rPr>
                <w:noProof/>
                <w:webHidden/>
              </w:rPr>
              <w:fldChar w:fldCharType="begin"/>
            </w:r>
            <w:r>
              <w:rPr>
                <w:noProof/>
                <w:webHidden/>
              </w:rPr>
              <w:instrText xml:space="preserve"> PAGEREF _Toc51258854 \h </w:instrText>
            </w:r>
            <w:r>
              <w:rPr>
                <w:noProof/>
                <w:webHidden/>
              </w:rPr>
            </w:r>
            <w:r>
              <w:rPr>
                <w:noProof/>
                <w:webHidden/>
              </w:rPr>
              <w:fldChar w:fldCharType="separate"/>
            </w:r>
            <w:r>
              <w:rPr>
                <w:noProof/>
                <w:webHidden/>
              </w:rPr>
              <w:t>8</w:t>
            </w:r>
            <w:r>
              <w:rPr>
                <w:noProof/>
                <w:webHidden/>
              </w:rPr>
              <w:fldChar w:fldCharType="end"/>
            </w:r>
          </w:hyperlink>
        </w:p>
        <w:p w14:paraId="4BB1D975" w14:textId="47A796F2" w:rsidR="00A43C6F" w:rsidRDefault="00A43C6F">
          <w:pPr>
            <w:pStyle w:val="TOC1"/>
            <w:tabs>
              <w:tab w:val="right" w:leader="dot" w:pos="9350"/>
            </w:tabs>
            <w:rPr>
              <w:rFonts w:eastAsiaTheme="minorEastAsia" w:cstheme="minorBidi"/>
              <w:b w:val="0"/>
              <w:bCs w:val="0"/>
              <w:i w:val="0"/>
              <w:iCs w:val="0"/>
              <w:noProof/>
              <w:sz w:val="22"/>
              <w:szCs w:val="22"/>
            </w:rPr>
          </w:pPr>
          <w:hyperlink w:anchor="_Toc51258855" w:history="1">
            <w:r w:rsidRPr="009C282F">
              <w:rPr>
                <w:rStyle w:val="Hyperlink"/>
                <w:rFonts w:ascii="Calibri" w:hAnsi="Calibri" w:cs="Calibri"/>
                <w:noProof/>
              </w:rPr>
              <w:t>Methods</w:t>
            </w:r>
            <w:r>
              <w:rPr>
                <w:noProof/>
                <w:webHidden/>
              </w:rPr>
              <w:tab/>
            </w:r>
            <w:r>
              <w:rPr>
                <w:noProof/>
                <w:webHidden/>
              </w:rPr>
              <w:fldChar w:fldCharType="begin"/>
            </w:r>
            <w:r>
              <w:rPr>
                <w:noProof/>
                <w:webHidden/>
              </w:rPr>
              <w:instrText xml:space="preserve"> PAGEREF _Toc51258855 \h </w:instrText>
            </w:r>
            <w:r>
              <w:rPr>
                <w:noProof/>
                <w:webHidden/>
              </w:rPr>
            </w:r>
            <w:r>
              <w:rPr>
                <w:noProof/>
                <w:webHidden/>
              </w:rPr>
              <w:fldChar w:fldCharType="separate"/>
            </w:r>
            <w:r>
              <w:rPr>
                <w:noProof/>
                <w:webHidden/>
              </w:rPr>
              <w:t>8</w:t>
            </w:r>
            <w:r>
              <w:rPr>
                <w:noProof/>
                <w:webHidden/>
              </w:rPr>
              <w:fldChar w:fldCharType="end"/>
            </w:r>
          </w:hyperlink>
        </w:p>
        <w:p w14:paraId="00F032DA" w14:textId="5EAEDA34" w:rsidR="00A43C6F" w:rsidRDefault="00A43C6F">
          <w:pPr>
            <w:pStyle w:val="TOC2"/>
            <w:tabs>
              <w:tab w:val="right" w:leader="dot" w:pos="9350"/>
            </w:tabs>
            <w:rPr>
              <w:rFonts w:eastAsiaTheme="minorEastAsia" w:cstheme="minorBidi"/>
              <w:b w:val="0"/>
              <w:bCs w:val="0"/>
              <w:noProof/>
            </w:rPr>
          </w:pPr>
          <w:hyperlink w:anchor="_Toc51258856" w:history="1">
            <w:r w:rsidRPr="009C282F">
              <w:rPr>
                <w:rStyle w:val="Hyperlink"/>
                <w:noProof/>
              </w:rPr>
              <w:t>Cohort</w:t>
            </w:r>
            <w:r>
              <w:rPr>
                <w:noProof/>
                <w:webHidden/>
              </w:rPr>
              <w:tab/>
            </w:r>
            <w:r>
              <w:rPr>
                <w:noProof/>
                <w:webHidden/>
              </w:rPr>
              <w:fldChar w:fldCharType="begin"/>
            </w:r>
            <w:r>
              <w:rPr>
                <w:noProof/>
                <w:webHidden/>
              </w:rPr>
              <w:instrText xml:space="preserve"> PAGEREF _Toc51258856 \h </w:instrText>
            </w:r>
            <w:r>
              <w:rPr>
                <w:noProof/>
                <w:webHidden/>
              </w:rPr>
            </w:r>
            <w:r>
              <w:rPr>
                <w:noProof/>
                <w:webHidden/>
              </w:rPr>
              <w:fldChar w:fldCharType="separate"/>
            </w:r>
            <w:r>
              <w:rPr>
                <w:noProof/>
                <w:webHidden/>
              </w:rPr>
              <w:t>8</w:t>
            </w:r>
            <w:r>
              <w:rPr>
                <w:noProof/>
                <w:webHidden/>
              </w:rPr>
              <w:fldChar w:fldCharType="end"/>
            </w:r>
          </w:hyperlink>
        </w:p>
        <w:p w14:paraId="19DB8467" w14:textId="10700F6A" w:rsidR="00A43C6F" w:rsidRDefault="00A43C6F">
          <w:pPr>
            <w:pStyle w:val="TOC2"/>
            <w:tabs>
              <w:tab w:val="right" w:leader="dot" w:pos="9350"/>
            </w:tabs>
            <w:rPr>
              <w:rFonts w:eastAsiaTheme="minorEastAsia" w:cstheme="minorBidi"/>
              <w:b w:val="0"/>
              <w:bCs w:val="0"/>
              <w:noProof/>
            </w:rPr>
          </w:pPr>
          <w:hyperlink w:anchor="_Toc51258857" w:history="1">
            <w:r w:rsidRPr="009C282F">
              <w:rPr>
                <w:rStyle w:val="Hyperlink"/>
                <w:rFonts w:ascii="Calibri" w:hAnsi="Calibri" w:cs="Calibri"/>
                <w:noProof/>
              </w:rPr>
              <w:t>Methylation</w:t>
            </w:r>
            <w:r>
              <w:rPr>
                <w:noProof/>
                <w:webHidden/>
              </w:rPr>
              <w:tab/>
            </w:r>
            <w:r>
              <w:rPr>
                <w:noProof/>
                <w:webHidden/>
              </w:rPr>
              <w:fldChar w:fldCharType="begin"/>
            </w:r>
            <w:r>
              <w:rPr>
                <w:noProof/>
                <w:webHidden/>
              </w:rPr>
              <w:instrText xml:space="preserve"> PAGEREF _Toc51258857 \h </w:instrText>
            </w:r>
            <w:r>
              <w:rPr>
                <w:noProof/>
                <w:webHidden/>
              </w:rPr>
            </w:r>
            <w:r>
              <w:rPr>
                <w:noProof/>
                <w:webHidden/>
              </w:rPr>
              <w:fldChar w:fldCharType="separate"/>
            </w:r>
            <w:r>
              <w:rPr>
                <w:noProof/>
                <w:webHidden/>
              </w:rPr>
              <w:t>8</w:t>
            </w:r>
            <w:r>
              <w:rPr>
                <w:noProof/>
                <w:webHidden/>
              </w:rPr>
              <w:fldChar w:fldCharType="end"/>
            </w:r>
          </w:hyperlink>
        </w:p>
        <w:p w14:paraId="15732788" w14:textId="42B4E49B" w:rsidR="00A43C6F" w:rsidRDefault="00A43C6F">
          <w:pPr>
            <w:pStyle w:val="TOC2"/>
            <w:tabs>
              <w:tab w:val="right" w:leader="dot" w:pos="9350"/>
            </w:tabs>
            <w:rPr>
              <w:rFonts w:eastAsiaTheme="minorEastAsia" w:cstheme="minorBidi"/>
              <w:b w:val="0"/>
              <w:bCs w:val="0"/>
              <w:noProof/>
            </w:rPr>
          </w:pPr>
          <w:hyperlink w:anchor="_Toc51258858" w:history="1">
            <w:r w:rsidRPr="009C282F">
              <w:rPr>
                <w:rStyle w:val="Hyperlink"/>
                <w:rFonts w:ascii="Calibri" w:hAnsi="Calibri" w:cs="Calibri"/>
                <w:noProof/>
              </w:rPr>
              <w:t>Metabolomics</w:t>
            </w:r>
            <w:r>
              <w:rPr>
                <w:noProof/>
                <w:webHidden/>
              </w:rPr>
              <w:tab/>
            </w:r>
            <w:r>
              <w:rPr>
                <w:noProof/>
                <w:webHidden/>
              </w:rPr>
              <w:fldChar w:fldCharType="begin"/>
            </w:r>
            <w:r>
              <w:rPr>
                <w:noProof/>
                <w:webHidden/>
              </w:rPr>
              <w:instrText xml:space="preserve"> PAGEREF _Toc51258858 \h </w:instrText>
            </w:r>
            <w:r>
              <w:rPr>
                <w:noProof/>
                <w:webHidden/>
              </w:rPr>
            </w:r>
            <w:r>
              <w:rPr>
                <w:noProof/>
                <w:webHidden/>
              </w:rPr>
              <w:fldChar w:fldCharType="separate"/>
            </w:r>
            <w:r>
              <w:rPr>
                <w:noProof/>
                <w:webHidden/>
              </w:rPr>
              <w:t>8</w:t>
            </w:r>
            <w:r>
              <w:rPr>
                <w:noProof/>
                <w:webHidden/>
              </w:rPr>
              <w:fldChar w:fldCharType="end"/>
            </w:r>
          </w:hyperlink>
        </w:p>
        <w:p w14:paraId="7DC04FA7" w14:textId="2F602FED" w:rsidR="00A43C6F" w:rsidRDefault="00A43C6F">
          <w:pPr>
            <w:pStyle w:val="TOC2"/>
            <w:tabs>
              <w:tab w:val="right" w:leader="dot" w:pos="9350"/>
            </w:tabs>
            <w:rPr>
              <w:rFonts w:eastAsiaTheme="minorEastAsia" w:cstheme="minorBidi"/>
              <w:b w:val="0"/>
              <w:bCs w:val="0"/>
              <w:noProof/>
            </w:rPr>
          </w:pPr>
          <w:hyperlink w:anchor="_Toc51258859" w:history="1">
            <w:r w:rsidRPr="009C282F">
              <w:rPr>
                <w:rStyle w:val="Hyperlink"/>
                <w:rFonts w:ascii="Calibri" w:hAnsi="Calibri" w:cs="Calibri"/>
                <w:noProof/>
              </w:rPr>
              <w:t>Feature Reduction</w:t>
            </w:r>
            <w:r>
              <w:rPr>
                <w:noProof/>
                <w:webHidden/>
              </w:rPr>
              <w:tab/>
            </w:r>
            <w:r>
              <w:rPr>
                <w:noProof/>
                <w:webHidden/>
              </w:rPr>
              <w:fldChar w:fldCharType="begin"/>
            </w:r>
            <w:r>
              <w:rPr>
                <w:noProof/>
                <w:webHidden/>
              </w:rPr>
              <w:instrText xml:space="preserve"> PAGEREF _Toc51258859 \h </w:instrText>
            </w:r>
            <w:r>
              <w:rPr>
                <w:noProof/>
                <w:webHidden/>
              </w:rPr>
            </w:r>
            <w:r>
              <w:rPr>
                <w:noProof/>
                <w:webHidden/>
              </w:rPr>
              <w:fldChar w:fldCharType="separate"/>
            </w:r>
            <w:r>
              <w:rPr>
                <w:noProof/>
                <w:webHidden/>
              </w:rPr>
              <w:t>9</w:t>
            </w:r>
            <w:r>
              <w:rPr>
                <w:noProof/>
                <w:webHidden/>
              </w:rPr>
              <w:fldChar w:fldCharType="end"/>
            </w:r>
          </w:hyperlink>
        </w:p>
        <w:p w14:paraId="55BCA78D" w14:textId="79B5F392" w:rsidR="00A43C6F" w:rsidRDefault="00A43C6F">
          <w:pPr>
            <w:pStyle w:val="TOC3"/>
            <w:tabs>
              <w:tab w:val="right" w:leader="dot" w:pos="9350"/>
            </w:tabs>
            <w:rPr>
              <w:rFonts w:eastAsiaTheme="minorEastAsia" w:cstheme="minorBidi"/>
              <w:noProof/>
              <w:sz w:val="22"/>
              <w:szCs w:val="22"/>
            </w:rPr>
          </w:pPr>
          <w:hyperlink w:anchor="_Toc51258860" w:history="1">
            <w:r w:rsidRPr="009C282F">
              <w:rPr>
                <w:rStyle w:val="Hyperlink"/>
                <w:rFonts w:ascii="Calibri" w:hAnsi="Calibri" w:cs="Calibri"/>
                <w:noProof/>
              </w:rPr>
              <w:t>Figure 3: Metabolite, Methylation, and T1D Status Triad with Nominal P Value Cutoffs</w:t>
            </w:r>
            <w:r>
              <w:rPr>
                <w:noProof/>
                <w:webHidden/>
              </w:rPr>
              <w:tab/>
            </w:r>
            <w:r>
              <w:rPr>
                <w:noProof/>
                <w:webHidden/>
              </w:rPr>
              <w:fldChar w:fldCharType="begin"/>
            </w:r>
            <w:r>
              <w:rPr>
                <w:noProof/>
                <w:webHidden/>
              </w:rPr>
              <w:instrText xml:space="preserve"> PAGEREF _Toc51258860 \h </w:instrText>
            </w:r>
            <w:r>
              <w:rPr>
                <w:noProof/>
                <w:webHidden/>
              </w:rPr>
            </w:r>
            <w:r>
              <w:rPr>
                <w:noProof/>
                <w:webHidden/>
              </w:rPr>
              <w:fldChar w:fldCharType="separate"/>
            </w:r>
            <w:r>
              <w:rPr>
                <w:noProof/>
                <w:webHidden/>
              </w:rPr>
              <w:t>9</w:t>
            </w:r>
            <w:r>
              <w:rPr>
                <w:noProof/>
                <w:webHidden/>
              </w:rPr>
              <w:fldChar w:fldCharType="end"/>
            </w:r>
          </w:hyperlink>
        </w:p>
        <w:p w14:paraId="4174A16B" w14:textId="62D35BF4" w:rsidR="00A43C6F" w:rsidRDefault="00A43C6F">
          <w:pPr>
            <w:pStyle w:val="TOC3"/>
            <w:tabs>
              <w:tab w:val="right" w:leader="dot" w:pos="9350"/>
            </w:tabs>
            <w:rPr>
              <w:rFonts w:eastAsiaTheme="minorEastAsia" w:cstheme="minorBidi"/>
              <w:noProof/>
              <w:sz w:val="22"/>
              <w:szCs w:val="22"/>
            </w:rPr>
          </w:pPr>
          <w:hyperlink w:anchor="_Toc51258861" w:history="1">
            <w:r w:rsidRPr="009C282F">
              <w:rPr>
                <w:rStyle w:val="Hyperlink"/>
                <w:rFonts w:ascii="Calibri" w:hAnsi="Calibri" w:cs="Calibri"/>
                <w:noProof/>
              </w:rPr>
              <w:t>Figure 4: The Causal Inference Testing (CIT) Model</w:t>
            </w:r>
            <w:r>
              <w:rPr>
                <w:noProof/>
                <w:webHidden/>
              </w:rPr>
              <w:tab/>
            </w:r>
            <w:r>
              <w:rPr>
                <w:noProof/>
                <w:webHidden/>
              </w:rPr>
              <w:fldChar w:fldCharType="begin"/>
            </w:r>
            <w:r>
              <w:rPr>
                <w:noProof/>
                <w:webHidden/>
              </w:rPr>
              <w:instrText xml:space="preserve"> PAGEREF _Toc51258861 \h </w:instrText>
            </w:r>
            <w:r>
              <w:rPr>
                <w:noProof/>
                <w:webHidden/>
              </w:rPr>
            </w:r>
            <w:r>
              <w:rPr>
                <w:noProof/>
                <w:webHidden/>
              </w:rPr>
              <w:fldChar w:fldCharType="separate"/>
            </w:r>
            <w:r>
              <w:rPr>
                <w:noProof/>
                <w:webHidden/>
              </w:rPr>
              <w:t>10</w:t>
            </w:r>
            <w:r>
              <w:rPr>
                <w:noProof/>
                <w:webHidden/>
              </w:rPr>
              <w:fldChar w:fldCharType="end"/>
            </w:r>
          </w:hyperlink>
        </w:p>
        <w:p w14:paraId="32614D81" w14:textId="2400332F" w:rsidR="00A43C6F" w:rsidRDefault="00A43C6F">
          <w:pPr>
            <w:pStyle w:val="TOC2"/>
            <w:tabs>
              <w:tab w:val="right" w:leader="dot" w:pos="9350"/>
            </w:tabs>
            <w:rPr>
              <w:rFonts w:eastAsiaTheme="minorEastAsia" w:cstheme="minorBidi"/>
              <w:b w:val="0"/>
              <w:bCs w:val="0"/>
              <w:noProof/>
            </w:rPr>
          </w:pPr>
          <w:hyperlink w:anchor="_Toc51258862" w:history="1">
            <w:r w:rsidRPr="009C282F">
              <w:rPr>
                <w:rStyle w:val="Hyperlink"/>
                <w:rFonts w:ascii="Calibri" w:hAnsi="Calibri" w:cs="Calibri"/>
                <w:noProof/>
              </w:rPr>
              <w:t>Bayesian Network Analysis</w:t>
            </w:r>
            <w:r>
              <w:rPr>
                <w:noProof/>
                <w:webHidden/>
              </w:rPr>
              <w:tab/>
            </w:r>
            <w:r>
              <w:rPr>
                <w:noProof/>
                <w:webHidden/>
              </w:rPr>
              <w:fldChar w:fldCharType="begin"/>
            </w:r>
            <w:r>
              <w:rPr>
                <w:noProof/>
                <w:webHidden/>
              </w:rPr>
              <w:instrText xml:space="preserve"> PAGEREF _Toc51258862 \h </w:instrText>
            </w:r>
            <w:r>
              <w:rPr>
                <w:noProof/>
                <w:webHidden/>
              </w:rPr>
            </w:r>
            <w:r>
              <w:rPr>
                <w:noProof/>
                <w:webHidden/>
              </w:rPr>
              <w:fldChar w:fldCharType="separate"/>
            </w:r>
            <w:r>
              <w:rPr>
                <w:noProof/>
                <w:webHidden/>
              </w:rPr>
              <w:t>10</w:t>
            </w:r>
            <w:r>
              <w:rPr>
                <w:noProof/>
                <w:webHidden/>
              </w:rPr>
              <w:fldChar w:fldCharType="end"/>
            </w:r>
          </w:hyperlink>
        </w:p>
        <w:p w14:paraId="59E71A37" w14:textId="788218D4" w:rsidR="00A43C6F" w:rsidRDefault="00A43C6F">
          <w:pPr>
            <w:pStyle w:val="TOC3"/>
            <w:tabs>
              <w:tab w:val="right" w:leader="dot" w:pos="9350"/>
            </w:tabs>
            <w:rPr>
              <w:rFonts w:eastAsiaTheme="minorEastAsia" w:cstheme="minorBidi"/>
              <w:noProof/>
              <w:sz w:val="22"/>
              <w:szCs w:val="22"/>
            </w:rPr>
          </w:pPr>
          <w:hyperlink w:anchor="_Toc51258863" w:history="1">
            <w:r w:rsidRPr="009C282F">
              <w:rPr>
                <w:rStyle w:val="Hyperlink"/>
                <w:noProof/>
              </w:rPr>
              <w:t>Figure 5: Graph Structures</w:t>
            </w:r>
            <w:r>
              <w:rPr>
                <w:noProof/>
                <w:webHidden/>
              </w:rPr>
              <w:tab/>
            </w:r>
            <w:r>
              <w:rPr>
                <w:noProof/>
                <w:webHidden/>
              </w:rPr>
              <w:fldChar w:fldCharType="begin"/>
            </w:r>
            <w:r>
              <w:rPr>
                <w:noProof/>
                <w:webHidden/>
              </w:rPr>
              <w:instrText xml:space="preserve"> PAGEREF _Toc51258863 \h </w:instrText>
            </w:r>
            <w:r>
              <w:rPr>
                <w:noProof/>
                <w:webHidden/>
              </w:rPr>
            </w:r>
            <w:r>
              <w:rPr>
                <w:noProof/>
                <w:webHidden/>
              </w:rPr>
              <w:fldChar w:fldCharType="separate"/>
            </w:r>
            <w:r>
              <w:rPr>
                <w:noProof/>
                <w:webHidden/>
              </w:rPr>
              <w:t>11</w:t>
            </w:r>
            <w:r>
              <w:rPr>
                <w:noProof/>
                <w:webHidden/>
              </w:rPr>
              <w:fldChar w:fldCharType="end"/>
            </w:r>
          </w:hyperlink>
        </w:p>
        <w:p w14:paraId="11E58D58" w14:textId="5BA7CECE" w:rsidR="00A43C6F" w:rsidRDefault="00A43C6F">
          <w:pPr>
            <w:pStyle w:val="TOC3"/>
            <w:tabs>
              <w:tab w:val="right" w:leader="dot" w:pos="9350"/>
            </w:tabs>
            <w:rPr>
              <w:rFonts w:eastAsiaTheme="minorEastAsia" w:cstheme="minorBidi"/>
              <w:noProof/>
              <w:sz w:val="22"/>
              <w:szCs w:val="22"/>
            </w:rPr>
          </w:pPr>
          <w:hyperlink w:anchor="_Toc51258864" w:history="1">
            <w:r w:rsidRPr="009C282F">
              <w:rPr>
                <w:rStyle w:val="Hyperlink"/>
                <w:rFonts w:ascii="Calibri" w:hAnsi="Calibri" w:cs="Calibri"/>
                <w:noProof/>
              </w:rPr>
              <w:t>Figure 6: Graphical separation, conditional independence, and probability decomposition.</w:t>
            </w:r>
            <w:r>
              <w:rPr>
                <w:noProof/>
                <w:webHidden/>
              </w:rPr>
              <w:tab/>
            </w:r>
            <w:r>
              <w:rPr>
                <w:noProof/>
                <w:webHidden/>
              </w:rPr>
              <w:fldChar w:fldCharType="begin"/>
            </w:r>
            <w:r>
              <w:rPr>
                <w:noProof/>
                <w:webHidden/>
              </w:rPr>
              <w:instrText xml:space="preserve"> PAGEREF _Toc51258864 \h </w:instrText>
            </w:r>
            <w:r>
              <w:rPr>
                <w:noProof/>
                <w:webHidden/>
              </w:rPr>
            </w:r>
            <w:r>
              <w:rPr>
                <w:noProof/>
                <w:webHidden/>
              </w:rPr>
              <w:fldChar w:fldCharType="separate"/>
            </w:r>
            <w:r>
              <w:rPr>
                <w:noProof/>
                <w:webHidden/>
              </w:rPr>
              <w:t>11</w:t>
            </w:r>
            <w:r>
              <w:rPr>
                <w:noProof/>
                <w:webHidden/>
              </w:rPr>
              <w:fldChar w:fldCharType="end"/>
            </w:r>
          </w:hyperlink>
        </w:p>
        <w:p w14:paraId="2E6C28E2" w14:textId="31EBD419" w:rsidR="00A43C6F" w:rsidRDefault="00A43C6F">
          <w:pPr>
            <w:pStyle w:val="TOC3"/>
            <w:tabs>
              <w:tab w:val="right" w:leader="dot" w:pos="9350"/>
            </w:tabs>
            <w:rPr>
              <w:rFonts w:eastAsiaTheme="minorEastAsia" w:cstheme="minorBidi"/>
              <w:noProof/>
              <w:sz w:val="22"/>
              <w:szCs w:val="22"/>
            </w:rPr>
          </w:pPr>
          <w:hyperlink w:anchor="_Toc51258865" w:history="1">
            <w:r w:rsidRPr="009C282F">
              <w:rPr>
                <w:rStyle w:val="Hyperlink"/>
                <w:rFonts w:ascii="Calibri" w:hAnsi="Calibri" w:cs="Calibri"/>
                <w:noProof/>
              </w:rPr>
              <w:t>Figure 7: The 24 DAG Structures for a Metabolite, Methylation, and T1D Status Triad</w:t>
            </w:r>
            <w:r>
              <w:rPr>
                <w:noProof/>
                <w:webHidden/>
              </w:rPr>
              <w:tab/>
            </w:r>
            <w:r>
              <w:rPr>
                <w:noProof/>
                <w:webHidden/>
              </w:rPr>
              <w:fldChar w:fldCharType="begin"/>
            </w:r>
            <w:r>
              <w:rPr>
                <w:noProof/>
                <w:webHidden/>
              </w:rPr>
              <w:instrText xml:space="preserve"> PAGEREF _Toc51258865 \h </w:instrText>
            </w:r>
            <w:r>
              <w:rPr>
                <w:noProof/>
                <w:webHidden/>
              </w:rPr>
            </w:r>
            <w:r>
              <w:rPr>
                <w:noProof/>
                <w:webHidden/>
              </w:rPr>
              <w:fldChar w:fldCharType="separate"/>
            </w:r>
            <w:r>
              <w:rPr>
                <w:noProof/>
                <w:webHidden/>
              </w:rPr>
              <w:t>13</w:t>
            </w:r>
            <w:r>
              <w:rPr>
                <w:noProof/>
                <w:webHidden/>
              </w:rPr>
              <w:fldChar w:fldCharType="end"/>
            </w:r>
          </w:hyperlink>
        </w:p>
        <w:p w14:paraId="06693D9F" w14:textId="3E7C7293" w:rsidR="00A43C6F" w:rsidRDefault="00A43C6F">
          <w:pPr>
            <w:pStyle w:val="TOC1"/>
            <w:tabs>
              <w:tab w:val="right" w:leader="dot" w:pos="9350"/>
            </w:tabs>
            <w:rPr>
              <w:rFonts w:eastAsiaTheme="minorEastAsia" w:cstheme="minorBidi"/>
              <w:b w:val="0"/>
              <w:bCs w:val="0"/>
              <w:i w:val="0"/>
              <w:iCs w:val="0"/>
              <w:noProof/>
              <w:sz w:val="22"/>
              <w:szCs w:val="22"/>
            </w:rPr>
          </w:pPr>
          <w:hyperlink w:anchor="_Toc51258866" w:history="1">
            <w:r w:rsidRPr="009C282F">
              <w:rPr>
                <w:rStyle w:val="Hyperlink"/>
                <w:rFonts w:ascii="Calibri" w:hAnsi="Calibri" w:cs="Calibri"/>
                <w:noProof/>
              </w:rPr>
              <w:t>Preliminary Results</w:t>
            </w:r>
            <w:r>
              <w:rPr>
                <w:noProof/>
                <w:webHidden/>
              </w:rPr>
              <w:tab/>
            </w:r>
            <w:r>
              <w:rPr>
                <w:noProof/>
                <w:webHidden/>
              </w:rPr>
              <w:fldChar w:fldCharType="begin"/>
            </w:r>
            <w:r>
              <w:rPr>
                <w:noProof/>
                <w:webHidden/>
              </w:rPr>
              <w:instrText xml:space="preserve"> PAGEREF _Toc51258866 \h </w:instrText>
            </w:r>
            <w:r>
              <w:rPr>
                <w:noProof/>
                <w:webHidden/>
              </w:rPr>
            </w:r>
            <w:r>
              <w:rPr>
                <w:noProof/>
                <w:webHidden/>
              </w:rPr>
              <w:fldChar w:fldCharType="separate"/>
            </w:r>
            <w:r>
              <w:rPr>
                <w:noProof/>
                <w:webHidden/>
              </w:rPr>
              <w:t>14</w:t>
            </w:r>
            <w:r>
              <w:rPr>
                <w:noProof/>
                <w:webHidden/>
              </w:rPr>
              <w:fldChar w:fldCharType="end"/>
            </w:r>
          </w:hyperlink>
        </w:p>
        <w:p w14:paraId="0E6DB63C" w14:textId="7B483CE4" w:rsidR="00A43C6F" w:rsidRDefault="00A43C6F">
          <w:pPr>
            <w:pStyle w:val="TOC3"/>
            <w:tabs>
              <w:tab w:val="right" w:leader="dot" w:pos="9350"/>
            </w:tabs>
            <w:rPr>
              <w:rFonts w:eastAsiaTheme="minorEastAsia" w:cstheme="minorBidi"/>
              <w:noProof/>
              <w:sz w:val="22"/>
              <w:szCs w:val="22"/>
            </w:rPr>
          </w:pPr>
          <w:hyperlink w:anchor="_Toc51258867" w:history="1">
            <w:r w:rsidRPr="009C282F">
              <w:rPr>
                <w:rStyle w:val="Hyperlink"/>
                <w:noProof/>
              </w:rPr>
              <w:t>Table 1: Top 10 Candidates from the CIT Package</w:t>
            </w:r>
            <w:r>
              <w:rPr>
                <w:noProof/>
                <w:webHidden/>
              </w:rPr>
              <w:tab/>
            </w:r>
            <w:r>
              <w:rPr>
                <w:noProof/>
                <w:webHidden/>
              </w:rPr>
              <w:fldChar w:fldCharType="begin"/>
            </w:r>
            <w:r>
              <w:rPr>
                <w:noProof/>
                <w:webHidden/>
              </w:rPr>
              <w:instrText xml:space="preserve"> PAGEREF _Toc51258867 \h </w:instrText>
            </w:r>
            <w:r>
              <w:rPr>
                <w:noProof/>
                <w:webHidden/>
              </w:rPr>
            </w:r>
            <w:r>
              <w:rPr>
                <w:noProof/>
                <w:webHidden/>
              </w:rPr>
              <w:fldChar w:fldCharType="separate"/>
            </w:r>
            <w:r>
              <w:rPr>
                <w:noProof/>
                <w:webHidden/>
              </w:rPr>
              <w:t>14</w:t>
            </w:r>
            <w:r>
              <w:rPr>
                <w:noProof/>
                <w:webHidden/>
              </w:rPr>
              <w:fldChar w:fldCharType="end"/>
            </w:r>
          </w:hyperlink>
        </w:p>
        <w:p w14:paraId="21F4DB7D" w14:textId="41BBE16A" w:rsidR="00A43C6F" w:rsidRDefault="00A43C6F">
          <w:pPr>
            <w:pStyle w:val="TOC3"/>
            <w:tabs>
              <w:tab w:val="right" w:leader="dot" w:pos="9350"/>
            </w:tabs>
            <w:rPr>
              <w:rFonts w:eastAsiaTheme="minorEastAsia" w:cstheme="minorBidi"/>
              <w:noProof/>
              <w:sz w:val="22"/>
              <w:szCs w:val="22"/>
            </w:rPr>
          </w:pPr>
          <w:hyperlink w:anchor="_Toc51258868" w:history="1">
            <w:r w:rsidRPr="009C282F">
              <w:rPr>
                <w:rStyle w:val="Hyperlink"/>
                <w:rFonts w:ascii="Calibri" w:hAnsi="Calibri" w:cs="Calibri"/>
                <w:noProof/>
              </w:rPr>
              <w:t>Table 2: Frequency of Network Structure Selection</w:t>
            </w:r>
            <w:r>
              <w:rPr>
                <w:noProof/>
                <w:webHidden/>
              </w:rPr>
              <w:tab/>
            </w:r>
            <w:r>
              <w:rPr>
                <w:noProof/>
                <w:webHidden/>
              </w:rPr>
              <w:fldChar w:fldCharType="begin"/>
            </w:r>
            <w:r>
              <w:rPr>
                <w:noProof/>
                <w:webHidden/>
              </w:rPr>
              <w:instrText xml:space="preserve"> PAGEREF _Toc51258868 \h </w:instrText>
            </w:r>
            <w:r>
              <w:rPr>
                <w:noProof/>
                <w:webHidden/>
              </w:rPr>
            </w:r>
            <w:r>
              <w:rPr>
                <w:noProof/>
                <w:webHidden/>
              </w:rPr>
              <w:fldChar w:fldCharType="separate"/>
            </w:r>
            <w:r>
              <w:rPr>
                <w:noProof/>
                <w:webHidden/>
              </w:rPr>
              <w:t>14</w:t>
            </w:r>
            <w:r>
              <w:rPr>
                <w:noProof/>
                <w:webHidden/>
              </w:rPr>
              <w:fldChar w:fldCharType="end"/>
            </w:r>
          </w:hyperlink>
        </w:p>
        <w:p w14:paraId="49950D05" w14:textId="5B57527E" w:rsidR="00A43C6F" w:rsidRDefault="00A43C6F">
          <w:pPr>
            <w:pStyle w:val="TOC3"/>
            <w:tabs>
              <w:tab w:val="right" w:leader="dot" w:pos="9350"/>
            </w:tabs>
            <w:rPr>
              <w:rFonts w:eastAsiaTheme="minorEastAsia" w:cstheme="minorBidi"/>
              <w:noProof/>
              <w:sz w:val="22"/>
              <w:szCs w:val="22"/>
            </w:rPr>
          </w:pPr>
          <w:hyperlink w:anchor="_Toc51258869" w:history="1">
            <w:r w:rsidRPr="009C282F">
              <w:rPr>
                <w:rStyle w:val="Hyperlink"/>
                <w:rFonts w:ascii="Calibri" w:hAnsi="Calibri" w:cs="Calibri"/>
                <w:noProof/>
              </w:rPr>
              <w:t>Figure 8: Distribution of DIC for Each Network Structure</w:t>
            </w:r>
            <w:r>
              <w:rPr>
                <w:noProof/>
                <w:webHidden/>
              </w:rPr>
              <w:tab/>
            </w:r>
            <w:r>
              <w:rPr>
                <w:noProof/>
                <w:webHidden/>
              </w:rPr>
              <w:fldChar w:fldCharType="begin"/>
            </w:r>
            <w:r>
              <w:rPr>
                <w:noProof/>
                <w:webHidden/>
              </w:rPr>
              <w:instrText xml:space="preserve"> PAGEREF _Toc51258869 \h </w:instrText>
            </w:r>
            <w:r>
              <w:rPr>
                <w:noProof/>
                <w:webHidden/>
              </w:rPr>
            </w:r>
            <w:r>
              <w:rPr>
                <w:noProof/>
                <w:webHidden/>
              </w:rPr>
              <w:fldChar w:fldCharType="separate"/>
            </w:r>
            <w:r>
              <w:rPr>
                <w:noProof/>
                <w:webHidden/>
              </w:rPr>
              <w:t>16</w:t>
            </w:r>
            <w:r>
              <w:rPr>
                <w:noProof/>
                <w:webHidden/>
              </w:rPr>
              <w:fldChar w:fldCharType="end"/>
            </w:r>
          </w:hyperlink>
        </w:p>
        <w:p w14:paraId="76216503" w14:textId="255F153B" w:rsidR="00A43C6F" w:rsidRDefault="00A43C6F">
          <w:pPr>
            <w:pStyle w:val="TOC1"/>
            <w:tabs>
              <w:tab w:val="right" w:leader="dot" w:pos="9350"/>
            </w:tabs>
            <w:rPr>
              <w:rFonts w:eastAsiaTheme="minorEastAsia" w:cstheme="minorBidi"/>
              <w:b w:val="0"/>
              <w:bCs w:val="0"/>
              <w:i w:val="0"/>
              <w:iCs w:val="0"/>
              <w:noProof/>
              <w:sz w:val="22"/>
              <w:szCs w:val="22"/>
            </w:rPr>
          </w:pPr>
          <w:hyperlink w:anchor="_Toc51258870" w:history="1">
            <w:r w:rsidRPr="009C282F">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_Toc51258870 \h </w:instrText>
            </w:r>
            <w:r>
              <w:rPr>
                <w:noProof/>
                <w:webHidden/>
              </w:rPr>
            </w:r>
            <w:r>
              <w:rPr>
                <w:noProof/>
                <w:webHidden/>
              </w:rPr>
              <w:fldChar w:fldCharType="separate"/>
            </w:r>
            <w:r>
              <w:rPr>
                <w:noProof/>
                <w:webHidden/>
              </w:rPr>
              <w:t>17</w:t>
            </w:r>
            <w:r>
              <w:rPr>
                <w:noProof/>
                <w:webHidden/>
              </w:rPr>
              <w:fldChar w:fldCharType="end"/>
            </w:r>
          </w:hyperlink>
        </w:p>
        <w:p w14:paraId="2DD0EA44" w14:textId="7A2D0904" w:rsidR="00124325" w:rsidRPr="00255520" w:rsidRDefault="00124325">
          <w:pPr>
            <w:rPr>
              <w:rFonts w:ascii="Calibri" w:hAnsi="Calibri" w:cs="Calibri"/>
            </w:rPr>
          </w:pPr>
          <w:r w:rsidRPr="00255520">
            <w:rPr>
              <w:rFonts w:ascii="Calibri" w:hAnsi="Calibri" w:cs="Calibri"/>
              <w:b/>
              <w:bCs/>
              <w:noProof/>
            </w:rPr>
            <w:fldChar w:fldCharType="end"/>
          </w:r>
        </w:p>
      </w:sdtContent>
    </w:sdt>
    <w:p w14:paraId="79364BA7" w14:textId="1C7FBB82" w:rsidR="004B3655" w:rsidRPr="00255520" w:rsidRDefault="004B3655">
      <w:pPr>
        <w:rPr>
          <w:rFonts w:ascii="Calibri" w:hAnsi="Calibri" w:cs="Calibri"/>
        </w:rPr>
      </w:pPr>
      <w:r w:rsidRPr="00255520">
        <w:rPr>
          <w:rFonts w:ascii="Calibri" w:hAnsi="Calibri" w:cs="Calibri"/>
        </w:rPr>
        <w:br w:type="page"/>
      </w:r>
    </w:p>
    <w:p w14:paraId="6B4938D3" w14:textId="09CB407C" w:rsidR="0013004D" w:rsidRPr="00255520" w:rsidRDefault="004B3655" w:rsidP="004B3655">
      <w:pPr>
        <w:pStyle w:val="Heading1"/>
        <w:rPr>
          <w:rFonts w:ascii="Calibri" w:hAnsi="Calibri" w:cs="Calibri"/>
        </w:rPr>
      </w:pPr>
      <w:bookmarkStart w:id="0" w:name="_Toc51258836"/>
      <w:r w:rsidRPr="00255520">
        <w:rPr>
          <w:rFonts w:ascii="Calibri" w:hAnsi="Calibri" w:cs="Calibri"/>
        </w:rPr>
        <w:lastRenderedPageBreak/>
        <w:t>Abstract</w:t>
      </w:r>
      <w:bookmarkEnd w:id="0"/>
    </w:p>
    <w:p w14:paraId="37EB4D98" w14:textId="590C8873" w:rsidR="00C051FD" w:rsidRPr="00255520" w:rsidRDefault="00C051FD" w:rsidP="00C051FD">
      <w:pPr>
        <w:rPr>
          <w:rFonts w:ascii="Calibri" w:hAnsi="Calibri" w:cs="Calibri"/>
        </w:rPr>
      </w:pPr>
    </w:p>
    <w:p w14:paraId="50DB8183" w14:textId="5F093221" w:rsidR="00C051FD" w:rsidRPr="00255520" w:rsidRDefault="000273D7" w:rsidP="00C051FD">
      <w:pPr>
        <w:rPr>
          <w:rFonts w:ascii="Calibri" w:hAnsi="Calibri" w:cs="Calibri"/>
        </w:rPr>
      </w:pPr>
      <w:r>
        <w:rPr>
          <w:rFonts w:ascii="Calibri" w:hAnsi="Calibri" w:cs="Calibri"/>
        </w:rPr>
        <w:tab/>
        <w:t xml:space="preserve">Type 1 diabetes (T1D) </w:t>
      </w:r>
      <w:r w:rsidR="00D13A24">
        <w:rPr>
          <w:rFonts w:ascii="Calibri" w:hAnsi="Calibri" w:cs="Calibri"/>
        </w:rPr>
        <w:t xml:space="preserve">is </w:t>
      </w:r>
      <w:r w:rsidR="00B403B9">
        <w:rPr>
          <w:rFonts w:ascii="Calibri" w:hAnsi="Calibri" w:cs="Calibri"/>
        </w:rPr>
        <w:t xml:space="preserve">an auto-immune disease characterized by the destruction of </w:t>
      </w:r>
      <w:r w:rsidR="00521918">
        <w:rPr>
          <w:rFonts w:ascii="Calibri" w:hAnsi="Calibri" w:cs="Calibri"/>
        </w:rPr>
        <w:t>insulin-producing</w:t>
      </w:r>
      <w:r w:rsidR="00E9406E">
        <w:rPr>
          <w:rFonts w:ascii="Calibri" w:hAnsi="Calibri" w:cs="Calibri"/>
        </w:rPr>
        <w:t xml:space="preserve"> pancreatic</w:t>
      </w:r>
      <w:r w:rsidR="00521918">
        <w:rPr>
          <w:rFonts w:ascii="Calibri" w:hAnsi="Calibri" w:cs="Calibri"/>
        </w:rPr>
        <w:t xml:space="preserve"> </w:t>
      </w:r>
      <w:r w:rsidR="00E9406E">
        <w:rPr>
          <w:rFonts w:ascii="Calibri" w:hAnsi="Calibri" w:cs="Calibri"/>
        </w:rPr>
        <w:sym w:font="Symbol" w:char="F062"/>
      </w:r>
      <w:r w:rsidR="00E9406E">
        <w:rPr>
          <w:rFonts w:ascii="Calibri" w:hAnsi="Calibri" w:cs="Calibri"/>
        </w:rPr>
        <w:t xml:space="preserve"> </w:t>
      </w:r>
      <w:r w:rsidR="00521918">
        <w:rPr>
          <w:rFonts w:ascii="Calibri" w:hAnsi="Calibri" w:cs="Calibri"/>
        </w:rPr>
        <w:t>cells</w:t>
      </w:r>
      <w:r w:rsidR="00093FB8">
        <w:rPr>
          <w:rFonts w:ascii="Calibri" w:hAnsi="Calibri" w:cs="Calibri"/>
        </w:rPr>
        <w:t>,</w:t>
      </w:r>
      <w:r w:rsidR="00AF1008">
        <w:rPr>
          <w:rFonts w:ascii="Calibri" w:hAnsi="Calibri" w:cs="Calibri"/>
        </w:rPr>
        <w:t xml:space="preserve"> </w:t>
      </w:r>
      <w:r w:rsidR="0095219B">
        <w:rPr>
          <w:rFonts w:ascii="Calibri" w:hAnsi="Calibri" w:cs="Calibri"/>
        </w:rPr>
        <w:t xml:space="preserve">leading to </w:t>
      </w:r>
      <w:r w:rsidR="00E20CBC">
        <w:rPr>
          <w:rFonts w:ascii="Calibri" w:hAnsi="Calibri" w:cs="Calibri"/>
        </w:rPr>
        <w:t>hyperglycemia</w:t>
      </w:r>
      <w:r w:rsidR="00ED20CA">
        <w:rPr>
          <w:rFonts w:ascii="Calibri" w:hAnsi="Calibri" w:cs="Calibri"/>
        </w:rPr>
        <w:t>, nephropathy, and in some cases early death</w:t>
      </w:r>
      <w:r w:rsidR="00910E16">
        <w:rPr>
          <w:rFonts w:ascii="Calibri" w:hAnsi="Calibri" w:cs="Calibri"/>
        </w:rPr>
        <w:t>.</w:t>
      </w:r>
      <w:r w:rsidR="0071426A">
        <w:rPr>
          <w:rFonts w:ascii="Calibri" w:hAnsi="Calibri" w:cs="Calibri"/>
        </w:rPr>
        <w:t xml:space="preserve"> The disease </w:t>
      </w:r>
      <w:r w:rsidR="00B051FF">
        <w:rPr>
          <w:rFonts w:ascii="Calibri" w:hAnsi="Calibri" w:cs="Calibri"/>
        </w:rPr>
        <w:t xml:space="preserve">currently affects over 30 million </w:t>
      </w:r>
      <w:r w:rsidR="003D4B4B">
        <w:rPr>
          <w:rFonts w:ascii="Calibri" w:hAnsi="Calibri" w:cs="Calibri"/>
        </w:rPr>
        <w:t xml:space="preserve">individuals </w:t>
      </w:r>
      <w:r w:rsidR="009876C5">
        <w:rPr>
          <w:rFonts w:ascii="Calibri" w:hAnsi="Calibri" w:cs="Calibri"/>
        </w:rPr>
        <w:t>worldwide</w:t>
      </w:r>
      <w:r w:rsidR="003D4B4B">
        <w:rPr>
          <w:rFonts w:ascii="Calibri" w:hAnsi="Calibri" w:cs="Calibri"/>
        </w:rPr>
        <w:t xml:space="preserve"> and</w:t>
      </w:r>
      <w:r w:rsidR="002B3C95">
        <w:rPr>
          <w:rFonts w:ascii="Calibri" w:hAnsi="Calibri" w:cs="Calibri"/>
        </w:rPr>
        <w:t xml:space="preserve"> the incidence is increasing</w:t>
      </w:r>
      <w:r w:rsidR="0034152C">
        <w:rPr>
          <w:rFonts w:ascii="Calibri" w:hAnsi="Calibri" w:cs="Calibri"/>
        </w:rPr>
        <w:t xml:space="preserve"> by 3-4% per year on aver</w:t>
      </w:r>
      <w:r w:rsidR="00DE4E20">
        <w:rPr>
          <w:rFonts w:ascii="Calibri" w:hAnsi="Calibri" w:cs="Calibri"/>
        </w:rPr>
        <w:t>a</w:t>
      </w:r>
      <w:r w:rsidR="0034152C">
        <w:rPr>
          <w:rFonts w:ascii="Calibri" w:hAnsi="Calibri" w:cs="Calibri"/>
        </w:rPr>
        <w:t>ge</w:t>
      </w:r>
      <w:r w:rsidR="002B3C95">
        <w:rPr>
          <w:rFonts w:ascii="Calibri" w:hAnsi="Calibri" w:cs="Calibri"/>
        </w:rPr>
        <w:t xml:space="preserve"> </w:t>
      </w:r>
      <w:r w:rsidR="00F97135">
        <w:rPr>
          <w:rFonts w:ascii="Calibri" w:hAnsi="Calibri" w:cs="Calibri"/>
        </w:rPr>
        <w:t xml:space="preserve">for </w:t>
      </w:r>
      <w:r w:rsidR="005B188A">
        <w:rPr>
          <w:rFonts w:ascii="Calibri" w:hAnsi="Calibri" w:cs="Calibri"/>
        </w:rPr>
        <w:t>reasons that are not entirely clear</w:t>
      </w:r>
      <w:r w:rsidR="006D1A84">
        <w:rPr>
          <w:rFonts w:ascii="Calibri" w:hAnsi="Calibri" w:cs="Calibri"/>
        </w:rPr>
        <w:t>.</w:t>
      </w:r>
      <w:r w:rsidR="00075063">
        <w:rPr>
          <w:rFonts w:ascii="Calibri" w:hAnsi="Calibri" w:cs="Calibri"/>
        </w:rPr>
        <w:fldChar w:fldCharType="begin"/>
      </w:r>
      <w:r w:rsidR="00A815BE">
        <w:rPr>
          <w:rFonts w:ascii="Calibri" w:hAnsi="Calibri" w:cs="Calibri"/>
        </w:rPr>
        <w:instrText xml:space="preserve"> ADDIN ZOTERO_ITEM CSL_CITATION {"citationID":"NVUhkjsq","properties":{"formattedCitation":"\\super 1\\nosupersub{}","plainCitation":"1","noteIndex":0},"citationItems":[{"id":25,"uris":["http://zotero.org/users/5622226/items/Z6LKQH8G"],"uri":["http://zotero.org/users/5622226/items/Z6LKQH8G"],"itemData":{"id":25,"type":"article-journal","abstract":"Type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unknown.","container-title":"Current Diabetes Reports","DOI":"10.1007/s11892-013-0433-5","ISSN":"1539-0829","issue":"6","journalAbbreviation":"Curr Diab Rep","language":"en","page":"795-804","source":"Springer Link","title":"The Emerging Global Epidemic of Type 1 Diabetes","volume":"13","author":[{"family":"Tuomilehto","given":"Jaakko"}],"issued":{"date-parts":[["2013",12,1]]}}}],"schema":"https://github.com/citation-style-language/schema/raw/master/csl-citation.json"} </w:instrText>
      </w:r>
      <w:r w:rsidR="00075063">
        <w:rPr>
          <w:rFonts w:ascii="Calibri" w:hAnsi="Calibri" w:cs="Calibri"/>
        </w:rPr>
        <w:fldChar w:fldCharType="separate"/>
      </w:r>
      <w:r w:rsidR="00075063" w:rsidRPr="00075063">
        <w:rPr>
          <w:rFonts w:ascii="Calibri" w:hAnsi="Calibri" w:cs="Calibri"/>
          <w:vertAlign w:val="superscript"/>
        </w:rPr>
        <w:t>1</w:t>
      </w:r>
      <w:r w:rsidR="00075063">
        <w:rPr>
          <w:rFonts w:ascii="Calibri" w:hAnsi="Calibri" w:cs="Calibri"/>
        </w:rPr>
        <w:fldChar w:fldCharType="end"/>
      </w:r>
      <w:r w:rsidR="00CE45D3">
        <w:rPr>
          <w:rFonts w:ascii="Calibri" w:hAnsi="Calibri" w:cs="Calibri"/>
        </w:rPr>
        <w:t xml:space="preserve"> </w:t>
      </w:r>
      <w:r w:rsidR="00F01BB3">
        <w:rPr>
          <w:rFonts w:ascii="Calibri" w:hAnsi="Calibri" w:cs="Calibri"/>
        </w:rPr>
        <w:t xml:space="preserve">While genetic </w:t>
      </w:r>
      <w:r w:rsidR="00F37829">
        <w:rPr>
          <w:rFonts w:ascii="Calibri" w:hAnsi="Calibri" w:cs="Calibri"/>
        </w:rPr>
        <w:t xml:space="preserve">predisposition accounts for </w:t>
      </w:r>
      <w:r w:rsidR="00D76838">
        <w:rPr>
          <w:rFonts w:ascii="Calibri" w:hAnsi="Calibri" w:cs="Calibri"/>
        </w:rPr>
        <w:t>much of</w:t>
      </w:r>
      <w:r w:rsidR="00F37829">
        <w:rPr>
          <w:rFonts w:ascii="Calibri" w:hAnsi="Calibri" w:cs="Calibri"/>
        </w:rPr>
        <w:t xml:space="preserve"> the </w:t>
      </w:r>
      <w:r w:rsidR="00B867F2">
        <w:rPr>
          <w:rFonts w:ascii="Calibri" w:hAnsi="Calibri" w:cs="Calibri"/>
        </w:rPr>
        <w:t xml:space="preserve">disease etiology, recent </w:t>
      </w:r>
      <w:r w:rsidR="00D76838">
        <w:rPr>
          <w:rFonts w:ascii="Calibri" w:hAnsi="Calibri" w:cs="Calibri"/>
        </w:rPr>
        <w:t xml:space="preserve">studies </w:t>
      </w:r>
      <w:r w:rsidR="0020295D">
        <w:rPr>
          <w:rFonts w:ascii="Calibri" w:hAnsi="Calibri" w:cs="Calibri"/>
        </w:rPr>
        <w:t xml:space="preserve">also suggest roles for </w:t>
      </w:r>
      <w:r w:rsidR="005969C2">
        <w:rPr>
          <w:rFonts w:ascii="Calibri" w:hAnsi="Calibri" w:cs="Calibri"/>
        </w:rPr>
        <w:t xml:space="preserve">DNA methylation and the metabolome </w:t>
      </w:r>
      <w:r w:rsidR="00292B3F">
        <w:rPr>
          <w:rFonts w:ascii="Calibri" w:hAnsi="Calibri" w:cs="Calibri"/>
        </w:rPr>
        <w:t xml:space="preserve">in </w:t>
      </w:r>
      <w:r w:rsidR="00677ED7">
        <w:rPr>
          <w:rFonts w:ascii="Calibri" w:hAnsi="Calibri" w:cs="Calibri"/>
        </w:rPr>
        <w:t xml:space="preserve">development and progression of </w:t>
      </w:r>
      <w:r w:rsidR="00292B3F">
        <w:rPr>
          <w:rFonts w:ascii="Calibri" w:hAnsi="Calibri" w:cs="Calibri"/>
        </w:rPr>
        <w:t>T1D</w:t>
      </w:r>
      <w:r w:rsidR="009857C8">
        <w:rPr>
          <w:rFonts w:ascii="Calibri" w:hAnsi="Calibri" w:cs="Calibri"/>
        </w:rPr>
        <w:t>.</w:t>
      </w:r>
      <w:r w:rsidR="00A04115">
        <w:rPr>
          <w:rFonts w:ascii="Calibri" w:hAnsi="Calibri" w:cs="Calibri"/>
        </w:rPr>
        <w:fldChar w:fldCharType="begin"/>
      </w:r>
      <w:r w:rsidR="00A815BE">
        <w:rPr>
          <w:rFonts w:ascii="Calibri" w:hAnsi="Calibri" w:cs="Calibri"/>
        </w:rPr>
        <w:instrText xml:space="preserve"> ADDIN ZOTERO_ITEM CSL_CITATION {"citationID":"GR95rVao","properties":{"formattedCitation":"\\super 2,2\\uc0\\u8211{}8\\nosupersub{}","plainCitation":"2,2–8","dontUpdate":true,"noteIndex":0},"citationItems":[{"id":57,"uris":["http://zotero.org/users/5622226/items/G7QHI4BG"],"uri":["http://zotero.org/users/5622226/items/G7QHI4BG"],"itemData":{"id":57,"type":"article-journal","container-title":"Scientific Reports","DOI":"10.1038/s41598-019-51251-4","ISSN":"2045-2322","issue":"1","journalAbbreviation":"Sci Rep","language":"en","page":"14819","source":"DOI.org (Crossref)","title":"Metabolite-related dietary patterns and the development of islet autoimmunity","volume":"9","author":[{"family":"Johnson","given":"Randi K."},{"family":"Vanderlinden","given":"Lauren"},{"family":"DeFelice","given":"Brian C."},{"family":"Kechris","given":"Katerina"},{"family":"Uusitalo","given":"Ulla"},{"family":"Fiehn","given":"Oliver"},{"family":"Sontag","given":"Marci"},{"family":"Crume","given":"Tessa"},{"family":"Beyerlein","given":"Andreas"},{"family":"Lernmark","given":"Åke"},{"family":"Toppari","given":"Jorma"},{"family":"Ziegler","given":"Anette-G."},{"family":"She","given":"Jin-Xiong"},{"family":"Hagopian","given":"William"},{"family":"Rewers","given":"Marian"},{"family":"Akolkar","given":"Beena"},{"family":"Krischer","given":"Jeffrey"},{"family":"Virtanen","given":"Suvi M."},{"family":"Norris","given":"Jill M."}],"issued":{"date-parts":[["2019",12]]}},"label":"page"},{"id":57,"uris":["http://zotero.org/users/5622226/items/G7QHI4BG"],"uri":["http://zotero.org/users/5622226/items/G7QHI4BG"],"itemData":{"id":57,"type":"article-journal","container-title":"Scientific Reports","DOI":"10.1038/s41598-019-51251-4","ISSN":"2045-2322","issue":"1","journalAbbreviation":"Sci Rep","language":"en","page":"14819","source":"DOI.org (Crossref)","title":"Metabolite-related dietary patterns and the development of islet autoimmunity","volume":"9","author":[{"family":"Johnson","given":"Randi K."},{"family":"Vanderlinden","given":"Lauren"},{"family":"DeFelice","given":"Brian C."},{"family":"Kechris","given":"Katerina"},{"family":"Uusitalo","given":"Ulla"},{"family":"Fiehn","given":"Oliver"},{"family":"Sontag","given":"Marci"},{"family":"Crume","given":"Tessa"},{"family":"Beyerlein","given":"Andreas"},{"family":"Lernmark","given":"Åke"},{"family":"Toppari","given":"Jorma"},{"family":"Ziegler","given":"Anette-G."},{"family":"She","given":"Jin-Xiong"},{"family":"Hagopian","given":"William"},{"family":"Rewers","given":"Marian"},{"family":"Akolkar","given":"Beena"},{"family":"Krischer","given":"Jeffrey"},{"family":"Virtanen","given":"Suvi M."},{"family":"Norris","given":"Jill M."}],"issued":{"date-parts":[["2019",12]]}},"label":"page"},{"id":50,"uris":["http://zotero.org/users/5622226/items/YFSZYCF9"],"uri":["http://zotero.org/users/5622226/items/YFSZYCF9"],"itemData":{"id":50,"type":"article-journal","abstract":"Objective Our aim was to elucidate the role of diet in type 1 diabetes (T1D) by examining combinations of nutrient intake in the progression from islet autoimmunity (IA) to T1D. Methods We measured 2457 metabolites and dietary intake at the time of seroconversion in 132 IA-positive children in the prospective Diabetes Autoimmunity Study in the Young. IA was defined as the first of two consecutive visits positive for at least one autoantibody (insulin, GAD, IA-2, or ZnT8). By December 2018, 40 children progressed to T1D. Intakes of 38 nutrients were estimated from semiquantitative food frequency questionnaires. We tested the association of each metabolite with progression to T1D using multivariable Cox regression. Nutrient patterns that best explained variation in candidate metabolites were identified using reduced rank regression (RRR), and their association with progression to T1D was tested using Cox regression adjusting for age at seroconversion and high-risk HLA genotype. Results In stepwise selection, 22 nutrients significantly predicted at least two of the 13 most significant metabolites associated with progression to T1D, and were included in RRR. A nutrient pattern corresponding to intake lower in linoleic acid, niacin, and riboflavin, and higher in total sugars, explained 18% of metabolite variability. Children scoring higher on this metabolite-related nutrient pattern at seroconversion had increased risk for progressing to T1D (HR = 3.17, 95%CI = 1.42-7.05). Conclusions Combinations of nutrient intake reflecting candidate metabolites are associated with increased risk of T1D, and may help focus dietary prevention efforts.","container-title":"Pediatric Diabetes","DOI":"10.1111/pedi.13085","ISSN":"1399-5448","issue":"n/a","language":"en","note":"_eprint: https://onlinelibrary.wiley.com/doi/pdf/10.1111/pedi.13085","source":"Wiley Online Library","title":"Metabolomics-related nutrient patterns at seroconversion and risk of progression to type 1 diabetes","URL":"https://onlinelibrary.wiley.com/doi/abs/10.1111/pedi.13085","volume":"n/a","author":[{"family":"Johnson","given":"Randi K."},{"family":"Vanderlinden","given":"Lauren A."},{"family":"DeFelice","given":"Brian C."},{"family":"Uusitalo","given":"Ulla"},{"family":"Seifert","given":"Jennifer"},{"family":"Fan","given":"Sili"},{"family":"Crume","given":"Tessa"},{"family":"Fiehn","given":"Oliver"},{"family":"Rewers","given":"Marian"},{"family":"Kechris","given":"Katerina"},{"family":"Norris","given":"Jill M."}],"accessed":{"date-parts":[["2020",8,16]]}},"label":"page"},{"id":59,"uris":["http://zotero.org/users/5622226/items/IUH664WL"],"uri":["http://zotero.org/users/5622226/items/IUH664WL"],"itemData":{"id":59,"type":"article-journal","abstract":"DNA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warranted.","container-title":"Scientific Reports","DOI":"10.1038/s41598-020-60758-0","ISSN":"2045-2322","issue":"1","language":"en","note":"number: 1\npublisher: Nature Publishing Group","page":"3721","source":"www.nature.com","title":"Longitudinal DNA methylation differences precede type 1 diabetes","volume":"10","author":[{"family":"Johnson","given":"Randi K."},{"family":"Vanderlinden","given":"Lauren A."},{"family":"Dong","given":"Fran"},{"family":"Carry","given":"Patrick M."},{"family":"Seifert","given":"Jennifer"},{"family":"Waugh","given":"Kathleen"},{"family":"Shorrosh","given":"Hanan"},{"family":"Fingerlin","given":"Tasha"},{"family":"Frohnert","given":"Brigitte I."},{"family":"Yang","given":"Ivana V."},{"family":"Kechris","given":"Katerina"},{"family":"Rewers","given":"Marian"},{"family":"Norris","given":"Jill M."}],"issued":{"date-parts":[["2020",2,28]]}},"label":"page"},{"id":77,"uris":["http://zotero.org/users/5622226/items/CDNLMM2Y"],"uri":["http://zotero.org/users/5622226/items/CDNLMM2Y"],"itemData":{"id":77,"type":"article-journal","abstract":"OBJECTIVE To conduct a systematic review of cross-sectional and prospective human studies evaluating metabolite markers identified using high-throughput metabolomics techniques on prediabetes and type 2 diabetes.\nRESEARCH DESIGN AND METHODS We searched MEDLINE and EMBASE databases through August 2015. We conducted a qualitative review of cross-sectional and prospective studies. Additionally, meta-analyses of metabolite markers, with data estimates from at least three prospective studies, and type 2 diabetes risk were conducted, and multivariable-adjusted relative risks of type 2 diabetes were calculated per study-specific SD difference in a given metabolite.\nRESULTS We identified 27 cross-sectional and 19 prospective publications reporting associations of metabolites and prediabetes and/or type 2 diabetes. Carbohydrate (glucose and fructose), lipid (phospholipids, sphingomyelins, and triglycerides), and amino acid (branched-chain amino acids, aromatic amino acids, glycine, and glutamine) metabolites were higher in individuals with type 2 diabetes compared with control subjects. Prospective studies provided evidence that blood concentrations of several metabolites, including hexoses, branched-chain amino acids, aromatic amino acids, phospholipids, and triglycerides, were associated with the incidence of prediabetes and type 2 diabetes. We meta-analyzed results from eight prospective studies that reported risk estimates for metabolites and type 2 diabetes, including 8,000 individuals of whom 1,940 had type 2 diabetes. We found 36% higher risk of type 2 diabetes per study-specific SD difference for isoleucine (pooled relative risk 1.36 [1.24–1.48]; I2 = 9.5%), 36% for leucine (1.36 [1.17–1.58]; I2 = 37.4%), 35% for valine (1.35 [1.19–1.53]; I2 = 45.8%), 36% for tyrosine (1.36 [1.19–1.55]; I2 = 51.6%), and 26% for phenylalanine (1.26 [1.10–1.44]; I2 = 56%). Glycine and glutamine were inversely associated with type 2 diabetes risk (0.89 [0.81–0.96] and 0.85 [0.82–0.89], respectively; both I2 = 0.0%).\nCONCLUSIONS In studies using high-throughput metabolomics, several blood amino acids appear to be consistently associated with the risk of developing type 2 diabetes.","container-title":"Diabetes Care","DOI":"10.2337/dc15-2251","ISSN":"0149-5992, 1935-5548","issue":"5","language":"en","note":"publisher: American Diabetes Association\nsection: Meta-analysis\nPMID: 27208380","page":"833-846","source":"care.diabetesjournals.org","title":"Metabolomics in Prediabetes and Diabetes: A Systematic Review and Meta-analysis","title-short":"Metabolomics in Prediabetes and Diabetes","volume":"39","author":[{"family":"Guasch-Ferré","given":"Marta"},{"family":"Hruby","given":"Adela"},{"family":"Toledo","given":"Estefanía"},{"family":"Clish","given":"Clary B."},{"family":"Martínez-González","given":"Miguel A."},{"family":"Salas-Salvadó","given":"Jordi"},{"family":"Hu","given":"Frank B."}],"issued":{"date-parts":[["2016",5,1]]}},"label":"page"},{"id":24,"uris":["http://zotero.org/users/5622226/items/DNHD6458"],"uri":["http://zotero.org/users/5622226/items/DNHD6458"],"itemData":{"id":24,"type":"article-journal","abstract":"Type 1 diabetes (T1D) shows </w:instrText>
      </w:r>
      <w:r w:rsidR="00A815BE">
        <w:rPr>
          <w:rFonts w:ascii="Cambria Math" w:hAnsi="Cambria Math" w:cs="Cambria Math"/>
        </w:rPr>
        <w:instrText>∼</w:instrText>
      </w:r>
      <w:r w:rsidR="00A815BE">
        <w:rPr>
          <w:rFonts w:ascii="Calibri" w:hAnsi="Calibri" w:cs="Calibri"/>
        </w:rPr>
        <w:instrText xml:space="preserve">40% concordance rate in monozygotic twins (MZ) suggesting a role for environmental factors and/or epigenetic modifications in the etiology of the disease. The aim of our study was to dissect the contribution of epigenetic factors, particularly, DNA methylation (DNAm), to the incomplete penetrance of T1D. We performed DNAm profiling in lymphocyte cell lines from 3 monozygotic (MZ) twin pairs discordant for T1D and 6 MZ twin pairs concordant for the disease using HumanMethylation27 BeadChip. This assay assesses the methylation state of 27,578 CpG sites, mostly located within proximal promoter regions. We identified 88 CpG sites displaying significant methylation changes in all T1D-discordant MZ twin pairs. Functional annotation of the genes with distinct CpG methylation profiles in T1D samples showed differential DNAm of immune response and defense response pathways between affected and unaffected twins. Integration of DNAm data with GWAS data mapped several known T1D associated genes, HLA, INS, IL-2RB, CD226, which showed significant differences in DNAm between affected and unaffected of twins. Our findings suggest that abnormalities of DNA methylation patterns, known to regulate gene transcription, may be involved in the pathogenesis of T1D.","container-title":"Journal of Autoimmunity","DOI":"10.1016/j.jaut.2013.10.001","ISSN":"0896-8411","journalAbbreviation":"Journal of Autoimmunity","language":"en","page":"33-37","source":"ScienceDirect","title":"DNA methylation profiles in type 1 diabetes twins point to strong epigenetic effects on etiology","volume":"50","author":[{"family":"Stefan","given":"Mihaela"},{"family":"Zhang","given":"Weijia"},{"family":"Concepcion","given":"Erlinda"},{"family":"Yi","given":"Zhengzi"},{"family":"Tomer","given":"Yaron"}],"issued":{"date-parts":[["2014",5,1]]}},"label":"page"},{"id":28,"uris":["http://zotero.org/users/5622226/items/M9XLZXQY"],"uri":["http://zotero.org/users/5622226/items/M9XLZXQY"],"itemData":{"id":28,"type":"article-journal","abstract":"Monozygotic (MZ) twin pair discordance for childhood-onset Type 1 Diabetes (T1D) is </w:instrText>
      </w:r>
      <w:r w:rsidR="00A815BE">
        <w:rPr>
          <w:rFonts w:ascii="Cambria Math" w:hAnsi="Cambria Math" w:cs="Cambria Math"/>
        </w:rPr>
        <w:instrText>∼</w:instrText>
      </w:r>
      <w:r w:rsidR="00A815BE">
        <w:rPr>
          <w:rFonts w:ascii="Calibri" w:hAnsi="Calibri" w:cs="Calibri"/>
        </w:rPr>
        <w:instrText xml:space="preserve">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disease.","container-title":"PLOS Genetics","DOI":"10.1371/journal.pgen.1002300","ISSN":"1553-7404","issue":"9","journalAbbreviation":"PLOS Genetics","language":"en","note":"publisher: Public Library of Science","page":"e1002300","source":"PLoS Journals","title":"Identification of Type 1 Diabetes–Associated DNA Methylation Variable Positions That Precede Disease Diagnosis","volume":"7","author":[{"family":"Rakyan","given":"Vardhman K."},{"family":"Beyan","given":"Huriya"},{"family":"Down","given":"Thomas A."},{"family":"Hawa","given":"Mohammed I."},{"family":"Maslau","given":"Siarhei"},{"family":"Aden","given":"Deeqo"},{"family":"Daunay","given":"Antoine"},{"family":"Busato","given":"Florence"},{"family":"Mein","given":"Charles A."},{"family":"Manfras","given":"Burkhard"},{"family":"Dias","given":"Kerith-Rae M."},{"family":"Bell","given":"Christopher G."},{"family":"Tost","given":"Jörg"},{"family":"Boehm","given":"Bernhard O."},{"family":"Beck","given":"Stephan"},{"family":"Leslie","given":"R. David"}],"issued":{"date-parts":[["2011",9,29]]}},"label":"page"},{"id":33,"uris":["http://zotero.org/users/5622226/items/XEFFSTLL"],"uri":["http://zotero.org/users/5622226/items/XEFFSTLL"],"itemData":{"id":33,"type":"article-journal","abstract":"Recent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children.","container-title":"Pediatric Diabetes","DOI":"10.1111/pedi.12323","ISSN":"1399-5448","issue":"1","language":"en","note":"_eprint: https://onlinelibrary.wiley.com/doi/pdf/10.1111/pedi.12323","page":"3-14","source":"Wiley Online Library","title":"Metabolomics in childhood diabetes","volume":"17","author":[{"family":"Frohnert","given":"Brigitte I."},{"family":"Rewers","given":"Marian J."}],"issued":{"date-parts":[["2016"]]}},"label":"page"}],"schema":"https://github.com/citation-style-language/schema/raw/master/csl-citation.json"} </w:instrText>
      </w:r>
      <w:r w:rsidR="00A04115">
        <w:rPr>
          <w:rFonts w:ascii="Calibri" w:hAnsi="Calibri" w:cs="Calibri"/>
        </w:rPr>
        <w:fldChar w:fldCharType="separate"/>
      </w:r>
      <w:r w:rsidR="00A04115" w:rsidRPr="00A04115">
        <w:rPr>
          <w:rFonts w:ascii="Calibri" w:hAnsi="Calibri" w:cs="Calibri"/>
          <w:vertAlign w:val="superscript"/>
        </w:rPr>
        <w:t>2–8</w:t>
      </w:r>
      <w:r w:rsidR="00A04115">
        <w:rPr>
          <w:rFonts w:ascii="Calibri" w:hAnsi="Calibri" w:cs="Calibri"/>
        </w:rPr>
        <w:fldChar w:fldCharType="end"/>
      </w:r>
      <w:r w:rsidR="00A04115">
        <w:rPr>
          <w:rFonts w:ascii="Calibri" w:hAnsi="Calibri" w:cs="Calibri"/>
        </w:rPr>
        <w:t xml:space="preserve"> </w:t>
      </w:r>
      <w:r w:rsidR="002D4FF7">
        <w:rPr>
          <w:rFonts w:ascii="Calibri" w:hAnsi="Calibri" w:cs="Calibri"/>
        </w:rPr>
        <w:t xml:space="preserve">There is also </w:t>
      </w:r>
      <w:r w:rsidR="00E366DE">
        <w:rPr>
          <w:rFonts w:ascii="Calibri" w:hAnsi="Calibri" w:cs="Calibri"/>
        </w:rPr>
        <w:t xml:space="preserve">mounting evidence that </w:t>
      </w:r>
      <w:r w:rsidR="0039758B">
        <w:rPr>
          <w:rFonts w:ascii="Calibri" w:hAnsi="Calibri" w:cs="Calibri"/>
        </w:rPr>
        <w:t xml:space="preserve">DNA methylation </w:t>
      </w:r>
      <w:r w:rsidR="00D82C62">
        <w:rPr>
          <w:rFonts w:ascii="Calibri" w:hAnsi="Calibri" w:cs="Calibri"/>
        </w:rPr>
        <w:t>affects the metabolome and vice vers</w:t>
      </w:r>
      <w:r w:rsidR="001A6718">
        <w:rPr>
          <w:rFonts w:ascii="Calibri" w:hAnsi="Calibri" w:cs="Calibri"/>
        </w:rPr>
        <w:t>a.</w:t>
      </w:r>
      <w:r w:rsidR="001A6718" w:rsidRPr="001A6718">
        <w:rPr>
          <w:rFonts w:ascii="Calibri" w:hAnsi="Calibri" w:cs="Calibri"/>
        </w:rPr>
        <w:t xml:space="preserve"> </w:t>
      </w:r>
      <w:r w:rsidR="001A6718">
        <w:rPr>
          <w:rFonts w:ascii="Calibri" w:hAnsi="Calibri" w:cs="Calibri"/>
        </w:rPr>
        <w:fldChar w:fldCharType="begin"/>
      </w:r>
      <w:r w:rsidR="00A815BE">
        <w:rPr>
          <w:rFonts w:ascii="Calibri" w:hAnsi="Calibri" w:cs="Calibri"/>
        </w:rPr>
        <w:instrText xml:space="preserve"> ADDIN ZOTERO_ITEM CSL_CITATION {"citationID":"hFeFyNCQ","properties":{"formattedCitation":"\\super 9\\uc0\\u8211{}11\\nosupersub{}","plainCitation":"9–11","noteIndex":0},"citationItems":[{"id":20,"uris":["http://zotero.org/users/5622226/items/GEJMEB9X"],"uri":["http://zotero.org/users/5622226/items/GEJMEB9X"],"itemData":{"id":20,"type":"article-journal","abstract":"DNA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limited.","container-title":"The Journal of Nutritional Biochemistry","DOI":"10.1016/j.jnutbio.2012.03.003","ISSN":"0955-2863","issue":"8","journalAbbreviation":"The Journal of Nutritional Biochemistry","language":"en","page":"853-859","source":"ScienceDirect","title":"Nutrition and epigenetics: an interplay of dietary methyl donors, one-carbon metabolism and DNA methylation","title-short":"Nutrition and epigenetics","volume":"23","author":[{"family":"Anderson","given":"Olivia S."},{"family":"Sant","given":"Karilyn E."},{"family":"Dolinoy","given":"Dana C."}],"issued":{"date-parts":[["2012",8,1]]}},"label":"page"},{"id":70,"uris":["http://zotero.org/users/5622226/items/2DK36FYD"],"uri":["http://zotero.org/users/5622226/items/2DK36FYD"],"itemData":{"id":70,"type":"article-journal","abstract":"Histone acetylation in single-cell eukaryotes relies on acetyl coenzyme A (acetyl-CoA) synthetase enzymes that use acetate to produce acetyl-CoA. Metazoans, however, use glucose as their main carbon source and have exposure only to low concentrations of extracellular acetate. We have shown that histone acetylation in mammalian cells is dependent on adenosine triphosphate (ATP)–citrate lyase (ACL), the enzyme that converts glucose-derived citrate into acetyl-CoA. We found that ACL is required for increases in histone acetylation in response to growth factor stimulation and during differentiation, and that glucose availability can affect histone acetylation in an ACL-dependent manner. Together, these findings suggest that ACL activity is required to link growth factor–induced increases in nutrient metabolism to the regulation of histone acetylation and gene expression.\nHistone acetylation and gene expression in mammals are modulated by glycolytic metabolism.\nHistone acetylation and gene expression in mammals are modulated by glycolytic metabolism.","container-title":"Science","DOI":"10.1126/science.1164097","ISSN":"0036-8075, 1095-9203","issue":"5930","language":"en","note":"publisher: American Association for the Advancement of Science\nsection: Report\nPMID: 19461003","page":"1076-1080","source":"science.sciencemag.org","title":"ATP-Citrate Lyase Links Cellular Metabolism to Histone Acetylation","volume":"324","author":[{"family":"Wellen","given":"Kathryn E."},{"family":"Hatzivassiliou","given":"Georgia"},{"family":"Sachdeva","given":"Uma M."},{"family":"Bui","given":"Thi V."},{"family":"Cross","given":"Justin R."},{"family":"Thompson","given":"Craig B."}],"issued":{"date-parts":[["2009",5,22]]}},"label":"page"},{"id":21,"uris":["http://zotero.org/users/5622226/items/4TRMLTVY"],"uri":["http://zotero.org/users/5622226/items/4TRMLTVY"],"itemData":{"id":21,"type":"article-journal","abstract":"S-adenosylmethionine (SAM) and S-adenosylhomocysteine (SAH) link one-carbon metabolism to methylation status. However, it is unknown whether regulation of SAM and SAH by nutrient availability can be directly sensed to alter the kinetics of key histone methylation marks. We provide evidence that the status of methionine metabolism is sufficient to determine levels of histone methylation by modulating SAM and SAH. This dynamic interaction led to rapid changes in H3K4me3, altered gene transcription, provided feedback regulation to one-carbon metabolism, and could be fully recovered upon restoration of methionine. Modulation of methionine in diet led to changes in metabolism and histone methylation in the liver. In humans, methionine variability in fasting serum was commensurate with concentrations needed for these dynamics and could be partly explained by diet. Together these findings demonstrate that flux through methionine metabolism and the sensing of methionine availability may allow direct communication to the chromatin state in cells.","container-title":"Cell Metabolism","DOI":"10.1016/j.cmet.2015.08.024","ISSN":"1550-4131","issue":"5","journalAbbreviation":"Cell Metabolism","language":"en","page":"861-873","source":"ScienceDirect","title":"Histone Methylation Dynamics and Gene Regulation Occur through the Sensing of One-Carbon Metabolism","volume":"22","author":[{"family":"Mentch","given":"Samantha J."},{"family":"Mehrmohamadi","given":"Mahya"},{"family":"Huang","given":"Lei"},{"family":"Liu","given":"Xiaojing"},{"family":"Gupta","given":"Diwakar"},{"family":"Mattocks","given":"Dwight"},{"family":"Gómez Padilla","given":"Paola"},{"family":"Ables","given":"Gene"},{"family":"Bamman","given":"Marcas M."},{"family":"Thalacker-Mercer","given":"Anna E."},{"family":"Nichenametla","given":"Sailendra N."},{"family":"Locasale","given":"Jason W."}],"issued":{"date-parts":[["2015",11,3]]}},"label":"page"}],"schema":"https://github.com/citation-style-language/schema/raw/master/csl-citation.json"} </w:instrText>
      </w:r>
      <w:r w:rsidR="001A6718">
        <w:rPr>
          <w:rFonts w:ascii="Calibri" w:hAnsi="Calibri" w:cs="Calibri"/>
        </w:rPr>
        <w:fldChar w:fldCharType="separate"/>
      </w:r>
      <w:r w:rsidR="001A6718" w:rsidRPr="00CC0551">
        <w:rPr>
          <w:rFonts w:ascii="Calibri" w:hAnsi="Calibri" w:cs="Calibri"/>
          <w:vertAlign w:val="superscript"/>
        </w:rPr>
        <w:t>9–11</w:t>
      </w:r>
      <w:r w:rsidR="001A6718">
        <w:rPr>
          <w:rFonts w:ascii="Calibri" w:hAnsi="Calibri" w:cs="Calibri"/>
        </w:rPr>
        <w:fldChar w:fldCharType="end"/>
      </w:r>
      <w:r w:rsidR="00D17A90">
        <w:rPr>
          <w:rFonts w:ascii="Calibri" w:hAnsi="Calibri" w:cs="Calibri"/>
        </w:rPr>
        <w:t xml:space="preserve"> </w:t>
      </w:r>
      <w:r w:rsidR="00233642">
        <w:rPr>
          <w:rFonts w:ascii="Calibri" w:hAnsi="Calibri" w:cs="Calibri"/>
        </w:rPr>
        <w:t>Although</w:t>
      </w:r>
      <w:r w:rsidR="00402218">
        <w:rPr>
          <w:rFonts w:ascii="Calibri" w:hAnsi="Calibri" w:cs="Calibri"/>
        </w:rPr>
        <w:t xml:space="preserve"> </w:t>
      </w:r>
      <w:r w:rsidR="00130A8B">
        <w:rPr>
          <w:rFonts w:ascii="Calibri" w:hAnsi="Calibri" w:cs="Calibri"/>
        </w:rPr>
        <w:t xml:space="preserve">DNA methylation and the metabolome </w:t>
      </w:r>
      <w:r w:rsidR="002C5780">
        <w:rPr>
          <w:rFonts w:ascii="Calibri" w:hAnsi="Calibri" w:cs="Calibri"/>
        </w:rPr>
        <w:t>have been studied separately in T1D</w:t>
      </w:r>
      <w:r w:rsidR="00323939">
        <w:rPr>
          <w:rFonts w:ascii="Calibri" w:hAnsi="Calibri" w:cs="Calibri"/>
        </w:rPr>
        <w:t xml:space="preserve"> </w:t>
      </w:r>
      <w:r w:rsidR="008913FB">
        <w:rPr>
          <w:rFonts w:ascii="Calibri" w:hAnsi="Calibri" w:cs="Calibri"/>
        </w:rPr>
        <w:t>and</w:t>
      </w:r>
      <w:r w:rsidR="00323939">
        <w:rPr>
          <w:rFonts w:ascii="Calibri" w:hAnsi="Calibri" w:cs="Calibri"/>
        </w:rPr>
        <w:t xml:space="preserve"> together </w:t>
      </w:r>
      <w:r w:rsidR="0014744A">
        <w:rPr>
          <w:rFonts w:ascii="Calibri" w:hAnsi="Calibri" w:cs="Calibri"/>
        </w:rPr>
        <w:t xml:space="preserve">in </w:t>
      </w:r>
      <w:r w:rsidR="008B2427">
        <w:rPr>
          <w:rFonts w:ascii="Calibri" w:hAnsi="Calibri" w:cs="Calibri"/>
        </w:rPr>
        <w:t>other disease states,</w:t>
      </w:r>
      <w:r w:rsidR="00692B8E">
        <w:rPr>
          <w:rFonts w:ascii="Calibri" w:hAnsi="Calibri" w:cs="Calibri"/>
        </w:rPr>
        <w:fldChar w:fldCharType="begin"/>
      </w:r>
      <w:r w:rsidR="00A815BE">
        <w:rPr>
          <w:rFonts w:ascii="Calibri" w:hAnsi="Calibri" w:cs="Calibri"/>
        </w:rPr>
        <w:instrText xml:space="preserve"> ADDIN ZOTERO_ITEM CSL_CITATION {"citationID":"7AcmWO1v","properties":{"formattedCitation":"\\super 12\\uc0\\u8211{}19\\nosupersub{}","plainCitation":"12–19","noteIndex":0},"citationItems":[{"id":71,"uris":["http://zotero.org/users/5622226/items/7J2LC3JT"],"uri":["http://zotero.org/users/5622226/items/7J2LC3JT"],"itemData":{"id":71,"type":"article-journal","abstract":"Breast cancer (BC) contributes the highest global cancer mortality in women. BC tumors are highly heterogeneous, so subtyping by cell-surface markers is inadequate. Omics-driven tumor stratification is urgently needed to better understand BC and tailor therapies for personalized medicine. We used unsupervised k-means and partition around medoids (pam) to cluster metabolomics data from two data sets. The first comprised 271 BC tumors (data set 1) that were estrogen receptor (ER) positive (ER+, n = 204) or negative (ER–, n = 67) with 162 identified and validated metabolites. The second data set contained 67 BC samples (data set 2; ER+, n = 33; ER–, n = 34) and 352 known metabolites. Significance Analysis of Microarrays (SAM) was used to identify the most significant metabolites among these clusters, which were then reassigned into new clusters using prediction analysis of microarrays (PAM). Generally, metabolome-defined BC subtypes identified from either data set 1 or data set 2 were different from the well-known receptor- or transcriptome-defined subtypes. Metabolomics-directed clustering of data set 2 identified distinctive BC tumors characterized by metabolome profiles that associated with DNA methylation (p-value = 0.000 048, χ2 test). Pathway analysis of cluster metabolites revealed that nitrogen metabolism and aminoacyl-tRNA biosynthesis were highly related to BC subtyping. The pipeline may be run from GitHub: https://github.com/FADHLyemen/Metabolomics_signature. Our proposed bioinformatics pipeline analyzed metabolomics data from BC tumors, revealing clusters characterized by unique metabolic signatures that may potentially stratify BC patients and tailor precision treatment.","container-title":"Journal of Proteome Research","DOI":"10.1021/acs.jproteome.9b00755","ISSN":"1535-3893","issue":"7","journalAbbreviation":"J. Proteome Res.","note":"publisher: American Chemical Society","page":"2879-2889","source":"ACS Publications","title":"Bioinformatics Analysis of Metabolomics Data Unveils Association of Metabolic Signatures with Methylation in Breast Cancer","volume":"19","author":[{"family":"Alakwaa","given":"Fadhl M."},{"family":"Savelieff","given":"Masha G."}],"issued":{"date-parts":[["2020",7,2]]}},"label":"page"},{"id":68,"uris":["http://zotero.org/users/5622226/items/EL6XTBVY"],"uri":["http://zotero.org/users/5622226/items/EL6XTBVY"],"itemData":{"id":68,"type":"article-journal","abstract":"Metabolic pathways play fundamental roles in several processes that regulate cell physiology and adaptation to environmental changes. Altered metabolic pathways predispose to several different pathologies ranging from diabetes to cancer. Specific transcriptional programs tightly regulate the enzymes involved in cell metabolism and dictate cell fate regulating the differentiation into specialized cell types that contribute to metabolic adaptation in higher organisms. For these reasons, it is of extreme importance to identify signaling pathways and transcription factors that positively and negatively regulate metabolism. Genomic organization allows a plethora of different strategies to regulate transcription. Importantly, large evidence suggests that the quality of diet and the caloric regimen can influence the epigenetic state of our genome and that certain metabolic pathways are also epigenetically controlled reveling a tight crosstalk between metabolism and epigenomes. Here we focus our attention on methylation-based epigenetic reactions, on how different metabolic pathways control these activities, and how these can influence metabolism. Altogether, the recent discoveries linking these apparent distant areas reveal that an exciting field of research is emerging.","container-title":"Cellular and Molecular Life Sciences","DOI":"10.1007/s00018-013-1293-5","ISSN":"1420-9071","issue":"9","journalAbbreviation":"Cell. Mol. Life Sci.","language":"en","page":"1495-1508","source":"Springer Link","title":"Epigenetic methylations and their connections with metabolism","volume":"70","author":[{"family":"Chiacchiera","given":"Fulvio"},{"family":"Piunti","given":"Andrea"},{"family":"Pasini","given":"Diego"}],"issued":{"date-parts":[["2013",5,1]]}},"label":"page"},{"id":67,"uris":["http://zotero.org/users/5622226/items/HTALKKPM"],"uri":["http://zotero.org/users/5622226/items/HTALKKPM"],"itemData":{"id":67,"type":"article-journal","abstract":"Isocitrate dehydrogenases (IDHs) convert isocitrate to α-ketoglutarate by oxidative decarboxylation and are thereby involved in multiple metabolic processes. Mutations in the genes encoding IDH1 and IDH2 were first reported in human gliomas in 2008 and later on also identified in a minority of patients with acute myeloid leukemia. The mutations universally affect codons 132 in IDH1 and 172 in IDH2 and result in decreased enzymatic activity. The oncogenic pathway triggered by IDH mutations may involve the activation of hypoxia-inducible factor pathway as well as the acquisition of a novel (gain of enzymatic) function consuming NADPH and generating α-hydroxyglutarate. Most intriguingly, IDH mutations are observed in </w:instrText>
      </w:r>
      <w:r w:rsidR="00A815BE">
        <w:rPr>
          <w:rFonts w:ascii="Cambria Math" w:hAnsi="Cambria Math" w:cs="Cambria Math"/>
        </w:rPr>
        <w:instrText>∼</w:instrText>
      </w:r>
      <w:r w:rsidR="00A815BE">
        <w:rPr>
          <w:rFonts w:ascii="Calibri" w:hAnsi="Calibri" w:cs="Calibri"/>
        </w:rPr>
        <w:instrText xml:space="preserve">70–80% of grade II/III gliomas and the majority of secondary glioblastomas, but only 10% of primary glioblastomas, suggesting a different cellular origin of the gliomas, which had previously been viewed as a multistep process of malignant progression. Understanding the oncogenic pathway mediated by mutant IDH might result in the development of novel, tailored pharmacological therapies for human glioma patients. © 2011 Wiley-Liss, Inc.","container-title":"Glia","DOI":"10.1002/glia.21130","ISSN":"1098-1136","issue":"8","language":"en","note":"_eprint: https://onlinelibrary.wiley.com/doi/pdf/10.1002/glia.21130","page":"1200-1204","source":"Wiley Online Library","title":"Isocitrate dehydrogenase mutations: A challenge to traditional views on the genesis and malignant progression of gliomas","title-short":"Isocitrate dehydrogenase mutations","volume":"59","author":[{"family":"Weller","given":"Michael"},{"family":"Wick","given":"Wolfgang"},{"family":"Deimling","given":"Andreas","dropping-particle":"von"}],"issued":{"date-parts":[["2011"]]}},"label":"page"},{"id":66,"uris":["http://zotero.org/users/5622226/items/9TE3YPCE"],"uri":["http://zotero.org/users/5622226/items/9TE3YPCE"],"itemData":{"id":66,"type":"article-journal","abstract":"Prostate cancer is the second leading cause of cancer related death in American men. Development and progression of clinically localized prostate cancer is highly dependent on androgen signaling. Metastatic tumors are initially responsive to anti-androgen therapy, however become resistant to this regimen upon progression. Genomic and proteomic studies have implicated a role for androgen in regulating metabolic processes in prostate cancer. However, there have been no metabolomic profiling studies conducted thus far that have examined androgen-regulated biochemical processes in prostate cancer. Here, we have used unbiased metabolomic profiling coupled with enrichment-based bioprocess mapping to obtain insights into the biochemical alterations mediated by androgen in prostate cancer cell lines. Our findings indicate that androgen exposure results in elevation of amino acid metabolism and alteration of methylation potential in prostate cancer cells. Further, metabolic phenotyping studies confirm higher flux through pathways associated with amino acid metabolism in prostate cancer cells treated with androgen. These findings provide insight into the potential biochemical processes regulated by androgen signaling in prostate cancer. Clinically, if validated, these pathways could be exploited to develop therapeutic strategies that supplement current androgen ablative treatments while the observed androgen-regulated metabolic signatures could be employed as biomarkers that presage the development of castrate-resistant prostate cancer.","container-title":"PLOS ONE","DOI":"10.1371/journal.pone.0021417","ISSN":"1932-6203","issue":"7","journalAbbreviation":"PLOS ONE","language":"en","note":"publisher: Public Library of Science","page":"e21417","source":"PLoS Journals","title":"Metabolomic Profiling Reveals a Role for Androgen in Activating Amino Acid Metabolism and Methylation in Prostate Cancer Cells","volume":"6","author":[{"family":"Putluri","given":"Nagireddy"},{"family":"Shojaie","given":"Ali"},{"family":"Vasu","given":"Vihas T."},{"family":"Nalluri","given":"Srilatha"},{"family":"Vareed","given":"Shaiju K."},{"family":"Putluri","given":"Vasanta"},{"family":"Vivekanandan-Giri","given":"Anuradha"},{"family":"Byun","given":"Jeman"},{"family":"Pennathur","given":"Subramaniam"},{"family":"Sana","given":"Theodore R."},{"family":"Fischer","given":"Steven M."},{"family":"Palapattu","given":"Ganesh S."},{"family":"Creighton","given":"Chad J."},{"family":"Michailidis","given":"George"},{"family":"Sreekumar","given":"Arun"}],"issued":{"date-parts":[["2011",7,18]]}},"label":"page"},{"id":65,"uris":["http://zotero.org/users/5622226/items/IBNV8U4E"],"uri":["http://zotero.org/users/5622226/items/IBNV8U4E"],"itemData":{"id":65,"type":"article-journal","abstract":"Aim: We conducted a joint metabolomic–epigenomic study to identify patterns of epigenetic associations with smoking-related metabolites. Patients &amp; methods: We performed an untargeted metabolome-wide association study of smoking and epigenome-wide association studies of smoking-related metabolites among 180 male twins. We examined the patterns of epigenetic association linked to smoking-related metabolites using hierarchical clustering. Results: Among 12 annotated smoking-related metabolites identified from a metabolome-wide association study, we observed significant hypomethylation associated with increased level of N-acetylpyrrolidine, cotinine, 5-hydroxycotinine and nicotine and hypermethylation associated with increased level of 8-oxoguanine. Hierarchical clustering revealed common and unique epigenetic–metabolic associations related to smoking. Conclusion: Our study suggested that a joint metabolome–epigenome approach can reveal additional details in molecular responses to the environmental exposure to understand disease risk.","container-title":"Epigenomics","DOI":"10.2217/epi-2017-0101","ISSN":"1750-1911","issue":"4","note":"publisher: Future Medicine","page":"379-393","source":"futuremedicine.com (Atypon)","title":"Untargeted metabolomics reveals multiple metabolites influencing smoking-related DNA methylation","volume":"10","author":[{"family":"Huang","given":"Yunfeng"},{"family":"Hui","given":"Qin"},{"family":"Walker","given":"Douglas I"},{"family":"Uppal","given":"Karan"},{"family":"Goldberg","given":"Jack"},{"family":"Jones","given":"Dean P"},{"family":"Vaccarino","given":"Viola"},{"family":"Sun","given":"Yan V"}],"issued":{"date-parts":[["2018",3,12]]}},"label":"page"},{"id":63,"uris":["http://zotero.org/users/5622226/items/M75A8YV3"],"uri":["http://zotero.org/users/5622226/items/M75A8YV3"],"itemData":{"id":63,"type":"article-journal","abstract":"Background— We examine the relationship of related posttranslational modification products of arginine methylation and coronary artery disease (CAD) phenotypes.Methods and Results— Plasma was isolated from 1011 consecutive consenting subjects undergoing elective diagnostic cardiac catheterization, and future major adverse cardiac events (MACE, including myocardial infarction, stroke, and death) at 3 years were investigated. Plasma levels of asymmetrical dimethylarginine (ADMA, endogenous nitric oxide synthase [NOS] inhibitor), symmetrical dimethylarginine (SDMA, which lacks NOS inhibitory activity), N-mono-methylarginine (MMA, a potent NOS inhibitor), methyl-lysine (Methyl-Lys, an unrelated methylated amino acid), arginine, and its major catabolites (citrulline and ornithine) were quantified simultaneously by stable isotope dilution HPLC with online electrospray ionization tandem mass spectrometry and adjusted for traditional risk factors, C-reactive protein, and estimated creatinine clearance. High SDMA levels (adjusted odds ratio [OR] 1.6, 95%CI, 1.1 to 2.6, P&lt;0.001), low MMA (adjusted OR 0.5, 95%CI 0.4 to 0.8, P=0.007), but not ADMA (adjusted OR 1.3, 95%CI 0.88 to 2.0, P=0.177) were associated with increased prevalence of significantly obstructive CAD. Elevated levels of SDMA (adjusted Hazard Ratio [HR] 2.4, 95%CI 1.2 to 4.6, P=0.009), ADMA (adjusted HR 2.2, 95%CI 1.2 to 4.0, P=0.015), as well as an integrated index of arginine methylation [ArgMI=(ADMA+SDMA)/MMA] (adjusted HR 2.4, 95%CI 1.3 to 4.5, P=0.006) were significant independent predictors of incident MACE. ArgMI was predictive of incident MACE even following adjustments for global arginine bioavailability, particularly within secondary prevention patients.Conclusions— ADMA, SDMA, and the integrated quantification of arginine methylation (in the form of a methylation index) provided independent risk prediction for both significantly obstructive CAD and incident MACE in stable patients undergoing cardiac evaluation. These results suggest that factors beyond direct NOS inhibition contribute to the clinical associations between methylarginines and CAD outcomes.","container-title":"Arteriosclerosis, Thrombosis, and Vascular Biology","DOI":"10.1161/ATVBAHA.109.185645","issue":"9","journalAbbreviation":"Arteriosclerosis, Thrombosis, and Vascular Biology","note":"publisher: American Heart Association","page":"1383-1391","source":"ahajournals.org (Atypon)","title":"Targeted Metabolomic Evaluation of Arginine Methylation and Cardiovascular Risks","volume":"29","author":[{"literal":"Wang Zeneng"},{"literal":"Tang W. H. Wilson"},{"literal":"Cho Leslie"},{"literal":"Brennan Danielle M."},{"literal":"Hazen Stanley L."}],"issued":{"date-parts":[["2009",9,1]]}},"label":"page"},{"id":62,"uris":["http://zotero.org/users/5622226/items/V3KUYYHP"],"uri":["http://zotero.org/users/5622226/items/V3KUYYHP"],"itemData":{"id":62,"type":"article-journal","abstract":"Results: We found correlations between the change in abundance of microbial taxa, butyrate-related colonic metabolites, and methylation-associated host gene expression in colonic tumour mucosa tissues compared with the adjacent normal mucosa tissues. The increase of genus Fusobacterium abundance was correlated with a decrease in the level of 4-hydroxybutyric acid (4-HB) and expression of immune-related peptidase inhibitor 16 (PI16), Fc Receptor Like A (FCRLA) and Lymphocyte Specific Protein 1 (LSP1). The decrease in the abundance of another potentially 4-HB-associated genus, Prevotella 2, was also found to be correlated with the down-regulated expression of metallothionein 1 M (MT1M). Additionally, the increase of glutamic acid-related family Halomonadaceae was correlated with the decreased expression of reelin (RELN). The decreased abundance of genus Paeniclostridium and genus Enterococcus were correlated with increased lactic acid level, and were also linked to the expression change of Phospholipase C Beta 1 (PLCB1) and Immunoglobulin Superfamily Member 9 (IGSF9) respectively. Interestingly, 4-HB, glutamic acid and lactic acid are all butyrate precursors, which may modify gene expression by epigenetic regulation such as DNA methylation. Conclusions: Our study identified associations between previously reported CRC-related microbial taxa, butyraterelated metabolites and DNA methylation-associated gene expression in tumour and normal colonic mucosa tissues from CRC patients, which uncovered a possible mechanism of the role of microbiome in the carcinogenesis of CRC. In addition, these findings offer insight into potential new biomarkers, therapeutic and/or prevention strategies for CRC.","container-title":"BMC Microbiology","DOI":"10.1186/s12866-020-01762-2","ISSN":"1471-2180","issue":"S1","journalAbbreviation":"BMC Microbiol","language":"en","page":"83","source":"DOI.org (Crossref)","title":"Multi-omic profiling reveals associations between the gut mucosal microbiome, the metabolome, and host DNA methylation associated gene expression in patients with colorectal cancer","volume":"20","author":[{"family":"Wang","given":"Qing"},{"family":"Ye","given":"Jianzhong"},{"family":"Fang","given":"Daiqiong"},{"family":"Lv","given":"Longxian"},{"family":"Wu","given":"Wenrui"},{"family":"Shi","given":"Ding"},{"family":"Li","given":"Yating"},{"family":"Yang","given":"Liya"},{"family":"Bian","given":"Xiaoyuan"},{"family":"Wu","given":"Jingjing"},{"family":"Jiang","given":"Xianwan"},{"family":"Wang","given":"Kaicen"},{"family":"Wang","given":"Qiangqiang"},{"family":"Hodson","given":"Mark P."},{"family":"Thibaut","given":"Loïc M."},{"family":"Ho","given":"Joshua W. K."},{"family":"Giannoulatou","given":"Eleni"},{"family":"Li","given":"Lanjuan"}],"issued":{"date-parts":[["2020",4]]}},"label":"page"},{"id":61,"uris":["http://zotero.org/users/5622226/items/HELVYP48"],"uri":["http://zotero.org/users/5622226/items/HELVYP48"],"itemData":{"id":61,"type":"article-journal","abstract":"Abstract.  Epigenetic regulation of cellular function provides a mechanism for rapid organismal adaptation to changes in health, lifestyle and environment. Asso","container-title":"Human Molecular Genetics","DOI":"10.1093/hmg/ddy006","ISSN":"0964-6906","issue":"6","journalAbbreviation":"Hum Mol Genet","language":"en","note":"publisher: Oxford Academic","page":"1106-1121","source":"academic.oup.com","title":"Deep molecular phenotypes link complex disorders and physiological insult to CpG methylation","volume":"27","author":[{"family":"Zaghlool","given":"Shaza B."},{"family":"Mook-Kanamori","given":"Dennis O."},{"family":"Kader","given":"Sara"},{"family":"Stephan","given":"Nisha"},{"family":"Halama","given":"Anna"},{"family":"Engelke","given":"Rudolf"},{"family":"Sarwath","given":"Hina"},{"family":"Al-Dous","given":"Eman K."},{"family":"Mohamoud","given":"Yasmin A."},{"family":"Roemisch-Margl","given":"Werner"},{"family":"Adamski","given":"Jerzy"},{"family":"Kastenmüller","given":"Gabi"},{"family":"Friedrich","given":"Nele"},{"family":"Visconti","given":"Alessia"},{"family":"Tsai","given":"Pei-Chien"},{"family":"Spector","given":"Tim"},{"family":"Bell","given":"Jordana T."},{"family":"Falchi","given":"Mario"},{"family":"Wahl","given":"Annika"},{"family":"Waldenberger","given":"Melanie"},{"family":"Peters","given":"Annette"},{"family":"Gieger","given":"Christian"},{"family":"Pezer","given":"Marija"},{"family":"Lauc","given":"Gordan"},{"family":"Graumann","given":"Johannes"},{"family":"Malek","given":"Joel A."},{"family":"Suhre","given":"Karsten"}],"issued":{"date-parts":[["2018",3,15]]}},"label":"page"}],"schema":"https://github.com/citation-style-language/schema/raw/master/csl-citation.json"} </w:instrText>
      </w:r>
      <w:r w:rsidR="00692B8E">
        <w:rPr>
          <w:rFonts w:ascii="Calibri" w:hAnsi="Calibri" w:cs="Calibri"/>
        </w:rPr>
        <w:fldChar w:fldCharType="separate"/>
      </w:r>
      <w:r w:rsidR="00692B8E" w:rsidRPr="00692B8E">
        <w:rPr>
          <w:rFonts w:ascii="Calibri" w:hAnsi="Calibri" w:cs="Calibri"/>
          <w:vertAlign w:val="superscript"/>
        </w:rPr>
        <w:t>12–19</w:t>
      </w:r>
      <w:r w:rsidR="00692B8E">
        <w:rPr>
          <w:rFonts w:ascii="Calibri" w:hAnsi="Calibri" w:cs="Calibri"/>
        </w:rPr>
        <w:fldChar w:fldCharType="end"/>
      </w:r>
      <w:r w:rsidR="0084645C">
        <w:rPr>
          <w:rFonts w:ascii="Calibri" w:hAnsi="Calibri" w:cs="Calibri"/>
        </w:rPr>
        <w:t xml:space="preserve"> </w:t>
      </w:r>
      <w:r w:rsidR="0074280A">
        <w:rPr>
          <w:rFonts w:ascii="Calibri" w:hAnsi="Calibri" w:cs="Calibri"/>
        </w:rPr>
        <w:t xml:space="preserve">the combined nutri-epigenetics of T1D are still unexplored. </w:t>
      </w:r>
      <w:r w:rsidR="00AF49D3">
        <w:rPr>
          <w:rFonts w:ascii="Calibri" w:hAnsi="Calibri" w:cs="Calibri"/>
        </w:rPr>
        <w:t xml:space="preserve">Here we </w:t>
      </w:r>
      <w:r w:rsidR="00C30953">
        <w:rPr>
          <w:rFonts w:ascii="Calibri" w:hAnsi="Calibri" w:cs="Calibri"/>
        </w:rPr>
        <w:t xml:space="preserve">propose to </w:t>
      </w:r>
      <w:r w:rsidR="00807C2C">
        <w:rPr>
          <w:rFonts w:ascii="Calibri" w:hAnsi="Calibri" w:cs="Calibri"/>
        </w:rPr>
        <w:t xml:space="preserve">integrate </w:t>
      </w:r>
      <w:r w:rsidR="002E3CF1">
        <w:rPr>
          <w:rFonts w:ascii="Calibri" w:hAnsi="Calibri" w:cs="Calibri"/>
        </w:rPr>
        <w:t xml:space="preserve">DNA methylation </w:t>
      </w:r>
      <w:r w:rsidR="00B27955">
        <w:rPr>
          <w:rFonts w:ascii="Calibri" w:hAnsi="Calibri" w:cs="Calibri"/>
        </w:rPr>
        <w:t xml:space="preserve">and metabolomic data </w:t>
      </w:r>
      <w:r w:rsidR="003C7041">
        <w:rPr>
          <w:rFonts w:ascii="Calibri" w:hAnsi="Calibri" w:cs="Calibri"/>
        </w:rPr>
        <w:t>using Bayesian network analysis (BNA)</w:t>
      </w:r>
      <w:r w:rsidR="00DD038B">
        <w:rPr>
          <w:rFonts w:ascii="Calibri" w:hAnsi="Calibri" w:cs="Calibri"/>
        </w:rPr>
        <w:t xml:space="preserve">, </w:t>
      </w:r>
      <w:r w:rsidR="009876C5">
        <w:rPr>
          <w:rFonts w:ascii="Calibri" w:hAnsi="Calibri" w:cs="Calibri"/>
        </w:rPr>
        <w:t>to</w:t>
      </w:r>
      <w:r w:rsidR="002E7F09">
        <w:rPr>
          <w:rFonts w:ascii="Calibri" w:hAnsi="Calibri" w:cs="Calibri"/>
        </w:rPr>
        <w:t xml:space="preserve"> </w:t>
      </w:r>
      <w:r w:rsidR="00087ECE">
        <w:rPr>
          <w:rFonts w:ascii="Calibri" w:hAnsi="Calibri" w:cs="Calibri"/>
        </w:rPr>
        <w:t xml:space="preserve">uncover causal relationships between methylation sites, </w:t>
      </w:r>
      <w:r w:rsidR="00A056DA">
        <w:rPr>
          <w:rFonts w:ascii="Calibri" w:hAnsi="Calibri" w:cs="Calibri"/>
        </w:rPr>
        <w:t>metabolites, and</w:t>
      </w:r>
      <w:r w:rsidR="001218F6">
        <w:rPr>
          <w:rFonts w:ascii="Calibri" w:hAnsi="Calibri" w:cs="Calibri"/>
        </w:rPr>
        <w:t xml:space="preserve"> disease state in</w:t>
      </w:r>
      <w:r w:rsidR="00A056DA">
        <w:rPr>
          <w:rFonts w:ascii="Calibri" w:hAnsi="Calibri" w:cs="Calibri"/>
        </w:rPr>
        <w:t xml:space="preserve"> </w:t>
      </w:r>
      <w:r w:rsidR="001218F6">
        <w:rPr>
          <w:rFonts w:ascii="Calibri" w:hAnsi="Calibri" w:cs="Calibri"/>
        </w:rPr>
        <w:t>T1D.</w:t>
      </w:r>
    </w:p>
    <w:p w14:paraId="1317563F" w14:textId="01546A3C" w:rsidR="00C051FD" w:rsidRPr="00255520" w:rsidRDefault="00C051FD" w:rsidP="00C051FD">
      <w:pPr>
        <w:rPr>
          <w:rFonts w:ascii="Calibri" w:hAnsi="Calibri" w:cs="Calibri"/>
        </w:rPr>
      </w:pPr>
    </w:p>
    <w:p w14:paraId="1E7C2DE1" w14:textId="22F45539" w:rsidR="006C1BEA" w:rsidRPr="00255520" w:rsidRDefault="006C1BEA">
      <w:pPr>
        <w:rPr>
          <w:rFonts w:ascii="Calibri" w:hAnsi="Calibri" w:cs="Calibri"/>
        </w:rPr>
      </w:pPr>
      <w:r w:rsidRPr="00255520">
        <w:rPr>
          <w:rFonts w:ascii="Calibri" w:hAnsi="Calibri" w:cs="Calibri"/>
        </w:rPr>
        <w:br w:type="page"/>
      </w:r>
    </w:p>
    <w:p w14:paraId="127632BE" w14:textId="5AD71301" w:rsidR="00C051FD" w:rsidRPr="00255520" w:rsidRDefault="006C1BEA" w:rsidP="006C1BEA">
      <w:pPr>
        <w:pStyle w:val="Heading1"/>
        <w:rPr>
          <w:rFonts w:ascii="Calibri" w:hAnsi="Calibri" w:cs="Calibri"/>
        </w:rPr>
      </w:pPr>
      <w:bookmarkStart w:id="1" w:name="_Toc51258837"/>
      <w:r w:rsidRPr="00255520">
        <w:rPr>
          <w:rFonts w:ascii="Calibri" w:hAnsi="Calibri" w:cs="Calibri"/>
        </w:rPr>
        <w:lastRenderedPageBreak/>
        <w:t>Introduction</w:t>
      </w:r>
      <w:bookmarkEnd w:id="1"/>
    </w:p>
    <w:p w14:paraId="16ED5C5D" w14:textId="112162C7" w:rsidR="000B17E5" w:rsidRPr="00255520" w:rsidRDefault="000B17E5" w:rsidP="000B17E5">
      <w:pPr>
        <w:rPr>
          <w:rFonts w:ascii="Calibri" w:hAnsi="Calibri" w:cs="Calibri"/>
        </w:rPr>
      </w:pPr>
    </w:p>
    <w:p w14:paraId="48D720BE" w14:textId="50FEDD2C" w:rsidR="003154E8" w:rsidRPr="00255520" w:rsidRDefault="003154E8" w:rsidP="003154E8">
      <w:pPr>
        <w:pStyle w:val="Heading2"/>
        <w:rPr>
          <w:rFonts w:ascii="Calibri" w:hAnsi="Calibri" w:cs="Calibri"/>
        </w:rPr>
      </w:pPr>
      <w:bookmarkStart w:id="2" w:name="_Toc51258838"/>
      <w:r w:rsidRPr="00255520">
        <w:rPr>
          <w:rFonts w:ascii="Calibri" w:hAnsi="Calibri" w:cs="Calibri"/>
        </w:rPr>
        <w:t>DNA Methylation</w:t>
      </w:r>
      <w:bookmarkEnd w:id="2"/>
    </w:p>
    <w:p w14:paraId="097AA7C4" w14:textId="4182B968" w:rsidR="00AE6D4B" w:rsidRPr="00255520" w:rsidRDefault="00AE6D4B" w:rsidP="00AE6D4B">
      <w:pPr>
        <w:rPr>
          <w:rFonts w:ascii="Calibri" w:hAnsi="Calibri" w:cs="Calibri"/>
        </w:rPr>
      </w:pPr>
    </w:p>
    <w:p w14:paraId="7855B5E9" w14:textId="2A7325DB" w:rsidR="008C7156" w:rsidRPr="00255520" w:rsidRDefault="008C7156" w:rsidP="00AE6D4B">
      <w:pPr>
        <w:rPr>
          <w:rFonts w:ascii="Calibri" w:hAnsi="Calibri" w:cs="Calibri"/>
        </w:rPr>
      </w:pPr>
      <w:r w:rsidRPr="00255520">
        <w:rPr>
          <w:rFonts w:ascii="Calibri" w:hAnsi="Calibri" w:cs="Calibri"/>
        </w:rPr>
        <w:tab/>
        <w:t>Although all cells in an organism share the same DNA</w:t>
      </w:r>
      <w:r w:rsidR="005426C7" w:rsidRPr="00255520">
        <w:rPr>
          <w:rFonts w:ascii="Calibri" w:hAnsi="Calibri" w:cs="Calibri"/>
        </w:rPr>
        <w:t xml:space="preserve">, </w:t>
      </w:r>
      <w:r w:rsidR="00BB7B2B" w:rsidRPr="00255520">
        <w:rPr>
          <w:rFonts w:ascii="Calibri" w:hAnsi="Calibri" w:cs="Calibri"/>
        </w:rPr>
        <w:t>not</w:t>
      </w:r>
      <w:r w:rsidR="00EF63C8" w:rsidRPr="00255520">
        <w:rPr>
          <w:rFonts w:ascii="Calibri" w:hAnsi="Calibri" w:cs="Calibri"/>
        </w:rPr>
        <w:t xml:space="preserve"> all genes are active at the same time in every cell. </w:t>
      </w:r>
      <w:r w:rsidR="000D7C84">
        <w:rPr>
          <w:rFonts w:ascii="Calibri" w:hAnsi="Calibri" w:cs="Calibri"/>
        </w:rPr>
        <w:t xml:space="preserve">DNA </w:t>
      </w:r>
      <w:r w:rsidR="005723DD">
        <w:rPr>
          <w:rFonts w:ascii="Calibri" w:hAnsi="Calibri" w:cs="Calibri"/>
        </w:rPr>
        <w:t xml:space="preserve">and histone </w:t>
      </w:r>
      <w:r w:rsidR="000D7C84">
        <w:rPr>
          <w:rFonts w:ascii="Calibri" w:hAnsi="Calibri" w:cs="Calibri"/>
        </w:rPr>
        <w:t>modifications</w:t>
      </w:r>
      <w:r w:rsidR="00F61673" w:rsidRPr="00255520">
        <w:rPr>
          <w:rFonts w:ascii="Calibri" w:hAnsi="Calibri" w:cs="Calibri"/>
        </w:rPr>
        <w:t xml:space="preserve"> that </w:t>
      </w:r>
      <w:r w:rsidR="000D7C84">
        <w:rPr>
          <w:rFonts w:ascii="Calibri" w:hAnsi="Calibri" w:cs="Calibri"/>
        </w:rPr>
        <w:t>impact</w:t>
      </w:r>
      <w:r w:rsidR="009C46C2" w:rsidRPr="00255520">
        <w:rPr>
          <w:rFonts w:ascii="Calibri" w:hAnsi="Calibri" w:cs="Calibri"/>
        </w:rPr>
        <w:t xml:space="preserve"> g</w:t>
      </w:r>
      <w:r w:rsidR="003F7399" w:rsidRPr="00255520">
        <w:rPr>
          <w:rFonts w:ascii="Calibri" w:hAnsi="Calibri" w:cs="Calibri"/>
        </w:rPr>
        <w:t>ene expression</w:t>
      </w:r>
      <w:r w:rsidR="000D7C84">
        <w:rPr>
          <w:rFonts w:ascii="Calibri" w:hAnsi="Calibri" w:cs="Calibri"/>
        </w:rPr>
        <w:t xml:space="preserve"> without altering the base pair sequence</w:t>
      </w:r>
      <w:r w:rsidR="005B5C8C" w:rsidRPr="00255520">
        <w:rPr>
          <w:rFonts w:ascii="Calibri" w:hAnsi="Calibri" w:cs="Calibri"/>
        </w:rPr>
        <w:t xml:space="preserve"> are collectively referred to as “epigenetics</w:t>
      </w:r>
      <w:r w:rsidR="00153B71" w:rsidRPr="00255520">
        <w:rPr>
          <w:rFonts w:ascii="Calibri" w:hAnsi="Calibri" w:cs="Calibri"/>
        </w:rPr>
        <w:t>,</w:t>
      </w:r>
      <w:r w:rsidR="005B5C8C" w:rsidRPr="00255520">
        <w:rPr>
          <w:rFonts w:ascii="Calibri" w:hAnsi="Calibri" w:cs="Calibri"/>
        </w:rPr>
        <w:t xml:space="preserve">” and </w:t>
      </w:r>
      <w:r w:rsidR="000726D0" w:rsidRPr="00255520">
        <w:rPr>
          <w:rFonts w:ascii="Calibri" w:hAnsi="Calibri" w:cs="Calibri"/>
        </w:rPr>
        <w:t xml:space="preserve">are often inherited along with </w:t>
      </w:r>
      <w:r w:rsidR="00461899" w:rsidRPr="00255520">
        <w:rPr>
          <w:rFonts w:ascii="Calibri" w:hAnsi="Calibri" w:cs="Calibri"/>
        </w:rPr>
        <w:t>the raw genetic information.</w:t>
      </w:r>
      <w:r w:rsidR="008A2DE7" w:rsidRPr="00255520">
        <w:rPr>
          <w:rFonts w:ascii="Calibri" w:hAnsi="Calibri" w:cs="Calibri"/>
        </w:rPr>
        <w:t xml:space="preserve"> The</w:t>
      </w:r>
      <w:r w:rsidR="005E327D">
        <w:rPr>
          <w:rFonts w:ascii="Calibri" w:hAnsi="Calibri" w:cs="Calibri"/>
        </w:rPr>
        <w:t xml:space="preserve">se modifications, which can occur as the results of environmental </w:t>
      </w:r>
      <w:r w:rsidR="005E327D" w:rsidRPr="00D45B9F">
        <w:t>expo</w:t>
      </w:r>
      <w:r w:rsidR="007973E3">
        <w:t>sure,</w:t>
      </w:r>
      <w:r w:rsidR="008A2DE7" w:rsidRPr="00255520">
        <w:rPr>
          <w:rFonts w:ascii="Calibri" w:hAnsi="Calibri" w:cs="Calibri"/>
        </w:rPr>
        <w:t xml:space="preserve"> are “fundamental to the regulation of many cellular processes” and “may be necessary </w:t>
      </w:r>
      <w:r w:rsidR="00380860" w:rsidRPr="00255520">
        <w:rPr>
          <w:rFonts w:ascii="Calibri" w:hAnsi="Calibri" w:cs="Calibri"/>
        </w:rPr>
        <w:t xml:space="preserve">for generating the large </w:t>
      </w:r>
      <w:r w:rsidR="00FB4946" w:rsidRPr="00255520">
        <w:rPr>
          <w:rFonts w:ascii="Calibri" w:hAnsi="Calibri" w:cs="Calibri"/>
        </w:rPr>
        <w:t>range</w:t>
      </w:r>
      <w:r w:rsidR="00380860" w:rsidRPr="00255520">
        <w:rPr>
          <w:rFonts w:ascii="Calibri" w:hAnsi="Calibri" w:cs="Calibri"/>
        </w:rPr>
        <w:t xml:space="preserve"> of</w:t>
      </w:r>
      <w:r w:rsidR="00FB4946" w:rsidRPr="00255520">
        <w:rPr>
          <w:rFonts w:ascii="Calibri" w:hAnsi="Calibri" w:cs="Calibri"/>
        </w:rPr>
        <w:t xml:space="preserve"> different</w:t>
      </w:r>
      <w:r w:rsidR="00380860" w:rsidRPr="00255520">
        <w:rPr>
          <w:rFonts w:ascii="Calibri" w:hAnsi="Calibri" w:cs="Calibri"/>
        </w:rPr>
        <w:t xml:space="preserve"> phenotypes </w:t>
      </w:r>
      <w:r w:rsidR="00FB4946" w:rsidRPr="00255520">
        <w:rPr>
          <w:rFonts w:ascii="Calibri" w:hAnsi="Calibri" w:cs="Calibri"/>
        </w:rPr>
        <w:t>that arise from the same genotype.”</w:t>
      </w:r>
      <w:r w:rsidR="000F31BB">
        <w:rPr>
          <w:rFonts w:ascii="Calibri" w:hAnsi="Calibri" w:cs="Calibri"/>
        </w:rPr>
        <w:fldChar w:fldCharType="begin"/>
      </w:r>
      <w:r w:rsidR="00702690">
        <w:rPr>
          <w:rFonts w:ascii="Calibri" w:hAnsi="Calibri" w:cs="Calibri"/>
        </w:rPr>
        <w:instrText xml:space="preserve"> ADDIN ZOTERO_ITEM CSL_CITATION {"citationID":"4YEOL8mN","properties":{"formattedCitation":"\\super 20\\nosupersub{}","plainCitation":"20","noteIndex":0},"citationItems":[{"id":"Dq0T9f2X/IcIynWMt","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0F31BB">
        <w:rPr>
          <w:rFonts w:ascii="Calibri" w:hAnsi="Calibri" w:cs="Calibri"/>
        </w:rPr>
        <w:fldChar w:fldCharType="separate"/>
      </w:r>
      <w:r w:rsidR="00692B8E" w:rsidRPr="00692B8E">
        <w:rPr>
          <w:rFonts w:ascii="Calibri" w:hAnsi="Calibri" w:cs="Calibri"/>
          <w:vertAlign w:val="superscript"/>
        </w:rPr>
        <w:t>20</w:t>
      </w:r>
      <w:r w:rsidR="000F31BB">
        <w:rPr>
          <w:rFonts w:ascii="Calibri" w:hAnsi="Calibri" w:cs="Calibri"/>
        </w:rPr>
        <w:fldChar w:fldCharType="end"/>
      </w:r>
    </w:p>
    <w:p w14:paraId="4742496D" w14:textId="079A9746" w:rsidR="00D401C9" w:rsidRDefault="00B01BA3" w:rsidP="00B51CF3">
      <w:pPr>
        <w:ind w:firstLine="720"/>
        <w:rPr>
          <w:rFonts w:ascii="Calibri" w:hAnsi="Calibri" w:cs="Calibri"/>
        </w:rPr>
      </w:pPr>
      <w:r w:rsidRPr="00255520">
        <w:rPr>
          <w:rFonts w:ascii="Calibri" w:hAnsi="Calibri" w:cs="Calibri"/>
        </w:rPr>
        <w:t>Epig</w:t>
      </w:r>
      <w:r w:rsidR="00DA55E6" w:rsidRPr="00255520">
        <w:rPr>
          <w:rFonts w:ascii="Calibri" w:hAnsi="Calibri" w:cs="Calibri"/>
        </w:rPr>
        <w:t xml:space="preserve">eneticists have long recognized </w:t>
      </w:r>
      <w:r w:rsidR="0000778C" w:rsidRPr="00255520">
        <w:rPr>
          <w:rFonts w:ascii="Calibri" w:hAnsi="Calibri" w:cs="Calibri"/>
        </w:rPr>
        <w:t xml:space="preserve">the role of </w:t>
      </w:r>
      <w:r w:rsidR="006131B1" w:rsidRPr="00255520">
        <w:rPr>
          <w:rFonts w:ascii="Calibri" w:hAnsi="Calibri" w:cs="Calibri"/>
        </w:rPr>
        <w:t xml:space="preserve">DNA cytosine </w:t>
      </w:r>
      <w:r w:rsidR="00600E53" w:rsidRPr="00255520">
        <w:rPr>
          <w:rFonts w:ascii="Calibri" w:hAnsi="Calibri" w:cs="Calibri"/>
        </w:rPr>
        <w:t xml:space="preserve">methylation </w:t>
      </w:r>
      <w:r w:rsidR="006131B1" w:rsidRPr="00255520">
        <w:rPr>
          <w:rFonts w:ascii="Calibri" w:hAnsi="Calibri" w:cs="Calibri"/>
        </w:rPr>
        <w:t xml:space="preserve">in </w:t>
      </w:r>
      <w:r w:rsidR="00783D49" w:rsidRPr="00255520">
        <w:rPr>
          <w:rFonts w:ascii="Calibri" w:hAnsi="Calibri" w:cs="Calibri"/>
        </w:rPr>
        <w:t xml:space="preserve">repression of </w:t>
      </w:r>
      <w:r w:rsidR="000D2575" w:rsidRPr="00255520">
        <w:rPr>
          <w:rFonts w:ascii="Calibri" w:hAnsi="Calibri" w:cs="Calibri"/>
        </w:rPr>
        <w:t xml:space="preserve">gene </w:t>
      </w:r>
      <w:r w:rsidR="00783D49" w:rsidRPr="00255520">
        <w:rPr>
          <w:rFonts w:ascii="Calibri" w:hAnsi="Calibri" w:cs="Calibri"/>
        </w:rPr>
        <w:t>transcription</w:t>
      </w:r>
      <w:r w:rsidR="00141645" w:rsidRPr="00255520">
        <w:rPr>
          <w:rFonts w:ascii="Calibri" w:hAnsi="Calibri" w:cs="Calibri"/>
        </w:rPr>
        <w:t xml:space="preserve"> and X chromosome inactivation</w:t>
      </w:r>
      <w:r w:rsidR="00783D49" w:rsidRPr="00255520">
        <w:rPr>
          <w:rFonts w:ascii="Calibri" w:hAnsi="Calibri" w:cs="Calibri"/>
        </w:rPr>
        <w:t>.</w:t>
      </w:r>
      <w:r w:rsidR="007E3801">
        <w:rPr>
          <w:rFonts w:ascii="Calibri" w:hAnsi="Calibri" w:cs="Calibri"/>
        </w:rPr>
        <w:t xml:space="preserve"> A cytosine followed immediatel</w:t>
      </w:r>
      <w:r w:rsidR="0044412D">
        <w:rPr>
          <w:rFonts w:ascii="Calibri" w:hAnsi="Calibri" w:cs="Calibri"/>
        </w:rPr>
        <w:t>y</w:t>
      </w:r>
      <w:r w:rsidR="007E3801">
        <w:rPr>
          <w:rFonts w:ascii="Calibri" w:hAnsi="Calibri" w:cs="Calibri"/>
        </w:rPr>
        <w:t xml:space="preserve"> by a guanine nucleotide is called a </w:t>
      </w:r>
      <w:r w:rsidR="007E3801" w:rsidRPr="00255520">
        <w:rPr>
          <w:rFonts w:ascii="Calibri" w:hAnsi="Calibri" w:cs="Calibri"/>
        </w:rPr>
        <w:t>CpG dinucleotide</w:t>
      </w:r>
      <w:r w:rsidR="007E3801">
        <w:rPr>
          <w:rFonts w:ascii="Calibri" w:hAnsi="Calibri" w:cs="Calibri"/>
        </w:rPr>
        <w:t>, and</w:t>
      </w:r>
      <w:r w:rsidR="00783D49" w:rsidRPr="00255520">
        <w:rPr>
          <w:rFonts w:ascii="Calibri" w:hAnsi="Calibri" w:cs="Calibri"/>
        </w:rPr>
        <w:t xml:space="preserve"> </w:t>
      </w:r>
      <w:r w:rsidR="007E3801">
        <w:rPr>
          <w:rFonts w:ascii="Calibri" w:hAnsi="Calibri" w:cs="Calibri"/>
        </w:rPr>
        <w:t>g</w:t>
      </w:r>
      <w:r w:rsidR="00EF6752" w:rsidRPr="00255520">
        <w:rPr>
          <w:rFonts w:ascii="Calibri" w:hAnsi="Calibri" w:cs="Calibri"/>
        </w:rPr>
        <w:t>ene silencing is associated with</w:t>
      </w:r>
      <w:r w:rsidR="007E3801">
        <w:rPr>
          <w:rFonts w:ascii="Calibri" w:hAnsi="Calibri" w:cs="Calibri"/>
        </w:rPr>
        <w:t xml:space="preserve"> regions of high CpG </w:t>
      </w:r>
      <w:r w:rsidR="00EF6752" w:rsidRPr="00255520">
        <w:rPr>
          <w:rFonts w:ascii="Calibri" w:hAnsi="Calibri" w:cs="Calibri"/>
        </w:rPr>
        <w:t>density</w:t>
      </w:r>
      <w:r w:rsidR="00A839B6">
        <w:rPr>
          <w:rFonts w:ascii="Calibri" w:hAnsi="Calibri" w:cs="Calibri"/>
        </w:rPr>
        <w:t>. Certain</w:t>
      </w:r>
      <w:r w:rsidR="00544D1F" w:rsidRPr="00255520">
        <w:rPr>
          <w:rFonts w:ascii="Calibri" w:hAnsi="Calibri" w:cs="Calibri"/>
        </w:rPr>
        <w:t xml:space="preserve"> transcription factors have been shown to be sensitive to</w:t>
      </w:r>
      <w:r w:rsidR="001126B1">
        <w:rPr>
          <w:rFonts w:ascii="Calibri" w:hAnsi="Calibri" w:cs="Calibri"/>
        </w:rPr>
        <w:t xml:space="preserve"> DNA</w:t>
      </w:r>
      <w:r w:rsidR="00544D1F" w:rsidRPr="00255520">
        <w:rPr>
          <w:rFonts w:ascii="Calibri" w:hAnsi="Calibri" w:cs="Calibri"/>
        </w:rPr>
        <w:t xml:space="preserve"> methylation (</w:t>
      </w:r>
      <w:r w:rsidR="00DD0EC6" w:rsidRPr="00255520">
        <w:rPr>
          <w:rFonts w:ascii="Calibri" w:hAnsi="Calibri" w:cs="Calibri"/>
        </w:rPr>
        <w:t xml:space="preserve">in one study, </w:t>
      </w:r>
      <w:r w:rsidR="000E5521" w:rsidRPr="00255520">
        <w:rPr>
          <w:rFonts w:ascii="Calibri" w:hAnsi="Calibri" w:cs="Calibri"/>
        </w:rPr>
        <w:t xml:space="preserve">22% </w:t>
      </w:r>
      <w:r w:rsidR="00544D1F" w:rsidRPr="00255520">
        <w:rPr>
          <w:rFonts w:ascii="Calibri" w:hAnsi="Calibri" w:cs="Calibri"/>
        </w:rPr>
        <w:t>of the 542 transcription factors</w:t>
      </w:r>
      <w:r w:rsidR="000E5521" w:rsidRPr="00255520">
        <w:rPr>
          <w:rFonts w:ascii="Calibri" w:hAnsi="Calibri" w:cs="Calibri"/>
        </w:rPr>
        <w:t xml:space="preserve"> examined</w:t>
      </w:r>
      <w:r w:rsidR="00544D1F" w:rsidRPr="00255520">
        <w:rPr>
          <w:rFonts w:ascii="Calibri" w:hAnsi="Calibri" w:cs="Calibri"/>
        </w:rPr>
        <w:t xml:space="preserve"> demonstrated decreased binding to methylated motifs).</w:t>
      </w:r>
      <w:r w:rsidR="00AF470F" w:rsidRPr="00255520">
        <w:rPr>
          <w:rFonts w:ascii="Calibri" w:hAnsi="Calibri" w:cs="Calibri"/>
        </w:rPr>
        <w:t xml:space="preserve"> </w:t>
      </w:r>
      <w:r w:rsidR="00F7012E" w:rsidRPr="00255520">
        <w:rPr>
          <w:rFonts w:ascii="Calibri" w:hAnsi="Calibri" w:cs="Calibri"/>
        </w:rPr>
        <w:t xml:space="preserve">Although mammalian genomes </w:t>
      </w:r>
      <w:r w:rsidR="00B53F35" w:rsidRPr="00255520">
        <w:rPr>
          <w:rFonts w:ascii="Calibri" w:hAnsi="Calibri" w:cs="Calibri"/>
        </w:rPr>
        <w:t xml:space="preserve">have </w:t>
      </w:r>
      <w:r w:rsidR="003B16D7" w:rsidRPr="00255520">
        <w:rPr>
          <w:rFonts w:ascii="Calibri" w:hAnsi="Calibri" w:cs="Calibri"/>
        </w:rPr>
        <w:t>rel</w:t>
      </w:r>
      <w:r w:rsidR="00AD6CDD" w:rsidRPr="00255520">
        <w:rPr>
          <w:rFonts w:ascii="Calibri" w:hAnsi="Calibri" w:cs="Calibri"/>
        </w:rPr>
        <w:t>a</w:t>
      </w:r>
      <w:r w:rsidR="003B16D7" w:rsidRPr="00255520">
        <w:rPr>
          <w:rFonts w:ascii="Calibri" w:hAnsi="Calibri" w:cs="Calibri"/>
        </w:rPr>
        <w:t xml:space="preserve">tively </w:t>
      </w:r>
      <w:r w:rsidR="00B53F35" w:rsidRPr="00255520">
        <w:rPr>
          <w:rFonts w:ascii="Calibri" w:hAnsi="Calibri" w:cs="Calibri"/>
        </w:rPr>
        <w:t>few CpG sites</w:t>
      </w:r>
      <w:r w:rsidR="00B44EEB" w:rsidRPr="00255520">
        <w:rPr>
          <w:rFonts w:ascii="Calibri" w:hAnsi="Calibri" w:cs="Calibri"/>
        </w:rPr>
        <w:t xml:space="preserve"> (~1%)</w:t>
      </w:r>
      <w:r w:rsidR="00B53F35" w:rsidRPr="00255520">
        <w:rPr>
          <w:rFonts w:ascii="Calibri" w:hAnsi="Calibri" w:cs="Calibri"/>
        </w:rPr>
        <w:t xml:space="preserve">, </w:t>
      </w:r>
      <w:r w:rsidR="00F23A76" w:rsidRPr="00255520">
        <w:rPr>
          <w:rFonts w:ascii="Calibri" w:hAnsi="Calibri" w:cs="Calibri"/>
        </w:rPr>
        <w:t>about</w:t>
      </w:r>
      <w:r w:rsidR="00114438" w:rsidRPr="00255520">
        <w:rPr>
          <w:rFonts w:ascii="Calibri" w:hAnsi="Calibri" w:cs="Calibri"/>
        </w:rPr>
        <w:t xml:space="preserve"> </w:t>
      </w:r>
      <w:r w:rsidR="00C6082E" w:rsidRPr="00255520">
        <w:rPr>
          <w:rFonts w:ascii="Calibri" w:hAnsi="Calibri" w:cs="Calibri"/>
        </w:rPr>
        <w:t>two thirds</w:t>
      </w:r>
      <w:r w:rsidR="00C134FA" w:rsidRPr="00255520">
        <w:rPr>
          <w:rFonts w:ascii="Calibri" w:hAnsi="Calibri" w:cs="Calibri"/>
        </w:rPr>
        <w:t xml:space="preserve"> of </w:t>
      </w:r>
      <w:r w:rsidR="00BC2412" w:rsidRPr="00255520">
        <w:rPr>
          <w:rFonts w:ascii="Calibri" w:hAnsi="Calibri" w:cs="Calibri"/>
        </w:rPr>
        <w:t>mammalian promoters</w:t>
      </w:r>
      <w:r w:rsidR="00B03EBA">
        <w:rPr>
          <w:rFonts w:ascii="Calibri" w:hAnsi="Calibri" w:cs="Calibri"/>
        </w:rPr>
        <w:t xml:space="preserve"> contain </w:t>
      </w:r>
      <w:r w:rsidR="00D95444">
        <w:rPr>
          <w:rFonts w:ascii="Calibri" w:hAnsi="Calibri" w:cs="Calibri"/>
        </w:rPr>
        <w:t>regions</w:t>
      </w:r>
      <w:r w:rsidR="00B96A69">
        <w:rPr>
          <w:rFonts w:ascii="Calibri" w:hAnsi="Calibri" w:cs="Calibri"/>
        </w:rPr>
        <w:t>, called</w:t>
      </w:r>
      <w:r w:rsidR="00B96A69" w:rsidRPr="00B96A69">
        <w:rPr>
          <w:rFonts w:ascii="Calibri" w:hAnsi="Calibri" w:cs="Calibri"/>
        </w:rPr>
        <w:t xml:space="preserve"> </w:t>
      </w:r>
      <w:r w:rsidR="00B96A69" w:rsidRPr="00255520">
        <w:rPr>
          <w:rFonts w:ascii="Calibri" w:hAnsi="Calibri" w:cs="Calibri"/>
        </w:rPr>
        <w:t>CpG islands (CGIs),</w:t>
      </w:r>
      <w:r w:rsidR="00D95444">
        <w:rPr>
          <w:rFonts w:ascii="Calibri" w:hAnsi="Calibri" w:cs="Calibri"/>
        </w:rPr>
        <w:t xml:space="preserve"> </w:t>
      </w:r>
      <w:r w:rsidR="00C90B36">
        <w:rPr>
          <w:rFonts w:ascii="Calibri" w:hAnsi="Calibri" w:cs="Calibri"/>
        </w:rPr>
        <w:t xml:space="preserve">of 200 base pairs (bp) or more in which 50% of </w:t>
      </w:r>
      <w:r w:rsidR="00C90689">
        <w:rPr>
          <w:rFonts w:ascii="Calibri" w:hAnsi="Calibri" w:cs="Calibri"/>
        </w:rPr>
        <w:t xml:space="preserve">the </w:t>
      </w:r>
      <w:r w:rsidR="00C90B36">
        <w:rPr>
          <w:rFonts w:ascii="Calibri" w:hAnsi="Calibri" w:cs="Calibri"/>
        </w:rPr>
        <w:t>nucleotides</w:t>
      </w:r>
      <w:r w:rsidR="00C90689">
        <w:rPr>
          <w:rFonts w:ascii="Calibri" w:hAnsi="Calibri" w:cs="Calibri"/>
        </w:rPr>
        <w:t xml:space="preserve"> (or more)</w:t>
      </w:r>
      <w:r w:rsidR="00C90B36">
        <w:rPr>
          <w:rFonts w:ascii="Calibri" w:hAnsi="Calibri" w:cs="Calibri"/>
        </w:rPr>
        <w:t xml:space="preserve"> are </w:t>
      </w:r>
      <w:r w:rsidR="00A00456">
        <w:rPr>
          <w:rFonts w:ascii="Calibri" w:hAnsi="Calibri" w:cs="Calibri"/>
        </w:rPr>
        <w:t>guanine or cytosine</w:t>
      </w:r>
      <w:r w:rsidR="00E65BFD">
        <w:rPr>
          <w:rFonts w:ascii="Calibri" w:hAnsi="Calibri" w:cs="Calibri"/>
        </w:rPr>
        <w:t>.</w:t>
      </w:r>
      <w:r w:rsidR="000F31BB">
        <w:rPr>
          <w:rFonts w:ascii="Calibri" w:hAnsi="Calibri" w:cs="Calibri"/>
        </w:rPr>
        <w:fldChar w:fldCharType="begin"/>
      </w:r>
      <w:r w:rsidR="00702690">
        <w:rPr>
          <w:rFonts w:ascii="Calibri" w:hAnsi="Calibri" w:cs="Calibri"/>
        </w:rPr>
        <w:instrText xml:space="preserve"> ADDIN ZOTERO_ITEM CSL_CITATION {"citationID":"X8WMKFtx","properties":{"formattedCitation":"\\super 21\\nosupersub{}","plainCitation":"21","noteIndex":0},"citationItems":[{"id":"Dq0T9f2X/quGIODnV","uris":["http://www.mendeley.com/documents/?uuid=85412c05-2b88-43ed-866a-c72271fd93be"],"uri":["http://www.mendeley.com/documents/?uuid=85412c05-2b88-43ed-866a-c72271fd93be"],"itemData":{"DOI":"10.1016/0022-2836(87)90689-9","ISSN":"00222836","PMID":"3656447","abstract":"Although vertebrate DNA is generally depleted in the dinucleotide CpG, it has recently been shown that some vertebrate genes contain CpG islands, regions of DNA with a high G + C content and a high frequency of CpG dinucleotides relative to the bulk genome. In this study, a large number of sequences of vertebrate genes were screened for the presence of CpG islands. Each CpG island was then analysed in terms of length, nucleotide composition, frequency of CpG dinucleotides, and location relative to the transcription unit of the associated gene. CpG islands were associated with the 5′ ends of all housekeeping genes and many tissue-specific genes, and with the 3′ ends of some tissue-specific genes. A few genes contained both 5′ and 3′ CpG islands, separated by several thousand base-pairs of CpG-depleted DNA. The 5′ CpG islands extended through 5′-flanking DNA, exons and introns, whereas most of the 3′ CpG islands appeared to be associated with exons. CpG islands were generally found in the same position relative to the transcription unit of equivalent genes in different species, with some notable exceptions. The locations of G C boxes, composed of the sequence GGGCGG or its reverse complement CCGCCC, were investigated relative to the location of CpG islands. G C boxes were found to be rare in CpG-depleted DNA and plentiful in CpG islands, where they occurred in 3′ CpG islands, as well as in 5′ CpG islands associated with tissue-specific and housekeeping genes. G C boxes were located both upstream and downstream from the transcription start site of genes with 5′ CpG islands. Thus, G C boxes appeared to be a feature of CpG islands in general, rather than a feature of the promoter region of housekeeping genes. Two theories for the maintenance of a high frequency of CpG dinucleotides in CpG islands were tested: that CpG islands in methylated genomes are maintained, despite a tendency for 5mCpG to mutate by deamination to TpG + CpA, by the structural stability of a high G + C content alone, and that CpG islands associated with exons result from some selective importance of the arginine codon CGX. Neither of these theories could account for the distribution of CpG dinucleotides in the sequences analysed. Possible functions of CpG islands in transcriptional and post-transcriptional regulation of gene expression were discussed, and were related to theories for the maintenance of CpG islands as \"methylationfree zones\" in germline DNA. © 1987.","author":[{"dropping-particle":"","family":"Gardiner-Garden","given":"M.","non-dropping-particle":"","parse-names":false,"suffix":""},{"dropping-particle":"","family":"Frommer","given":"M.","non-dropping-particle":"","parse-names":false,"suffix":""}],"container-title":"Journal of Molecular Biology","id":"h8769NE6/TnvLmiRM","issue":"2","issued":{"date-parts":[["1987"]]},"page":"261-282","title":"CpG Islands in vertebrate genomes","type":"article-journal","volume":"196"}}],"schema":"https://github.com/citation-style-language/schema/raw/master/csl-citation.json"} </w:instrText>
      </w:r>
      <w:r w:rsidR="000F31BB">
        <w:rPr>
          <w:rFonts w:ascii="Calibri" w:hAnsi="Calibri" w:cs="Calibri"/>
        </w:rPr>
        <w:fldChar w:fldCharType="separate"/>
      </w:r>
      <w:r w:rsidR="00692B8E" w:rsidRPr="00692B8E">
        <w:rPr>
          <w:rFonts w:ascii="Calibri" w:hAnsi="Calibri" w:cs="Calibri"/>
          <w:vertAlign w:val="superscript"/>
        </w:rPr>
        <w:t>21</w:t>
      </w:r>
      <w:r w:rsidR="000F31BB">
        <w:rPr>
          <w:rFonts w:ascii="Calibri" w:hAnsi="Calibri" w:cs="Calibri"/>
        </w:rPr>
        <w:fldChar w:fldCharType="end"/>
      </w:r>
      <w:r w:rsidR="00A268D1">
        <w:rPr>
          <w:rFonts w:ascii="Calibri" w:hAnsi="Calibri" w:cs="Calibri"/>
        </w:rPr>
        <w:t xml:space="preserve"> </w:t>
      </w:r>
      <w:r w:rsidR="0009549A">
        <w:rPr>
          <w:rFonts w:ascii="Calibri" w:hAnsi="Calibri" w:cs="Calibri"/>
        </w:rPr>
        <w:t xml:space="preserve">CpG islands </w:t>
      </w:r>
      <w:r w:rsidR="00A774B7">
        <w:rPr>
          <w:rFonts w:ascii="Calibri" w:hAnsi="Calibri" w:cs="Calibri"/>
        </w:rPr>
        <w:t xml:space="preserve">are generally unmethylated in normal cells, </w:t>
      </w:r>
      <w:r w:rsidR="002E7F69">
        <w:rPr>
          <w:rFonts w:ascii="Calibri" w:hAnsi="Calibri" w:cs="Calibri"/>
        </w:rPr>
        <w:t>and in humans about 60% of gene promoters are near a CpG island</w:t>
      </w:r>
      <w:r w:rsidR="003D453C">
        <w:rPr>
          <w:rFonts w:ascii="Calibri" w:hAnsi="Calibri" w:cs="Calibri"/>
        </w:rPr>
        <w:t>.</w:t>
      </w:r>
      <w:r w:rsidR="00A815BE">
        <w:rPr>
          <w:rFonts w:ascii="Calibri" w:hAnsi="Calibri" w:cs="Calibri"/>
        </w:rPr>
        <w:fldChar w:fldCharType="begin"/>
      </w:r>
      <w:r w:rsidR="00702690">
        <w:rPr>
          <w:rFonts w:ascii="Calibri" w:hAnsi="Calibri" w:cs="Calibri"/>
        </w:rPr>
        <w:instrText xml:space="preserve"> ADDIN ZOTERO_ITEM CSL_CITATION {"citationID":"UJRoI3wd","properties":{"formattedCitation":"\\super 20\\nosupersub{}","plainCitation":"20","noteIndex":0},"citationItems":[{"id":"Dq0T9f2X/IcIynWMt","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Biotechnology","id":"GIv7ameS/LGuJS8BM","issue":"10","issued":{"date-parts":[["2010"]]},"page":"1057-1068","publisher":"Nature Publishing Group","title":"Epigenetic modifications and human disease","type":"article-journal","volume":"28"}}],"schema":"https://github.com/citation-style-language/schema/raw/master/csl-citation.json"} </w:instrText>
      </w:r>
      <w:r w:rsidR="00A815BE">
        <w:rPr>
          <w:rFonts w:ascii="Calibri" w:hAnsi="Calibri" w:cs="Calibri"/>
        </w:rPr>
        <w:fldChar w:fldCharType="separate"/>
      </w:r>
      <w:r w:rsidR="00A815BE" w:rsidRPr="00A815BE">
        <w:rPr>
          <w:rFonts w:ascii="Calibri" w:hAnsi="Calibri" w:cs="Calibri"/>
          <w:vertAlign w:val="superscript"/>
        </w:rPr>
        <w:t>20</w:t>
      </w:r>
      <w:r w:rsidR="00A815BE">
        <w:rPr>
          <w:rFonts w:ascii="Calibri" w:hAnsi="Calibri" w:cs="Calibri"/>
        </w:rPr>
        <w:fldChar w:fldCharType="end"/>
      </w:r>
      <w:r w:rsidR="002E7F69">
        <w:rPr>
          <w:rFonts w:ascii="Calibri" w:hAnsi="Calibri" w:cs="Calibri"/>
        </w:rPr>
        <w:t xml:space="preserve"> </w:t>
      </w:r>
      <w:r w:rsidR="005F6256">
        <w:rPr>
          <w:rFonts w:ascii="Calibri" w:hAnsi="Calibri" w:cs="Calibri"/>
        </w:rPr>
        <w:t>S</w:t>
      </w:r>
      <w:r w:rsidR="00693DF5" w:rsidRPr="00255520">
        <w:rPr>
          <w:rFonts w:ascii="Calibri" w:hAnsi="Calibri" w:cs="Calibri"/>
        </w:rPr>
        <w:t>o</w:t>
      </w:r>
      <w:r w:rsidR="005F6256">
        <w:rPr>
          <w:rFonts w:ascii="Calibri" w:hAnsi="Calibri" w:cs="Calibri"/>
        </w:rPr>
        <w:t>,</w:t>
      </w:r>
      <w:r w:rsidR="00693DF5" w:rsidRPr="00255520">
        <w:rPr>
          <w:rFonts w:ascii="Calibri" w:hAnsi="Calibri" w:cs="Calibri"/>
        </w:rPr>
        <w:t xml:space="preserve"> DNA methylation </w:t>
      </w:r>
      <w:r w:rsidR="00692A15" w:rsidRPr="00255520">
        <w:rPr>
          <w:rFonts w:ascii="Calibri" w:hAnsi="Calibri" w:cs="Calibri"/>
        </w:rPr>
        <w:t xml:space="preserve">can </w:t>
      </w:r>
      <w:r w:rsidR="00373D43" w:rsidRPr="00255520">
        <w:rPr>
          <w:rFonts w:ascii="Calibri" w:hAnsi="Calibri" w:cs="Calibri"/>
        </w:rPr>
        <w:t>still ha</w:t>
      </w:r>
      <w:r w:rsidR="00692A15" w:rsidRPr="00255520">
        <w:rPr>
          <w:rFonts w:ascii="Calibri" w:hAnsi="Calibri" w:cs="Calibri"/>
        </w:rPr>
        <w:t xml:space="preserve">ve an outsized effect on </w:t>
      </w:r>
      <w:r w:rsidR="00267029" w:rsidRPr="00255520">
        <w:rPr>
          <w:rFonts w:ascii="Calibri" w:hAnsi="Calibri" w:cs="Calibri"/>
        </w:rPr>
        <w:t>expression</w:t>
      </w:r>
      <w:r w:rsidR="00CE497A">
        <w:rPr>
          <w:rFonts w:ascii="Calibri" w:hAnsi="Calibri" w:cs="Calibri"/>
        </w:rPr>
        <w:t xml:space="preserve"> despite </w:t>
      </w:r>
      <w:r w:rsidR="003450EB">
        <w:rPr>
          <w:rFonts w:ascii="Calibri" w:hAnsi="Calibri" w:cs="Calibri"/>
        </w:rPr>
        <w:t>low CpG density overall</w:t>
      </w:r>
      <w:r w:rsidR="00F60D65">
        <w:rPr>
          <w:rFonts w:ascii="Calibri" w:hAnsi="Calibri" w:cs="Calibri"/>
        </w:rPr>
        <w:t xml:space="preserve"> (Figure 1)</w:t>
      </w:r>
      <w:r w:rsidR="00267029" w:rsidRPr="00255520">
        <w:rPr>
          <w:rFonts w:ascii="Calibri" w:hAnsi="Calibri" w:cs="Calibri"/>
        </w:rPr>
        <w:t>.</w:t>
      </w:r>
      <w:r w:rsidR="006E0E47" w:rsidRPr="00255520">
        <w:rPr>
          <w:rFonts w:ascii="Calibri" w:hAnsi="Calibri" w:cs="Calibri"/>
        </w:rPr>
        <w:t xml:space="preserve"> </w:t>
      </w:r>
    </w:p>
    <w:p w14:paraId="4513D186" w14:textId="1C583023" w:rsidR="00E9031A" w:rsidRPr="00255520" w:rsidRDefault="00806E65" w:rsidP="00B51CF3">
      <w:pPr>
        <w:ind w:firstLine="720"/>
        <w:rPr>
          <w:rFonts w:ascii="Calibri" w:hAnsi="Calibri" w:cs="Calibri"/>
        </w:rPr>
      </w:pPr>
      <w:r w:rsidRPr="00255520">
        <w:rPr>
          <w:rFonts w:ascii="Calibri" w:hAnsi="Calibri" w:cs="Calibri"/>
        </w:rPr>
        <w:t xml:space="preserve">Methylation </w:t>
      </w:r>
      <w:r w:rsidR="0041636C" w:rsidRPr="00255520">
        <w:rPr>
          <w:rFonts w:ascii="Calibri" w:hAnsi="Calibri" w:cs="Calibri"/>
        </w:rPr>
        <w:t xml:space="preserve">can also </w:t>
      </w:r>
      <w:r w:rsidR="00BA522F" w:rsidRPr="00255520">
        <w:rPr>
          <w:rFonts w:ascii="Calibri" w:hAnsi="Calibri" w:cs="Calibri"/>
        </w:rPr>
        <w:t>change</w:t>
      </w:r>
      <w:r w:rsidR="002D0F17" w:rsidRPr="00255520">
        <w:rPr>
          <w:rFonts w:ascii="Calibri" w:hAnsi="Calibri" w:cs="Calibri"/>
        </w:rPr>
        <w:t xml:space="preserve"> </w:t>
      </w:r>
      <w:r w:rsidR="00D111C4" w:rsidRPr="00255520">
        <w:rPr>
          <w:rFonts w:ascii="Calibri" w:hAnsi="Calibri" w:cs="Calibri"/>
        </w:rPr>
        <w:t xml:space="preserve">heterochromatin </w:t>
      </w:r>
      <w:r w:rsidR="006E327C" w:rsidRPr="00255520">
        <w:rPr>
          <w:rFonts w:ascii="Calibri" w:hAnsi="Calibri" w:cs="Calibri"/>
        </w:rPr>
        <w:t xml:space="preserve">structure </w:t>
      </w:r>
      <w:r w:rsidR="0041636C" w:rsidRPr="00255520">
        <w:rPr>
          <w:rFonts w:ascii="Calibri" w:hAnsi="Calibri" w:cs="Calibri"/>
        </w:rPr>
        <w:t>through recruitment of</w:t>
      </w:r>
      <w:r w:rsidR="00E85C99">
        <w:rPr>
          <w:rFonts w:ascii="Calibri" w:hAnsi="Calibri" w:cs="Calibri"/>
        </w:rPr>
        <w:t xml:space="preserve"> DNA-methyltransferase</w:t>
      </w:r>
      <w:r w:rsidR="0041636C" w:rsidRPr="00255520">
        <w:rPr>
          <w:rFonts w:ascii="Calibri" w:hAnsi="Calibri" w:cs="Calibri"/>
        </w:rPr>
        <w:t xml:space="preserve"> </w:t>
      </w:r>
      <w:r w:rsidR="00E85C99">
        <w:rPr>
          <w:rFonts w:ascii="Calibri" w:hAnsi="Calibri" w:cs="Calibri"/>
        </w:rPr>
        <w:t>(</w:t>
      </w:r>
      <w:r w:rsidR="00AD4F66" w:rsidRPr="00255520">
        <w:rPr>
          <w:rFonts w:ascii="Calibri" w:hAnsi="Calibri" w:cs="Calibri"/>
        </w:rPr>
        <w:t>DNMT</w:t>
      </w:r>
      <w:r w:rsidR="00E85C99">
        <w:rPr>
          <w:rFonts w:ascii="Calibri" w:hAnsi="Calibri" w:cs="Calibri"/>
        </w:rPr>
        <w:t>)</w:t>
      </w:r>
      <w:r w:rsidR="00AD4F66" w:rsidRPr="00255520">
        <w:rPr>
          <w:rFonts w:ascii="Calibri" w:hAnsi="Calibri" w:cs="Calibri"/>
        </w:rPr>
        <w:t xml:space="preserve"> proteins and chromatin remodelers</w:t>
      </w:r>
      <w:r w:rsidR="00493918" w:rsidRPr="00255520">
        <w:rPr>
          <w:rFonts w:ascii="Calibri" w:hAnsi="Calibri" w:cs="Calibri"/>
        </w:rPr>
        <w:t xml:space="preserve">, which </w:t>
      </w:r>
      <w:r w:rsidR="00595C2B" w:rsidRPr="00255520">
        <w:rPr>
          <w:rFonts w:ascii="Calibri" w:hAnsi="Calibri" w:cs="Calibri"/>
        </w:rPr>
        <w:t>in turn</w:t>
      </w:r>
      <w:r w:rsidR="007D68C2" w:rsidRPr="00255520">
        <w:rPr>
          <w:rFonts w:ascii="Calibri" w:hAnsi="Calibri" w:cs="Calibri"/>
        </w:rPr>
        <w:t xml:space="preserve"> alter</w:t>
      </w:r>
      <w:r w:rsidR="00595C2B" w:rsidRPr="00255520">
        <w:rPr>
          <w:rFonts w:ascii="Calibri" w:hAnsi="Calibri" w:cs="Calibri"/>
        </w:rPr>
        <w:t>s</w:t>
      </w:r>
      <w:r w:rsidR="007D68C2" w:rsidRPr="00255520">
        <w:rPr>
          <w:rFonts w:ascii="Calibri" w:hAnsi="Calibri" w:cs="Calibri"/>
        </w:rPr>
        <w:t xml:space="preserve"> transcription </w:t>
      </w:r>
      <w:r w:rsidR="00806C3E" w:rsidRPr="00255520">
        <w:rPr>
          <w:rFonts w:ascii="Calibri" w:hAnsi="Calibri" w:cs="Calibri"/>
        </w:rPr>
        <w:t xml:space="preserve">by </w:t>
      </w:r>
      <w:r w:rsidR="00377BF2" w:rsidRPr="00255520">
        <w:rPr>
          <w:rFonts w:ascii="Calibri" w:hAnsi="Calibri" w:cs="Calibri"/>
        </w:rPr>
        <w:t xml:space="preserve">making </w:t>
      </w:r>
      <w:r w:rsidR="00A01C9F" w:rsidRPr="00255520">
        <w:rPr>
          <w:rFonts w:ascii="Calibri" w:hAnsi="Calibri" w:cs="Calibri"/>
        </w:rPr>
        <w:t xml:space="preserve">it less likely that transcription factors </w:t>
      </w:r>
      <w:r w:rsidR="00E321EF" w:rsidRPr="00255520">
        <w:rPr>
          <w:rFonts w:ascii="Calibri" w:hAnsi="Calibri" w:cs="Calibri"/>
        </w:rPr>
        <w:t>will</w:t>
      </w:r>
      <w:r w:rsidR="00A01C9F" w:rsidRPr="00255520">
        <w:rPr>
          <w:rFonts w:ascii="Calibri" w:hAnsi="Calibri" w:cs="Calibri"/>
        </w:rPr>
        <w:t xml:space="preserve"> bind to DNA.</w:t>
      </w:r>
      <w:r w:rsidR="003D5940">
        <w:rPr>
          <w:rFonts w:ascii="Calibri" w:hAnsi="Calibri" w:cs="Calibri"/>
        </w:rPr>
        <w:fldChar w:fldCharType="begin"/>
      </w:r>
      <w:r w:rsidR="00A815BE">
        <w:rPr>
          <w:rFonts w:ascii="Calibri" w:hAnsi="Calibri" w:cs="Calibri"/>
        </w:rPr>
        <w:instrText xml:space="preserve"> ADDIN ZOTERO_ITEM CSL_CITATION {"citationID":"LMEIdSRu","properties":{"formattedCitation":"\\super 22\\nosupersub{}","plainCitation":"22","noteIndex":0},"citationItems":[{"id":81,"uris":["http://zotero.org/users/5622226/items/WV7KW73D"],"uri":["http://zotero.org/users/5622226/items/WV7KW73D"],"itemData":{"id":81,"type":"article-journal","abstract":"DNA methylation is of paramount importance for mammalian embryonic development. DNA methylation has numerous functions: it is implicated in the repression of transposons and genes, but is also associated with actively transcribed gene bodies and, in some cases, with gene activation per se. In recent years, sensitive technologies have been developed that allow the interrogation of DNA methylation patterns from a small number of cells. The use of these technol­ ogies has greatly improved our knowledge of DNA methylation dynamics and heterogeneity in embryos and in specific tissues. Combined with genetic analyses, it is increasingly apparent that regulation of DNA methylation erasure and (re-)establishment varies considerably between different developmental stages. In this Review , we discuss the mechanisms and functions of DNA methylation and demethylation in both mice and humans at CpG-rich promoters, gene bodies and transposable elements. We highlight the dynamic erasure and re-establishment of DNA methyl­ation in embryonic, germline and somatic cell development. Finally , we provide insights into DNA methylation gained from studying genetic diseases.","container-title":"Nature Reviews Molecular Cell Biology","DOI":"10.1038/s41580-019-0159-6","ISSN":"1471-0072, 1471-0080","issue":"10","journalAbbreviation":"Nat Rev Mol Cell Biol","language":"en","page":"590-607","source":"DOI.org (Crossref)","title":"The diverse roles of DNA methylation in mammalian development and disease","volume":"20","author":[{"family":"Greenberg","given":"Maxim V. C."},{"family":"Bourc’his","given":"Deborah"}],"issued":{"date-parts":[["2019",10]]}}}],"schema":"https://github.com/citation-style-language/schema/raw/master/csl-citation.json"} </w:instrText>
      </w:r>
      <w:r w:rsidR="003D5940">
        <w:rPr>
          <w:rFonts w:ascii="Calibri" w:hAnsi="Calibri" w:cs="Calibri"/>
        </w:rPr>
        <w:fldChar w:fldCharType="separate"/>
      </w:r>
      <w:r w:rsidR="00692B8E" w:rsidRPr="00692B8E">
        <w:rPr>
          <w:rFonts w:ascii="Calibri" w:hAnsi="Calibri" w:cs="Calibri"/>
          <w:vertAlign w:val="superscript"/>
        </w:rPr>
        <w:t>22</w:t>
      </w:r>
      <w:r w:rsidR="003D5940">
        <w:rPr>
          <w:rFonts w:ascii="Calibri" w:hAnsi="Calibri" w:cs="Calibri"/>
        </w:rPr>
        <w:fldChar w:fldCharType="end"/>
      </w:r>
      <w:r w:rsidR="000F42A1" w:rsidRPr="00255520">
        <w:rPr>
          <w:rFonts w:ascii="Calibri" w:hAnsi="Calibri" w:cs="Calibri"/>
        </w:rPr>
        <w:t xml:space="preserve"> </w:t>
      </w:r>
      <w:r w:rsidR="00C26605" w:rsidRPr="00255520">
        <w:rPr>
          <w:rFonts w:ascii="Calibri" w:hAnsi="Calibri" w:cs="Calibri"/>
        </w:rPr>
        <w:t xml:space="preserve">Due to DNA methylation’s </w:t>
      </w:r>
      <w:r w:rsidR="00475140" w:rsidRPr="00255520">
        <w:rPr>
          <w:rFonts w:ascii="Calibri" w:hAnsi="Calibri" w:cs="Calibri"/>
        </w:rPr>
        <w:t xml:space="preserve">role in gene expression, </w:t>
      </w:r>
      <w:r w:rsidR="00C26D61" w:rsidRPr="00255520">
        <w:rPr>
          <w:rFonts w:ascii="Calibri" w:hAnsi="Calibri" w:cs="Calibri"/>
        </w:rPr>
        <w:t xml:space="preserve">abnormal methylation has been linked to </w:t>
      </w:r>
      <w:r w:rsidR="0026115C" w:rsidRPr="00255520">
        <w:rPr>
          <w:rFonts w:ascii="Calibri" w:hAnsi="Calibri" w:cs="Calibri"/>
        </w:rPr>
        <w:t>many diseases including</w:t>
      </w:r>
      <w:r w:rsidR="00B77F5E" w:rsidRPr="00255520">
        <w:rPr>
          <w:rFonts w:ascii="Calibri" w:hAnsi="Calibri" w:cs="Calibri"/>
        </w:rPr>
        <w:t xml:space="preserve"> various</w:t>
      </w:r>
      <w:r w:rsidR="0026115C" w:rsidRPr="00255520">
        <w:rPr>
          <w:rFonts w:ascii="Calibri" w:hAnsi="Calibri" w:cs="Calibri"/>
        </w:rPr>
        <w:t xml:space="preserve"> </w:t>
      </w:r>
      <w:r w:rsidR="005B2118" w:rsidRPr="00255520">
        <w:rPr>
          <w:rFonts w:ascii="Calibri" w:hAnsi="Calibri" w:cs="Calibri"/>
        </w:rPr>
        <w:t>cancer</w:t>
      </w:r>
      <w:r w:rsidR="008536BE" w:rsidRPr="00255520">
        <w:rPr>
          <w:rFonts w:ascii="Calibri" w:hAnsi="Calibri" w:cs="Calibri"/>
        </w:rPr>
        <w:t>s</w:t>
      </w:r>
      <w:r w:rsidR="005B2118" w:rsidRPr="00255520">
        <w:rPr>
          <w:rFonts w:ascii="Calibri" w:hAnsi="Calibri" w:cs="Calibri"/>
        </w:rPr>
        <w:t>.</w:t>
      </w:r>
      <w:r w:rsidR="00715CFA">
        <w:rPr>
          <w:rFonts w:ascii="Calibri" w:hAnsi="Calibri" w:cs="Calibri"/>
        </w:rPr>
        <w:fldChar w:fldCharType="begin"/>
      </w:r>
      <w:r w:rsidR="00702690">
        <w:rPr>
          <w:rFonts w:ascii="Calibri" w:hAnsi="Calibri" w:cs="Calibri"/>
        </w:rPr>
        <w:instrText xml:space="preserve"> ADDIN ZOTERO_ITEM CSL_CITATION {"citationID":"2J8X1nJQ","properties":{"formattedCitation":"\\super 20\\nosupersub{}","plainCitation":"20","noteIndex":0},"citationItems":[{"id":"Dq0T9f2X/IcIynWMt","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715CFA">
        <w:rPr>
          <w:rFonts w:ascii="Calibri" w:hAnsi="Calibri" w:cs="Calibri"/>
        </w:rPr>
        <w:fldChar w:fldCharType="separate"/>
      </w:r>
      <w:r w:rsidR="00692B8E" w:rsidRPr="00692B8E">
        <w:rPr>
          <w:rFonts w:ascii="Calibri" w:hAnsi="Calibri" w:cs="Calibri"/>
          <w:vertAlign w:val="superscript"/>
        </w:rPr>
        <w:t>20</w:t>
      </w:r>
      <w:r w:rsidR="00715CFA">
        <w:rPr>
          <w:rFonts w:ascii="Calibri" w:hAnsi="Calibri" w:cs="Calibri"/>
        </w:rPr>
        <w:fldChar w:fldCharType="end"/>
      </w:r>
      <w:r w:rsidR="00715CFA" w:rsidRPr="00255520">
        <w:rPr>
          <w:rFonts w:ascii="Calibri" w:hAnsi="Calibri" w:cs="Calibri"/>
        </w:rPr>
        <w:t xml:space="preserve"> </w:t>
      </w:r>
    </w:p>
    <w:p w14:paraId="4F0FB541" w14:textId="11B98A66" w:rsidR="00AE6D4B" w:rsidRPr="00255520" w:rsidRDefault="00E9031A" w:rsidP="00AE6D4B">
      <w:pPr>
        <w:rPr>
          <w:rFonts w:ascii="Calibri" w:hAnsi="Calibri" w:cs="Calibri"/>
        </w:rPr>
      </w:pPr>
      <w:r w:rsidRPr="00255520">
        <w:rPr>
          <w:rFonts w:ascii="Calibri" w:hAnsi="Calibri" w:cs="Calibri"/>
        </w:rPr>
        <w:tab/>
      </w:r>
      <w:r w:rsidR="00806C3E" w:rsidRPr="00255520">
        <w:rPr>
          <w:rFonts w:ascii="Calibri" w:hAnsi="Calibri" w:cs="Calibri"/>
        </w:rPr>
        <w:t xml:space="preserve"> </w:t>
      </w:r>
    </w:p>
    <w:p w14:paraId="15FF2726" w14:textId="50000781" w:rsidR="00732330" w:rsidRPr="00255520" w:rsidRDefault="00B82EEA" w:rsidP="00B82EEA">
      <w:pPr>
        <w:pStyle w:val="Heading3"/>
        <w:rPr>
          <w:rFonts w:ascii="Calibri" w:hAnsi="Calibri" w:cs="Calibri"/>
        </w:rPr>
      </w:pPr>
      <w:bookmarkStart w:id="3" w:name="_Toc51258839"/>
      <w:r w:rsidRPr="00255520">
        <w:rPr>
          <w:rFonts w:ascii="Calibri" w:hAnsi="Calibri" w:cs="Calibri"/>
        </w:rPr>
        <w:t xml:space="preserve">Figure 1: </w:t>
      </w:r>
      <w:r w:rsidR="000375F7" w:rsidRPr="00255520">
        <w:rPr>
          <w:rFonts w:ascii="Calibri" w:hAnsi="Calibri" w:cs="Calibri"/>
        </w:rPr>
        <w:t>DNA Methylation</w:t>
      </w:r>
      <w:r w:rsidR="00A24ABF" w:rsidRPr="00255520">
        <w:rPr>
          <w:rFonts w:ascii="Calibri" w:hAnsi="Calibri" w:cs="Calibri"/>
        </w:rPr>
        <w:t xml:space="preserve"> Patterns</w:t>
      </w:r>
      <w:bookmarkEnd w:id="3"/>
    </w:p>
    <w:p w14:paraId="7FBF5020" w14:textId="47B761FC" w:rsidR="003154E8" w:rsidRPr="00255520" w:rsidRDefault="00B93F3E" w:rsidP="000B17E5">
      <w:pPr>
        <w:rPr>
          <w:rFonts w:ascii="Calibri" w:hAnsi="Calibri" w:cs="Calibri"/>
        </w:rPr>
      </w:pPr>
      <w:r w:rsidRPr="00255520">
        <w:rPr>
          <w:rFonts w:ascii="Calibri" w:hAnsi="Calibri" w:cs="Calibri"/>
          <w:noProof/>
        </w:rPr>
        <w:drawing>
          <wp:inline distT="0" distB="0" distL="0" distR="0" wp14:anchorId="5CD41443" wp14:editId="636FA1E4">
            <wp:extent cx="5943600" cy="984250"/>
            <wp:effectExtent l="0" t="0" r="0" b="635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10 at 2.04.22 PM.png"/>
                    <pic:cNvPicPr/>
                  </pic:nvPicPr>
                  <pic:blipFill rotWithShape="1">
                    <a:blip r:embed="rId9" cstate="print">
                      <a:extLst>
                        <a:ext uri="{28A0092B-C50C-407E-A947-70E740481C1C}">
                          <a14:useLocalDpi xmlns:a14="http://schemas.microsoft.com/office/drawing/2010/main" val="0"/>
                        </a:ext>
                      </a:extLst>
                    </a:blip>
                    <a:srcRect b="50177"/>
                    <a:stretch/>
                  </pic:blipFill>
                  <pic:spPr bwMode="auto">
                    <a:xfrm>
                      <a:off x="0" y="0"/>
                      <a:ext cx="5943600" cy="984250"/>
                    </a:xfrm>
                    <a:prstGeom prst="rect">
                      <a:avLst/>
                    </a:prstGeom>
                    <a:ln>
                      <a:noFill/>
                    </a:ln>
                    <a:extLst>
                      <a:ext uri="{53640926-AAD7-44D8-BBD7-CCE9431645EC}">
                        <a14:shadowObscured xmlns:a14="http://schemas.microsoft.com/office/drawing/2010/main"/>
                      </a:ext>
                    </a:extLst>
                  </pic:spPr>
                </pic:pic>
              </a:graphicData>
            </a:graphic>
          </wp:inline>
        </w:drawing>
      </w:r>
    </w:p>
    <w:p w14:paraId="46B2B04E" w14:textId="76042EE7" w:rsidR="002E72C8" w:rsidRPr="00255520" w:rsidRDefault="00E13C74">
      <w:pPr>
        <w:rPr>
          <w:rFonts w:ascii="Calibri" w:hAnsi="Calibri" w:cs="Calibri"/>
        </w:rPr>
      </w:pPr>
      <w:r w:rsidRPr="00255520">
        <w:rPr>
          <w:rFonts w:ascii="Calibri" w:hAnsi="Calibri" w:cs="Calibri"/>
        </w:rPr>
        <w:t xml:space="preserve">From </w:t>
      </w:r>
      <w:r w:rsidR="00594B6D" w:rsidRPr="00255520">
        <w:rPr>
          <w:rFonts w:ascii="Calibri" w:hAnsi="Calibri" w:cs="Calibri"/>
        </w:rPr>
        <w:t xml:space="preserve">Portela &amp; </w:t>
      </w:r>
      <w:r w:rsidR="00DF769F" w:rsidRPr="00255520">
        <w:rPr>
          <w:rFonts w:ascii="Calibri" w:hAnsi="Calibri" w:cs="Calibri"/>
        </w:rPr>
        <w:t>Esteller (2010)</w:t>
      </w:r>
      <w:r w:rsidR="004052EA">
        <w:rPr>
          <w:rFonts w:ascii="Calibri" w:hAnsi="Calibri" w:cs="Calibri"/>
        </w:rPr>
        <w:fldChar w:fldCharType="begin"/>
      </w:r>
      <w:r w:rsidR="00702690">
        <w:rPr>
          <w:rFonts w:ascii="Calibri" w:hAnsi="Calibri" w:cs="Calibri"/>
        </w:rPr>
        <w:instrText xml:space="preserve"> ADDIN ZOTERO_ITEM CSL_CITATION {"citationID":"cndsfzW8","properties":{"formattedCitation":"\\super 20\\nosupersub{}","plainCitation":"20","noteIndex":0},"citationItems":[{"id":"Dq0T9f2X/IcIynWMt","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4052EA">
        <w:rPr>
          <w:rFonts w:ascii="Calibri" w:hAnsi="Calibri" w:cs="Calibri"/>
        </w:rPr>
        <w:fldChar w:fldCharType="separate"/>
      </w:r>
      <w:r w:rsidR="00692B8E" w:rsidRPr="00692B8E">
        <w:rPr>
          <w:rFonts w:ascii="Calibri" w:hAnsi="Calibri" w:cs="Calibri"/>
          <w:vertAlign w:val="superscript"/>
        </w:rPr>
        <w:t>20</w:t>
      </w:r>
      <w:r w:rsidR="004052EA">
        <w:rPr>
          <w:rFonts w:ascii="Calibri" w:hAnsi="Calibri" w:cs="Calibri"/>
        </w:rPr>
        <w:fldChar w:fldCharType="end"/>
      </w:r>
      <w:r w:rsidR="00A82FD1" w:rsidRPr="00255520">
        <w:rPr>
          <w:rFonts w:ascii="Calibri" w:hAnsi="Calibri" w:cs="Calibri"/>
        </w:rPr>
        <w:t>:</w:t>
      </w:r>
      <w:r w:rsidR="00120576" w:rsidRPr="00255520">
        <w:rPr>
          <w:rFonts w:ascii="Calibri" w:hAnsi="Calibri" w:cs="Calibri"/>
        </w:rPr>
        <w:t xml:space="preserve"> </w:t>
      </w:r>
      <w:r w:rsidR="0007793B" w:rsidRPr="00255520">
        <w:rPr>
          <w:rFonts w:ascii="Calibri" w:hAnsi="Calibri" w:cs="Calibri"/>
        </w:rPr>
        <w:t xml:space="preserve">Unmethylated </w:t>
      </w:r>
      <w:r w:rsidR="005909E5" w:rsidRPr="00255520">
        <w:rPr>
          <w:rFonts w:ascii="Calibri" w:hAnsi="Calibri" w:cs="Calibri"/>
        </w:rPr>
        <w:t xml:space="preserve">CGIs </w:t>
      </w:r>
      <w:r w:rsidR="00587FE7" w:rsidRPr="00255520">
        <w:rPr>
          <w:rFonts w:ascii="Calibri" w:hAnsi="Calibri" w:cs="Calibri"/>
        </w:rPr>
        <w:t xml:space="preserve">(a) and </w:t>
      </w:r>
      <w:r w:rsidR="00ED1D71" w:rsidRPr="00255520">
        <w:rPr>
          <w:rFonts w:ascii="Calibri" w:hAnsi="Calibri" w:cs="Calibri"/>
        </w:rPr>
        <w:t>CpG island shores (b)</w:t>
      </w:r>
      <w:r w:rsidR="00C8629B" w:rsidRPr="00255520">
        <w:rPr>
          <w:rFonts w:ascii="Calibri" w:hAnsi="Calibri" w:cs="Calibri"/>
        </w:rPr>
        <w:t xml:space="preserve"> allow transcription factor binding which in turn leads to gene expression. </w:t>
      </w:r>
      <w:r w:rsidR="00DB1692" w:rsidRPr="00255520">
        <w:rPr>
          <w:rFonts w:ascii="Calibri" w:hAnsi="Calibri" w:cs="Calibri"/>
        </w:rPr>
        <w:t xml:space="preserve">Methylated </w:t>
      </w:r>
      <w:r w:rsidR="00D710BE" w:rsidRPr="00255520">
        <w:rPr>
          <w:rFonts w:ascii="Calibri" w:hAnsi="Calibri" w:cs="Calibri"/>
        </w:rPr>
        <w:t>sites prevent gene expression.</w:t>
      </w:r>
    </w:p>
    <w:p w14:paraId="55F7FF0B" w14:textId="77777777" w:rsidR="002E72C8" w:rsidRPr="00255520" w:rsidRDefault="002E72C8">
      <w:pPr>
        <w:rPr>
          <w:rFonts w:ascii="Calibri" w:hAnsi="Calibri" w:cs="Calibri"/>
        </w:rPr>
      </w:pPr>
    </w:p>
    <w:p w14:paraId="0A1AB97E" w14:textId="367E11C5" w:rsidR="002B3067" w:rsidRPr="00255520" w:rsidRDefault="002E72C8" w:rsidP="002E72C8">
      <w:pPr>
        <w:pStyle w:val="Heading2"/>
        <w:rPr>
          <w:rFonts w:ascii="Calibri" w:hAnsi="Calibri" w:cs="Calibri"/>
        </w:rPr>
      </w:pPr>
      <w:bookmarkStart w:id="4" w:name="_Toc51258840"/>
      <w:r w:rsidRPr="00255520">
        <w:rPr>
          <w:rFonts w:ascii="Calibri" w:hAnsi="Calibri" w:cs="Calibri"/>
        </w:rPr>
        <w:t>Metabolomics</w:t>
      </w:r>
      <w:bookmarkEnd w:id="4"/>
    </w:p>
    <w:p w14:paraId="6F7E5DDB" w14:textId="77777777" w:rsidR="002B3067" w:rsidRPr="00255520" w:rsidRDefault="002B3067" w:rsidP="002E72C8">
      <w:pPr>
        <w:pStyle w:val="Heading2"/>
        <w:rPr>
          <w:rFonts w:ascii="Calibri" w:hAnsi="Calibri" w:cs="Calibri"/>
        </w:rPr>
      </w:pPr>
    </w:p>
    <w:p w14:paraId="3604B2FC" w14:textId="71E41E0D" w:rsidR="008B7330" w:rsidRPr="00255520" w:rsidRDefault="00770DFA" w:rsidP="007C70D3">
      <w:pPr>
        <w:rPr>
          <w:rFonts w:ascii="Calibri" w:hAnsi="Calibri" w:cs="Calibri"/>
        </w:rPr>
      </w:pPr>
      <w:r w:rsidRPr="00255520">
        <w:rPr>
          <w:rFonts w:ascii="Calibri" w:hAnsi="Calibri" w:cs="Calibri"/>
        </w:rPr>
        <w:tab/>
      </w:r>
      <w:r w:rsidR="007C70D3" w:rsidRPr="00255520">
        <w:rPr>
          <w:rFonts w:ascii="Calibri" w:hAnsi="Calibri" w:cs="Calibri"/>
        </w:rPr>
        <w:t xml:space="preserve">Metabolites are small molecule products of metabolism and are involved in many vital </w:t>
      </w:r>
      <w:r w:rsidR="00BD1662" w:rsidRPr="00255520">
        <w:rPr>
          <w:rFonts w:ascii="Calibri" w:hAnsi="Calibri" w:cs="Calibri"/>
        </w:rPr>
        <w:t xml:space="preserve">cellular </w:t>
      </w:r>
      <w:r w:rsidR="007C70D3" w:rsidRPr="00255520">
        <w:rPr>
          <w:rFonts w:ascii="Calibri" w:hAnsi="Calibri" w:cs="Calibri"/>
        </w:rPr>
        <w:t>processes</w:t>
      </w:r>
      <w:r w:rsidR="00BD1662" w:rsidRPr="00255520">
        <w:rPr>
          <w:rFonts w:ascii="Calibri" w:hAnsi="Calibri" w:cs="Calibri"/>
        </w:rPr>
        <w:t xml:space="preserve"> </w:t>
      </w:r>
      <w:r w:rsidR="007C70D3" w:rsidRPr="00255520">
        <w:rPr>
          <w:rFonts w:ascii="Calibri" w:hAnsi="Calibri" w:cs="Calibri"/>
        </w:rPr>
        <w:t xml:space="preserve">including energy storage, cellular signaling and apoptosis, post-translational </w:t>
      </w:r>
      <w:r w:rsidR="007C70D3" w:rsidRPr="00255520">
        <w:rPr>
          <w:rFonts w:ascii="Calibri" w:hAnsi="Calibri" w:cs="Calibri"/>
        </w:rPr>
        <w:lastRenderedPageBreak/>
        <w:t xml:space="preserve">protein modification and transport, and maintenance of homeostasis in the cellular milieu. </w:t>
      </w:r>
      <w:r w:rsidR="00466500" w:rsidRPr="00255520">
        <w:rPr>
          <w:rFonts w:ascii="Calibri" w:hAnsi="Calibri" w:cs="Calibri"/>
        </w:rPr>
        <w:t>For example,</w:t>
      </w:r>
      <w:r w:rsidR="004C58BB">
        <w:rPr>
          <w:rFonts w:ascii="Calibri" w:hAnsi="Calibri" w:cs="Calibri"/>
        </w:rPr>
        <w:t xml:space="preserve"> ATP, </w:t>
      </w:r>
      <w:r w:rsidR="004C58BB" w:rsidRPr="00255520">
        <w:rPr>
          <w:rFonts w:ascii="Calibri" w:hAnsi="Calibri" w:cs="Calibri"/>
        </w:rPr>
        <w:t xml:space="preserve">ATP, acetyl-CoA, NAD+, and S-adenosyl methionine (SAM) </w:t>
      </w:r>
      <w:r w:rsidR="00B22AB3">
        <w:rPr>
          <w:rFonts w:ascii="Calibri" w:hAnsi="Calibri" w:cs="Calibri"/>
        </w:rPr>
        <w:t xml:space="preserve">can </w:t>
      </w:r>
      <w:r w:rsidR="005543EB">
        <w:rPr>
          <w:rFonts w:ascii="Calibri" w:hAnsi="Calibri" w:cs="Calibri"/>
        </w:rPr>
        <w:t>regulate post-translational alterations that affect protein activity by acting as co-substrates</w:t>
      </w:r>
      <w:r w:rsidR="00D93770">
        <w:rPr>
          <w:rFonts w:ascii="Calibri" w:hAnsi="Calibri" w:cs="Calibri"/>
        </w:rPr>
        <w:t>,</w:t>
      </w:r>
      <w:r w:rsidR="00650FCE" w:rsidRPr="00255520">
        <w:rPr>
          <w:rFonts w:ascii="Calibri" w:hAnsi="Calibri" w:cs="Calibri"/>
        </w:rPr>
        <w:t xml:space="preserve"> and </w:t>
      </w:r>
      <w:r w:rsidR="00FE25F1" w:rsidRPr="00255520">
        <w:rPr>
          <w:rFonts w:ascii="Calibri" w:hAnsi="Calibri" w:cs="Calibri"/>
        </w:rPr>
        <w:t>﻿fatty acids and hormones</w:t>
      </w:r>
      <w:r w:rsidR="007420DB">
        <w:rPr>
          <w:rFonts w:ascii="Calibri" w:hAnsi="Calibri" w:cs="Calibri"/>
        </w:rPr>
        <w:t xml:space="preserve"> facilitate </w:t>
      </w:r>
      <w:r w:rsidR="006B3080">
        <w:rPr>
          <w:rFonts w:ascii="Calibri" w:hAnsi="Calibri" w:cs="Calibri"/>
        </w:rPr>
        <w:t>transport of plasma proteins through the bloodstream.</w:t>
      </w:r>
      <w:r w:rsidR="00FE25F1" w:rsidRPr="00255520">
        <w:rPr>
          <w:rFonts w:ascii="Calibri" w:hAnsi="Calibri" w:cs="Calibri"/>
        </w:rPr>
        <w:t xml:space="preserve"> </w:t>
      </w:r>
      <w:r w:rsidR="00B40DC6" w:rsidRPr="00255520">
        <w:rPr>
          <w:rFonts w:ascii="Calibri" w:hAnsi="Calibri" w:cs="Calibri"/>
        </w:rPr>
        <w:t>Some metabolite-protein interact</w:t>
      </w:r>
      <w:r w:rsidR="004A4D1C" w:rsidRPr="00255520">
        <w:rPr>
          <w:rFonts w:ascii="Calibri" w:hAnsi="Calibri" w:cs="Calibri"/>
        </w:rPr>
        <w:t>ions</w:t>
      </w:r>
      <w:r w:rsidR="00B40DC6" w:rsidRPr="00255520">
        <w:rPr>
          <w:rFonts w:ascii="Calibri" w:hAnsi="Calibri" w:cs="Calibri"/>
        </w:rPr>
        <w:t xml:space="preserve"> also </w:t>
      </w:r>
      <w:r w:rsidR="00EE2979" w:rsidRPr="00255520">
        <w:rPr>
          <w:rFonts w:ascii="Calibri" w:hAnsi="Calibri" w:cs="Calibri"/>
        </w:rPr>
        <w:t>have a role</w:t>
      </w:r>
      <w:r w:rsidR="00B40DC6" w:rsidRPr="00255520">
        <w:rPr>
          <w:rFonts w:ascii="Calibri" w:hAnsi="Calibri" w:cs="Calibri"/>
        </w:rPr>
        <w:t xml:space="preserve"> in </w:t>
      </w:r>
      <w:r w:rsidR="005F584F" w:rsidRPr="00255520">
        <w:rPr>
          <w:rFonts w:ascii="Calibri" w:hAnsi="Calibri" w:cs="Calibri"/>
        </w:rPr>
        <w:t xml:space="preserve">the </w:t>
      </w:r>
      <w:r w:rsidR="00EE2979" w:rsidRPr="00255520">
        <w:rPr>
          <w:rFonts w:ascii="Calibri" w:hAnsi="Calibri" w:cs="Calibri"/>
        </w:rPr>
        <w:t xml:space="preserve">initiation of </w:t>
      </w:r>
      <w:r w:rsidR="004E7BFC" w:rsidRPr="00255520">
        <w:rPr>
          <w:rFonts w:ascii="Calibri" w:hAnsi="Calibri" w:cs="Calibri"/>
        </w:rPr>
        <w:t>signaling cascades.</w:t>
      </w:r>
      <w:r w:rsidR="008F16C3">
        <w:rPr>
          <w:rFonts w:ascii="Calibri" w:hAnsi="Calibri" w:cs="Calibri"/>
        </w:rPr>
        <w:fldChar w:fldCharType="begin"/>
      </w:r>
      <w:r w:rsidR="00702690">
        <w:rPr>
          <w:rFonts w:ascii="Calibri" w:hAnsi="Calibri" w:cs="Calibri"/>
        </w:rPr>
        <w:instrText xml:space="preserve"> ADDIN ZOTERO_ITEM CSL_CITATION {"citationID":"leiUw5UK","properties":{"formattedCitation":"\\super 23\\nosupersub{}","plainCitation":"23","noteIndex":0},"citationItems":[{"id":"Dq0T9f2X/GudhmLfY","uris":["http://www.mendeley.com/documents/?uuid=68966d6b-1628-47f7-a0d9-4628e6f35ed7"],"uri":["http://www.mendeley.com/documents/?uuid=68966d6b-1628-47f7-a0d9-4628e6f35ed7"],"itemData":{"DOI":"10.1038/nrm.2016.25","ISSN":"14710080","PMID":"26979502","abstract":"Metabolomics, which is the profiling of metabolites in biofluids, cells and tissues, is routinely applied as a tool for biomarker discovery. Owing to innovative developments in informatics and analytical technologies, and the integration of orthogonal biological approaches, it is now possible to expand metabolomic analyses to understand the systems-level effects of metabolites. Moreover, because of the inherent sensitivity of metabolomics, subtle alterations in biological pathways can be detected to provide insight into the mechanisms that underlie various physiological conditions and aberrant processes, including diseases.","author":[{"dropping-particle":"","family":"Johnson","given":"Caroline H.","non-dropping-particle":"","parse-names":false,"suffix":""},{"dropping-particle":"","family":"Ivanisevic","given":"Julijana","non-dropping-particle":"","parse-names":false,"suffix":""},{"dropping-particle":"","family":"Siuzdak","given":"Gary","non-dropping-particle":"","parse-names":false,"suffix":""}],"container-title":"Nature Reviews Molecular Cell Biology","id":"h8769NE6/vDpzxTIy","issue":"7","issued":{"date-parts":[["2016"]]},"page":"451-459","title":"Metabolomics: Beyond biomarkers and towards mechanisms","type":"article-journal","volume":"17"}}],"schema":"https://github.com/citation-style-language/schema/raw/master/csl-citation.json"} </w:instrText>
      </w:r>
      <w:r w:rsidR="008F16C3">
        <w:rPr>
          <w:rFonts w:ascii="Calibri" w:hAnsi="Calibri" w:cs="Calibri"/>
        </w:rPr>
        <w:fldChar w:fldCharType="separate"/>
      </w:r>
      <w:r w:rsidR="00692B8E" w:rsidRPr="00692B8E">
        <w:rPr>
          <w:rFonts w:ascii="Calibri" w:hAnsi="Calibri" w:cs="Calibri"/>
          <w:vertAlign w:val="superscript"/>
        </w:rPr>
        <w:t>23</w:t>
      </w:r>
      <w:r w:rsidR="008F16C3">
        <w:rPr>
          <w:rFonts w:ascii="Calibri" w:hAnsi="Calibri" w:cs="Calibri"/>
        </w:rPr>
        <w:fldChar w:fldCharType="end"/>
      </w:r>
      <w:r w:rsidR="004E16A0" w:rsidRPr="00255520">
        <w:rPr>
          <w:rFonts w:ascii="Calibri" w:hAnsi="Calibri" w:cs="Calibri"/>
        </w:rPr>
        <w:t xml:space="preserve"> </w:t>
      </w:r>
      <w:r w:rsidR="008217B9" w:rsidRPr="00255520">
        <w:rPr>
          <w:rFonts w:ascii="Calibri" w:hAnsi="Calibri" w:cs="Calibri"/>
        </w:rPr>
        <w:t xml:space="preserve">As a result of this far-reaching impact </w:t>
      </w:r>
      <w:r w:rsidR="00C46DF3" w:rsidRPr="00255520">
        <w:rPr>
          <w:rFonts w:ascii="Calibri" w:hAnsi="Calibri" w:cs="Calibri"/>
        </w:rPr>
        <w:t>at</w:t>
      </w:r>
      <w:r w:rsidR="008217B9" w:rsidRPr="00255520">
        <w:rPr>
          <w:rFonts w:ascii="Calibri" w:hAnsi="Calibri" w:cs="Calibri"/>
        </w:rPr>
        <w:t xml:space="preserve"> </w:t>
      </w:r>
      <w:r w:rsidR="003215CD" w:rsidRPr="00255520">
        <w:rPr>
          <w:rFonts w:ascii="Calibri" w:hAnsi="Calibri" w:cs="Calibri"/>
        </w:rPr>
        <w:t xml:space="preserve">multiple levels of </w:t>
      </w:r>
      <w:r w:rsidR="00193736" w:rsidRPr="00255520">
        <w:rPr>
          <w:rFonts w:ascii="Calibri" w:hAnsi="Calibri" w:cs="Calibri"/>
        </w:rPr>
        <w:t>human development,</w:t>
      </w:r>
      <w:r w:rsidR="0030297B" w:rsidRPr="00255520">
        <w:rPr>
          <w:rFonts w:ascii="Calibri" w:hAnsi="Calibri" w:cs="Calibri"/>
        </w:rPr>
        <w:t xml:space="preserve"> a</w:t>
      </w:r>
      <w:r w:rsidR="007C70D3" w:rsidRPr="00255520">
        <w:rPr>
          <w:rFonts w:ascii="Calibri" w:hAnsi="Calibri" w:cs="Calibri"/>
        </w:rPr>
        <w:t>nalysis of the metabolome can therefore quantify the integrated response to endogenous and exogenous disease factors or other physiological changes.</w:t>
      </w:r>
      <w:r w:rsidR="00B318FC">
        <w:rPr>
          <w:rFonts w:ascii="Calibri" w:hAnsi="Calibri" w:cs="Calibri"/>
        </w:rPr>
        <w:fldChar w:fldCharType="begin"/>
      </w:r>
      <w:r w:rsidR="00702690">
        <w:rPr>
          <w:rFonts w:ascii="Calibri" w:hAnsi="Calibri" w:cs="Calibri"/>
        </w:rPr>
        <w:instrText xml:space="preserve"> ADDIN ZOTERO_ITEM CSL_CITATION {"citationID":"MLvwvhJJ","properties":{"formattedCitation":"\\super 24\\nosupersub{}","plainCitation":"24","noteIndex":0},"citationItems":[{"id":"Dq0T9f2X/VlT1Daz2","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diabetes","type":"article-journal","volume":"17"}}],"schema":"https://github.com/citation-style-language/schema/raw/master/csl-citation.json"} </w:instrText>
      </w:r>
      <w:r w:rsidR="00B318FC">
        <w:rPr>
          <w:rFonts w:ascii="Calibri" w:hAnsi="Calibri" w:cs="Calibri"/>
        </w:rPr>
        <w:fldChar w:fldCharType="separate"/>
      </w:r>
      <w:r w:rsidR="00692B8E" w:rsidRPr="00692B8E">
        <w:rPr>
          <w:rFonts w:ascii="Calibri" w:hAnsi="Calibri" w:cs="Calibri"/>
          <w:vertAlign w:val="superscript"/>
        </w:rPr>
        <w:t>24</w:t>
      </w:r>
      <w:r w:rsidR="00B318FC">
        <w:rPr>
          <w:rFonts w:ascii="Calibri" w:hAnsi="Calibri" w:cs="Calibri"/>
        </w:rPr>
        <w:fldChar w:fldCharType="end"/>
      </w:r>
      <w:r w:rsidR="00C86EA5" w:rsidRPr="00255520">
        <w:rPr>
          <w:rFonts w:ascii="Calibri" w:hAnsi="Calibri" w:cs="Calibri"/>
        </w:rPr>
        <w:t xml:space="preserve"> </w:t>
      </w:r>
    </w:p>
    <w:p w14:paraId="2DFF64DC" w14:textId="0B563576" w:rsidR="00125158" w:rsidRPr="00255520" w:rsidRDefault="00125158" w:rsidP="002A3476">
      <w:pPr>
        <w:ind w:firstLine="720"/>
        <w:rPr>
          <w:rFonts w:ascii="Calibri" w:hAnsi="Calibri" w:cs="Calibri"/>
        </w:rPr>
      </w:pPr>
      <w:r w:rsidRPr="00255520">
        <w:rPr>
          <w:rFonts w:ascii="Calibri" w:hAnsi="Calibri" w:cs="Calibri"/>
        </w:rPr>
        <w:t>In addition to</w:t>
      </w:r>
      <w:r w:rsidR="008D6FE6" w:rsidRPr="00255520">
        <w:rPr>
          <w:rFonts w:ascii="Calibri" w:hAnsi="Calibri" w:cs="Calibri"/>
        </w:rPr>
        <w:t xml:space="preserve"> these </w:t>
      </w:r>
      <w:r w:rsidR="00DE1C2E" w:rsidRPr="00255520">
        <w:rPr>
          <w:rFonts w:ascii="Calibri" w:hAnsi="Calibri" w:cs="Calibri"/>
        </w:rPr>
        <w:t xml:space="preserve">well-studied effects </w:t>
      </w:r>
      <w:r w:rsidR="003E7FDB" w:rsidRPr="00255520">
        <w:rPr>
          <w:rFonts w:ascii="Calibri" w:hAnsi="Calibri" w:cs="Calibri"/>
        </w:rPr>
        <w:t xml:space="preserve">of </w:t>
      </w:r>
      <w:r w:rsidR="00AF700D" w:rsidRPr="00255520">
        <w:rPr>
          <w:rFonts w:ascii="Calibri" w:hAnsi="Calibri" w:cs="Calibri"/>
        </w:rPr>
        <w:t>the metabolome</w:t>
      </w:r>
      <w:r w:rsidRPr="00255520">
        <w:rPr>
          <w:rFonts w:ascii="Calibri" w:hAnsi="Calibri" w:cs="Calibri"/>
        </w:rPr>
        <w:t>, there is mounting evidence that nutrition and metabolism also directly affect DNA methylation</w:t>
      </w:r>
      <w:r w:rsidR="00C00673">
        <w:rPr>
          <w:rFonts w:ascii="Calibri" w:hAnsi="Calibri" w:cs="Calibri"/>
        </w:rPr>
        <w:fldChar w:fldCharType="begin"/>
      </w:r>
      <w:r w:rsidR="00702690">
        <w:rPr>
          <w:rFonts w:ascii="Calibri" w:hAnsi="Calibri" w:cs="Calibri"/>
        </w:rPr>
        <w:instrText xml:space="preserve"> ADDIN ZOTERO_ITEM CSL_CITATION {"citationID":"a0WACI0G","properties":{"formattedCitation":"\\super 25\\nosupersub{}","plainCitation":"25","noteIndex":0},"citationItems":[{"id":"Dq0T9f2X/DNPjJ4Gr","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Biochemistry","id":"MsLmfj4x/ZNNNJ4w4","issue":"8","issued":{"date-parts":[["2012"]]},"page":"853-859","publisher":"Elsevier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C00673">
        <w:rPr>
          <w:rFonts w:ascii="Calibri" w:hAnsi="Calibri" w:cs="Calibri"/>
        </w:rPr>
        <w:fldChar w:fldCharType="separate"/>
      </w:r>
      <w:r w:rsidR="00692B8E" w:rsidRPr="00692B8E">
        <w:rPr>
          <w:rFonts w:ascii="Calibri" w:hAnsi="Calibri" w:cs="Calibri"/>
          <w:vertAlign w:val="superscript"/>
        </w:rPr>
        <w:t>25</w:t>
      </w:r>
      <w:r w:rsidR="00C00673">
        <w:rPr>
          <w:rFonts w:ascii="Calibri" w:hAnsi="Calibri" w:cs="Calibri"/>
        </w:rPr>
        <w:fldChar w:fldCharType="end"/>
      </w:r>
      <w:r w:rsidR="00A11290">
        <w:rPr>
          <w:rFonts w:ascii="Calibri" w:hAnsi="Calibri" w:cs="Calibri"/>
        </w:rPr>
        <w:t xml:space="preserve"> and </w:t>
      </w:r>
      <w:r w:rsidR="00330901">
        <w:rPr>
          <w:rFonts w:ascii="Calibri" w:hAnsi="Calibri" w:cs="Calibri"/>
        </w:rPr>
        <w:t xml:space="preserve">histone </w:t>
      </w:r>
      <w:r w:rsidR="00C00673">
        <w:rPr>
          <w:rFonts w:ascii="Calibri" w:hAnsi="Calibri" w:cs="Calibri"/>
        </w:rPr>
        <w:t>acetylation</w:t>
      </w:r>
      <w:r w:rsidR="004F7371">
        <w:rPr>
          <w:rFonts w:ascii="Calibri" w:hAnsi="Calibri" w:cs="Calibri"/>
        </w:rPr>
        <w:fldChar w:fldCharType="begin"/>
      </w:r>
      <w:r w:rsidR="00A815BE">
        <w:rPr>
          <w:rFonts w:ascii="Calibri" w:hAnsi="Calibri" w:cs="Calibri"/>
        </w:rPr>
        <w:instrText xml:space="preserve"> ADDIN ZOTERO_ITEM CSL_CITATION {"citationID":"vMLB3Spp","properties":{"formattedCitation":"\\super 10\\nosupersub{}","plainCitation":"10","noteIndex":0},"citationItems":[{"id":70,"uris":["http://zotero.org/users/5622226/items/2DK36FYD"],"uri":["http://zotero.org/users/5622226/items/2DK36FYD"],"itemData":{"id":70,"type":"article-journal","abstract":"Histone acetylation in single-cell eukaryotes relies on acetyl coenzyme A (acetyl-CoA) synthetase enzymes that use acetate to produce acetyl-CoA. Metazoans, however, use glucose as their main carbon source and have exposure only to low concentrations of extracellular acetate. We have shown that histone acetylation in mammalian cells is dependent on adenosine triphosphate (ATP)–citrate lyase (ACL), the enzyme that converts glucose-derived citrate into acetyl-CoA. We found that ACL is required for increases in histone acetylation in response to growth factor stimulation and during differentiation, and that glucose availability can affect histone acetylation in an ACL-dependent manner. Together, these findings suggest that ACL activity is required to link growth factor–induced increases in nutrient metabolism to the regulation of histone acetylation and gene expression.\nHistone acetylation and gene expression in mammals are modulated by glycolytic metabolism.\nHistone acetylation and gene expression in mammals are modulated by glycolytic metabolism.","container-title":"Science","DOI":"10.1126/science.1164097","ISSN":"0036-8075, 1095-9203","issue":"5930","language":"en","note":"publisher: American Association for the Advancement of Science\nsection: Report\nPMID: 19461003","page":"1076-1080","source":"science.sciencemag.org","title":"ATP-Citrate Lyase Links Cellular Metabolism to Histone Acetylation","volume":"324","author":[{"family":"Wellen","given":"Kathryn E."},{"family":"Hatzivassiliou","given":"Georgia"},{"family":"Sachdeva","given":"Uma M."},{"family":"Bui","given":"Thi V."},{"family":"Cross","given":"Justin R."},{"family":"Thompson","given":"Craig B."}],"issued":{"date-parts":[["2009",5,22]]}}}],"schema":"https://github.com/citation-style-language/schema/raw/master/csl-citation.json"} </w:instrText>
      </w:r>
      <w:r w:rsidR="004F7371">
        <w:rPr>
          <w:rFonts w:ascii="Calibri" w:hAnsi="Calibri" w:cs="Calibri"/>
        </w:rPr>
        <w:fldChar w:fldCharType="separate"/>
      </w:r>
      <w:r w:rsidR="00CC0551" w:rsidRPr="00CC0551">
        <w:rPr>
          <w:rFonts w:ascii="Calibri" w:hAnsi="Calibri" w:cs="Calibri"/>
          <w:vertAlign w:val="superscript"/>
        </w:rPr>
        <w:t>10</w:t>
      </w:r>
      <w:r w:rsidR="004F7371">
        <w:rPr>
          <w:rFonts w:ascii="Calibri" w:hAnsi="Calibri" w:cs="Calibri"/>
        </w:rPr>
        <w:fldChar w:fldCharType="end"/>
      </w:r>
      <w:r w:rsidRPr="00255520">
        <w:rPr>
          <w:rFonts w:ascii="Calibri" w:hAnsi="Calibri" w:cs="Calibri"/>
        </w:rPr>
        <w:t>, and that the study of nutri-epigenetics may elucidate the role of diet in many diseases. S-adenosylmethionine (SAM) is the primary methyl group donor for enzymes that methylate nucleic acids and histones. Methylation of a substrate using this methyl group results in S-adenosylhomocysteine (SAH), another intermediate metabolite in the one-carbon pathway</w:t>
      </w:r>
      <w:r w:rsidR="007808B7">
        <w:rPr>
          <w:rFonts w:ascii="Calibri" w:hAnsi="Calibri" w:cs="Calibri"/>
        </w:rPr>
        <w:t xml:space="preserve"> (Figure 2)</w:t>
      </w:r>
      <w:r w:rsidRPr="00255520">
        <w:rPr>
          <w:rFonts w:ascii="Calibri" w:hAnsi="Calibri" w:cs="Calibri"/>
        </w:rPr>
        <w:t>. Animal studies have shown that concentrations of SAM and SAH directly influence histone methylation in a way consistent with a signal transduction mechanism, meaning that “concentrations of SAM and SAH are on the order of the kinetic parameters that determine enzyme activity.”</w:t>
      </w:r>
      <w:r w:rsidR="00F05F8E">
        <w:rPr>
          <w:rFonts w:ascii="Calibri" w:hAnsi="Calibri" w:cs="Calibri"/>
        </w:rPr>
        <w:fldChar w:fldCharType="begin"/>
      </w:r>
      <w:r w:rsidR="00A815BE">
        <w:rPr>
          <w:rFonts w:ascii="Calibri" w:hAnsi="Calibri" w:cs="Calibri"/>
        </w:rPr>
        <w:instrText xml:space="preserve"> ADDIN ZOTERO_ITEM CSL_CITATION {"citationID":"D4ahsIpd","properties":{"formattedCitation":"\\super 11\\nosupersub{}","plainCitation":"11","noteIndex":0},"citationItems":[{"id":21,"uris":["http://zotero.org/users/5622226/items/4TRMLTVY"],"uri":["http://zotero.org/users/5622226/items/4TRMLTVY"],"itemData":{"id":21,"type":"article-journal","abstract":"S-adenosylmethionine (SAM) and S-adenosylhomocysteine (SAH) link one-carbon metabolism to methylation status. However, it is unknown whether regulation of SAM and SAH by nutrient availability can be directly sensed to alter the kinetics of key histone methylation marks. We provide evidence that the status of methionine metabolism is sufficient to determine levels of histone methylation by modulating SAM and SAH. This dynamic interaction led to rapid changes in H3K4me3, altered gene transcription, provided feedback regulation to one-carbon metabolism, and could be fully recovered upon restoration of methionine. Modulation of methionine in diet led to changes in metabolism and histone methylation in the liver. In humans, methionine variability in fasting serum was commensurate with concentrations needed for these dynamics and could be partly explained by diet. Together these findings demonstrate that flux through methionine metabolism and the sensing of methionine availability may allow direct communication to the chromatin state in cells.","container-title":"Cell Metabolism","DOI":"10.1016/j.cmet.2015.08.024","ISSN":"1550-4131","issue":"5","journalAbbreviation":"Cell Metabolism","language":"en","page":"861-873","source":"ScienceDirect","title":"Histone Methylation Dynamics and Gene Regulation Occur through the Sensing of One-Carbon Metabolism","volume":"22","author":[{"family":"Mentch","given":"Samantha J."},{"family":"Mehrmohamadi","given":"Mahya"},{"family":"Huang","given":"Lei"},{"family":"Liu","given":"Xiaojing"},{"family":"Gupta","given":"Diwakar"},{"family":"Mattocks","given":"Dwight"},{"family":"Gómez Padilla","given":"Paola"},{"family":"Ables","given":"Gene"},{"family":"Bamman","given":"Marcas M."},{"family":"Thalacker-Mercer","given":"Anna E."},{"family":"Nichenametla","given":"Sailendra N."},{"family":"Locasale","given":"Jason W."}],"issued":{"date-parts":[["2015",11,3]]}}}],"schema":"https://github.com/citation-style-language/schema/raw/master/csl-citation.json"} </w:instrText>
      </w:r>
      <w:r w:rsidR="00F05F8E">
        <w:rPr>
          <w:rFonts w:ascii="Calibri" w:hAnsi="Calibri" w:cs="Calibri"/>
        </w:rPr>
        <w:fldChar w:fldCharType="separate"/>
      </w:r>
      <w:r w:rsidR="00CC0551" w:rsidRPr="00CC0551">
        <w:rPr>
          <w:rFonts w:ascii="Calibri" w:hAnsi="Calibri" w:cs="Calibri"/>
          <w:vertAlign w:val="superscript"/>
        </w:rPr>
        <w:t>11</w:t>
      </w:r>
      <w:r w:rsidR="00F05F8E">
        <w:rPr>
          <w:rFonts w:ascii="Calibri" w:hAnsi="Calibri" w:cs="Calibri"/>
        </w:rPr>
        <w:fldChar w:fldCharType="end"/>
      </w:r>
      <w:r w:rsidRPr="00255520">
        <w:rPr>
          <w:rFonts w:ascii="Calibri" w:hAnsi="Calibri" w:cs="Calibri"/>
        </w:rPr>
        <w:t xml:space="preserve"> Also, human studies have confirmed that diet, specifically consumption of folate, choline, betaine, B vitamins and methionine, globally modifies </w:t>
      </w:r>
      <w:r w:rsidR="00D42F92">
        <w:rPr>
          <w:rFonts w:ascii="Calibri" w:hAnsi="Calibri" w:cs="Calibri"/>
        </w:rPr>
        <w:t xml:space="preserve">DNA </w:t>
      </w:r>
      <w:r w:rsidRPr="00255520">
        <w:rPr>
          <w:rFonts w:ascii="Calibri" w:hAnsi="Calibri" w:cs="Calibri"/>
        </w:rPr>
        <w:t>methylation.</w:t>
      </w:r>
      <w:r w:rsidR="007F4B79">
        <w:rPr>
          <w:rFonts w:ascii="Calibri" w:hAnsi="Calibri" w:cs="Calibri"/>
        </w:rPr>
        <w:fldChar w:fldCharType="begin"/>
      </w:r>
      <w:r w:rsidR="00702690">
        <w:rPr>
          <w:rFonts w:ascii="Calibri" w:hAnsi="Calibri" w:cs="Calibri"/>
        </w:rPr>
        <w:instrText xml:space="preserve"> ADDIN ZOTERO_ITEM CSL_CITATION {"citationID":"CUKAav4t","properties":{"formattedCitation":"\\super 25\\nosupersub{}","plainCitation":"25","noteIndex":0},"citationItems":[{"id":"Dq0T9f2X/DNPjJ4Gr","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7F4B79">
        <w:rPr>
          <w:rFonts w:ascii="Calibri" w:hAnsi="Calibri" w:cs="Calibri"/>
        </w:rPr>
        <w:fldChar w:fldCharType="separate"/>
      </w:r>
      <w:r w:rsidR="00692B8E" w:rsidRPr="00692B8E">
        <w:rPr>
          <w:rFonts w:ascii="Calibri" w:hAnsi="Calibri" w:cs="Calibri"/>
          <w:vertAlign w:val="superscript"/>
        </w:rPr>
        <w:t>25</w:t>
      </w:r>
      <w:r w:rsidR="007F4B79">
        <w:rPr>
          <w:rFonts w:ascii="Calibri" w:hAnsi="Calibri" w:cs="Calibri"/>
        </w:rPr>
        <w:fldChar w:fldCharType="end"/>
      </w:r>
      <w:r w:rsidR="007F4B79" w:rsidRPr="00255520">
        <w:rPr>
          <w:rFonts w:ascii="Calibri" w:hAnsi="Calibri" w:cs="Calibri"/>
        </w:rPr>
        <w:t xml:space="preserve"> </w:t>
      </w:r>
    </w:p>
    <w:p w14:paraId="1E8BDDF5" w14:textId="32675904" w:rsidR="00CA74C6" w:rsidRDefault="00CA74C6">
      <w:pPr>
        <w:rPr>
          <w:rFonts w:ascii="Calibri" w:hAnsi="Calibri" w:cs="Calibri"/>
        </w:rPr>
      </w:pPr>
      <w:r>
        <w:rPr>
          <w:rFonts w:ascii="Calibri" w:hAnsi="Calibri" w:cs="Calibri"/>
        </w:rPr>
        <w:br w:type="page"/>
      </w:r>
    </w:p>
    <w:p w14:paraId="6CF8B8D0" w14:textId="037367D9" w:rsidR="00F33D95" w:rsidRPr="00255520" w:rsidRDefault="00D90EF3" w:rsidP="00D90EF3">
      <w:pPr>
        <w:pStyle w:val="Heading3"/>
        <w:rPr>
          <w:rFonts w:ascii="Calibri" w:hAnsi="Calibri" w:cs="Calibri"/>
        </w:rPr>
      </w:pPr>
      <w:bookmarkStart w:id="5" w:name="_Toc51258841"/>
      <w:r w:rsidRPr="00255520">
        <w:rPr>
          <w:rFonts w:ascii="Calibri" w:hAnsi="Calibri" w:cs="Calibri"/>
        </w:rPr>
        <w:lastRenderedPageBreak/>
        <w:t>Figure 2:</w:t>
      </w:r>
      <w:r w:rsidR="00634E1B" w:rsidRPr="00255520">
        <w:rPr>
          <w:rFonts w:ascii="Calibri" w:hAnsi="Calibri" w:cs="Calibri"/>
        </w:rPr>
        <w:t xml:space="preserve"> </w:t>
      </w:r>
      <w:r w:rsidR="00B41C0E" w:rsidRPr="00255520">
        <w:rPr>
          <w:rFonts w:ascii="Calibri" w:hAnsi="Calibri" w:cs="Calibri"/>
        </w:rPr>
        <w:t>M</w:t>
      </w:r>
      <w:r w:rsidR="002B43A8" w:rsidRPr="00255520">
        <w:rPr>
          <w:rFonts w:ascii="Calibri" w:hAnsi="Calibri" w:cs="Calibri"/>
        </w:rPr>
        <w:t>icronutrients</w:t>
      </w:r>
      <w:r w:rsidR="00B41C0E" w:rsidRPr="00255520">
        <w:rPr>
          <w:rFonts w:ascii="Calibri" w:hAnsi="Calibri" w:cs="Calibri"/>
        </w:rPr>
        <w:t xml:space="preserve"> </w:t>
      </w:r>
      <w:r w:rsidR="00C2654D" w:rsidRPr="00255520">
        <w:rPr>
          <w:rFonts w:ascii="Calibri" w:hAnsi="Calibri" w:cs="Calibri"/>
        </w:rPr>
        <w:t>in One-Carbon Meta</w:t>
      </w:r>
      <w:r w:rsidR="00071EE3" w:rsidRPr="00255520">
        <w:rPr>
          <w:rFonts w:ascii="Calibri" w:hAnsi="Calibri" w:cs="Calibri"/>
        </w:rPr>
        <w:t>bolism</w:t>
      </w:r>
      <w:r w:rsidR="00BC0176" w:rsidRPr="00255520">
        <w:rPr>
          <w:rFonts w:ascii="Calibri" w:hAnsi="Calibri" w:cs="Calibri"/>
        </w:rPr>
        <w:t xml:space="preserve"> and DNA Methylatio</w:t>
      </w:r>
      <w:r w:rsidR="00553A29" w:rsidRPr="00255520">
        <w:rPr>
          <w:rFonts w:ascii="Calibri" w:hAnsi="Calibri" w:cs="Calibri"/>
        </w:rPr>
        <w:t>n</w:t>
      </w:r>
      <w:bookmarkEnd w:id="5"/>
    </w:p>
    <w:p w14:paraId="5B966B75" w14:textId="34A53C53" w:rsidR="0007422D" w:rsidRPr="00255520" w:rsidRDefault="0007422D" w:rsidP="0007422D">
      <w:pPr>
        <w:rPr>
          <w:rFonts w:ascii="Calibri" w:hAnsi="Calibri" w:cs="Calibri"/>
        </w:rPr>
      </w:pPr>
    </w:p>
    <w:p w14:paraId="420812C5" w14:textId="64347E12" w:rsidR="0007422D" w:rsidRPr="00255520" w:rsidRDefault="0007422D" w:rsidP="0007422D">
      <w:pPr>
        <w:rPr>
          <w:rFonts w:ascii="Calibri" w:hAnsi="Calibri" w:cs="Calibri"/>
        </w:rPr>
      </w:pPr>
      <w:r w:rsidRPr="00255520">
        <w:rPr>
          <w:rFonts w:ascii="Calibri" w:hAnsi="Calibri" w:cs="Calibri"/>
          <w:noProof/>
        </w:rPr>
        <w:drawing>
          <wp:inline distT="0" distB="0" distL="0" distR="0" wp14:anchorId="36787C1F" wp14:editId="214F776F">
            <wp:extent cx="5943600" cy="3432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13 at 9.40.2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7C4E6F43" w14:textId="77777777" w:rsidR="00F33D95" w:rsidRPr="00255520" w:rsidRDefault="00F33D95" w:rsidP="007C70D3">
      <w:pPr>
        <w:rPr>
          <w:rFonts w:ascii="Calibri" w:hAnsi="Calibri" w:cs="Calibri"/>
        </w:rPr>
      </w:pPr>
    </w:p>
    <w:p w14:paraId="76F2257F" w14:textId="0D9D5DFD" w:rsidR="00D57A7D" w:rsidRPr="00D75E9D" w:rsidRDefault="006418B4" w:rsidP="00D75E9D">
      <w:pPr>
        <w:pStyle w:val="NormalWeb"/>
        <w:rPr>
          <w:rFonts w:ascii="Calibri" w:hAnsi="Calibri" w:cs="Calibri"/>
        </w:rPr>
      </w:pPr>
      <w:r w:rsidRPr="00255520">
        <w:rPr>
          <w:rFonts w:ascii="Calibri" w:hAnsi="Calibri" w:cs="Calibri"/>
        </w:rPr>
        <w:t xml:space="preserve">From </w:t>
      </w:r>
      <w:r w:rsidR="00394CE0" w:rsidRPr="00255520">
        <w:rPr>
          <w:rFonts w:ascii="Calibri" w:hAnsi="Calibri" w:cs="Calibri"/>
        </w:rPr>
        <w:t>Anderson et al.</w:t>
      </w:r>
      <w:r w:rsidRPr="00255520">
        <w:rPr>
          <w:rFonts w:ascii="Calibri" w:hAnsi="Calibri" w:cs="Calibri"/>
        </w:rPr>
        <w:t xml:space="preserve"> (201</w:t>
      </w:r>
      <w:r w:rsidR="005E4C7B" w:rsidRPr="00255520">
        <w:rPr>
          <w:rFonts w:ascii="Calibri" w:hAnsi="Calibri" w:cs="Calibri"/>
        </w:rPr>
        <w:t>2</w:t>
      </w:r>
      <w:r w:rsidRPr="00255520">
        <w:rPr>
          <w:rFonts w:ascii="Calibri" w:hAnsi="Calibri" w:cs="Calibri"/>
        </w:rPr>
        <w:t>)</w:t>
      </w:r>
      <w:r w:rsidR="001522EE">
        <w:rPr>
          <w:rFonts w:ascii="Calibri" w:hAnsi="Calibri" w:cs="Calibri"/>
        </w:rPr>
        <w:fldChar w:fldCharType="begin"/>
      </w:r>
      <w:r w:rsidR="00702690">
        <w:rPr>
          <w:rFonts w:ascii="Calibri" w:hAnsi="Calibri" w:cs="Calibri"/>
        </w:rPr>
        <w:instrText xml:space="preserve"> ADDIN ZOTERO_ITEM CSL_CITATION {"citationID":"6qdE02O9","properties":{"formattedCitation":"\\super 25\\nosupersub{}","plainCitation":"25","noteIndex":0},"citationItems":[{"id":"Dq0T9f2X/DNPjJ4Gr","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1522EE">
        <w:rPr>
          <w:rFonts w:ascii="Calibri" w:hAnsi="Calibri" w:cs="Calibri"/>
        </w:rPr>
        <w:fldChar w:fldCharType="separate"/>
      </w:r>
      <w:r w:rsidR="00692B8E" w:rsidRPr="00692B8E">
        <w:rPr>
          <w:rFonts w:ascii="Calibri" w:hAnsi="Calibri" w:cs="Calibri"/>
          <w:vertAlign w:val="superscript"/>
        </w:rPr>
        <w:t>25</w:t>
      </w:r>
      <w:r w:rsidR="001522EE">
        <w:rPr>
          <w:rFonts w:ascii="Calibri" w:hAnsi="Calibri" w:cs="Calibri"/>
        </w:rPr>
        <w:fldChar w:fldCharType="end"/>
      </w:r>
      <w:r w:rsidRPr="00255520">
        <w:rPr>
          <w:rFonts w:ascii="Calibri" w:hAnsi="Calibri" w:cs="Calibri"/>
        </w:rPr>
        <w:t xml:space="preserve">: </w:t>
      </w:r>
      <w:r w:rsidR="009C6317" w:rsidRPr="00255520">
        <w:rPr>
          <w:rFonts w:ascii="Calibri" w:hAnsi="Calibri" w:cs="Calibri"/>
        </w:rPr>
        <w:t xml:space="preserve">Substrates obtained via diet are highlighted in yellow. </w:t>
      </w:r>
    </w:p>
    <w:p w14:paraId="44D2BD06" w14:textId="7490826F" w:rsidR="00136AA4" w:rsidRPr="00255520" w:rsidRDefault="00136AA4" w:rsidP="00C23C86">
      <w:pPr>
        <w:pStyle w:val="Heading2"/>
        <w:rPr>
          <w:rFonts w:ascii="Calibri" w:hAnsi="Calibri" w:cs="Calibri"/>
        </w:rPr>
      </w:pPr>
      <w:bookmarkStart w:id="6" w:name="_Toc51258842"/>
      <w:r w:rsidRPr="00255520">
        <w:rPr>
          <w:rFonts w:ascii="Calibri" w:hAnsi="Calibri" w:cs="Calibri"/>
        </w:rPr>
        <w:t>Type 1 Diabetes</w:t>
      </w:r>
      <w:bookmarkEnd w:id="6"/>
    </w:p>
    <w:p w14:paraId="5E8DDBCB" w14:textId="77777777" w:rsidR="00136AA4" w:rsidRPr="00255520" w:rsidRDefault="00136AA4" w:rsidP="000B17E5">
      <w:pPr>
        <w:rPr>
          <w:rFonts w:ascii="Calibri" w:hAnsi="Calibri" w:cs="Calibri"/>
        </w:rPr>
      </w:pPr>
    </w:p>
    <w:p w14:paraId="034984D7" w14:textId="05299D40" w:rsidR="001241C4" w:rsidRPr="00255520" w:rsidRDefault="000B17E5" w:rsidP="00F15333">
      <w:pPr>
        <w:ind w:firstLine="720"/>
        <w:rPr>
          <w:rFonts w:ascii="Calibri" w:eastAsiaTheme="minorEastAsia" w:hAnsi="Calibri" w:cs="Calibri"/>
        </w:rPr>
      </w:pPr>
      <w:r w:rsidRPr="00255520">
        <w:rPr>
          <w:rFonts w:ascii="Calibri" w:hAnsi="Calibri" w:cs="Calibri"/>
        </w:rPr>
        <w:t xml:space="preserve">Type 1 diabetes (T1D) is an autoimmune disease characterized by the production of antibodies which target pancreatic </w:t>
      </w:r>
      <m:oMath>
        <m:r>
          <m:rPr>
            <m:sty m:val="p"/>
          </m:rPr>
          <w:rPr>
            <w:rFonts w:ascii="Cambria Math" w:hAnsi="Cambria Math" w:cs="Calibri"/>
          </w:rPr>
          <m:t>β</m:t>
        </m:r>
      </m:oMath>
      <w:r w:rsidRPr="00255520">
        <w:rPr>
          <w:rFonts w:ascii="Calibri" w:eastAsiaTheme="minorEastAsia" w:hAnsi="Calibri" w:cs="Calibri"/>
        </w:rPr>
        <w:t>-cells. This leads to both micro and macrovascular complications, and individuals with T1D are at an increased risk of experiencing a major cardiac event (e.g. stroke, angina, and myocardial infarction) and are less likely to have satisfactory outcomes after a coronary event</w:t>
      </w:r>
      <w:r w:rsidR="00834471" w:rsidRPr="00255520">
        <w:rPr>
          <w:rFonts w:ascii="Calibri" w:eastAsiaTheme="minorEastAsia" w:hAnsi="Calibri" w:cs="Calibri"/>
        </w:rPr>
        <w:t>.</w:t>
      </w:r>
      <w:r w:rsidR="00E446E9">
        <w:rPr>
          <w:rFonts w:ascii="Calibri" w:eastAsiaTheme="minorEastAsia" w:hAnsi="Calibri" w:cs="Calibri"/>
        </w:rPr>
        <w:fldChar w:fldCharType="begin"/>
      </w:r>
      <w:r w:rsidR="00702690">
        <w:rPr>
          <w:rFonts w:ascii="Calibri" w:eastAsiaTheme="minorEastAsia" w:hAnsi="Calibri" w:cs="Calibri"/>
        </w:rPr>
        <w:instrText xml:space="preserve"> ADDIN ZOTERO_ITEM CSL_CITATION {"citationID":"9LvQNr1h","properties":{"formattedCitation":"\\super 26\\nosupersub{}","plainCitation":"26","noteIndex":0},"citationItems":[{"id":"Dq0T9f2X/aILtocvN","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E446E9">
        <w:rPr>
          <w:rFonts w:ascii="Calibri" w:eastAsiaTheme="minorEastAsia" w:hAnsi="Calibri" w:cs="Calibri"/>
        </w:rPr>
        <w:fldChar w:fldCharType="separate"/>
      </w:r>
      <w:r w:rsidR="00692B8E" w:rsidRPr="00692B8E">
        <w:rPr>
          <w:rFonts w:ascii="Calibri" w:hAnsi="Calibri" w:cs="Calibri"/>
          <w:vertAlign w:val="superscript"/>
        </w:rPr>
        <w:t>26</w:t>
      </w:r>
      <w:r w:rsidR="00E446E9">
        <w:rPr>
          <w:rFonts w:ascii="Calibri" w:eastAsiaTheme="minorEastAsia" w:hAnsi="Calibri" w:cs="Calibri"/>
        </w:rPr>
        <w:fldChar w:fldCharType="end"/>
      </w:r>
      <w:r w:rsidR="008A19D8" w:rsidRPr="00255520">
        <w:rPr>
          <w:rFonts w:ascii="Calibri" w:eastAsiaTheme="minorEastAsia" w:hAnsi="Calibri" w:cs="Calibri"/>
        </w:rPr>
        <w:t xml:space="preserve"> The disease currently affects over 30 million people worldwide</w:t>
      </w:r>
      <w:r w:rsidR="004E5976" w:rsidRPr="00255520">
        <w:rPr>
          <w:rFonts w:ascii="Calibri" w:eastAsiaTheme="minorEastAsia" w:hAnsi="Calibri" w:cs="Calibri"/>
        </w:rPr>
        <w:t>,</w:t>
      </w:r>
      <w:r w:rsidR="00FA7592">
        <w:rPr>
          <w:rFonts w:ascii="Calibri" w:eastAsiaTheme="minorEastAsia" w:hAnsi="Calibri" w:cs="Calibri"/>
        </w:rPr>
        <w:fldChar w:fldCharType="begin"/>
      </w:r>
      <w:r w:rsidR="00702690">
        <w:rPr>
          <w:rFonts w:ascii="Calibri" w:eastAsiaTheme="minorEastAsia" w:hAnsi="Calibri" w:cs="Calibri"/>
        </w:rPr>
        <w:instrText xml:space="preserve"> ADDIN ZOTERO_ITEM CSL_CITATION {"citationID":"S1le1GcE","properties":{"formattedCitation":"\\super 27\\nosupersub{}","plainCitation":"27","noteIndex":0},"citationItems":[{"id":"Dq0T9f2X/eSeGA58c","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FA7592">
        <w:rPr>
          <w:rFonts w:ascii="Calibri" w:eastAsiaTheme="minorEastAsia" w:hAnsi="Calibri" w:cs="Calibri"/>
        </w:rPr>
        <w:fldChar w:fldCharType="separate"/>
      </w:r>
      <w:r w:rsidR="00692B8E" w:rsidRPr="00692B8E">
        <w:rPr>
          <w:rFonts w:ascii="Calibri" w:hAnsi="Calibri" w:cs="Calibri"/>
          <w:vertAlign w:val="superscript"/>
        </w:rPr>
        <w:t>27</w:t>
      </w:r>
      <w:r w:rsidR="00FA7592">
        <w:rPr>
          <w:rFonts w:ascii="Calibri" w:eastAsiaTheme="minorEastAsia" w:hAnsi="Calibri" w:cs="Calibri"/>
        </w:rPr>
        <w:fldChar w:fldCharType="end"/>
      </w:r>
      <w:r w:rsidR="004E5976" w:rsidRPr="00255520">
        <w:rPr>
          <w:rFonts w:ascii="Calibri" w:eastAsiaTheme="minorEastAsia" w:hAnsi="Calibri" w:cs="Calibri"/>
        </w:rPr>
        <w:t xml:space="preserve"> and is increasing by 3-4% per year on</w:t>
      </w:r>
      <w:r w:rsidR="001650F4" w:rsidRPr="00255520">
        <w:rPr>
          <w:rFonts w:ascii="Calibri" w:eastAsiaTheme="minorEastAsia" w:hAnsi="Calibri" w:cs="Calibri"/>
        </w:rPr>
        <w:t xml:space="preserve"> average.</w:t>
      </w:r>
      <w:r w:rsidR="00FA7592">
        <w:rPr>
          <w:rFonts w:ascii="Calibri" w:eastAsiaTheme="minorEastAsia" w:hAnsi="Calibri" w:cs="Calibri"/>
        </w:rPr>
        <w:fldChar w:fldCharType="begin"/>
      </w:r>
      <w:r w:rsidR="00702690">
        <w:rPr>
          <w:rFonts w:ascii="Calibri" w:eastAsiaTheme="minorEastAsia" w:hAnsi="Calibri" w:cs="Calibri"/>
        </w:rPr>
        <w:instrText xml:space="preserve"> ADDIN ZOTERO_ITEM CSL_CITATION {"citationID":"xORs8BqX","properties":{"formattedCitation":"\\super 28\\nosupersub{}","plainCitation":"28","noteIndex":0},"citationItems":[{"id":"Dq0T9f2X/J4yDeRkF","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A7592">
        <w:rPr>
          <w:rFonts w:ascii="Calibri" w:eastAsiaTheme="minorEastAsia" w:hAnsi="Calibri" w:cs="Calibri"/>
        </w:rPr>
        <w:fldChar w:fldCharType="separate"/>
      </w:r>
      <w:r w:rsidR="00692B8E" w:rsidRPr="00692B8E">
        <w:rPr>
          <w:rFonts w:ascii="Calibri" w:hAnsi="Calibri" w:cs="Calibri"/>
          <w:vertAlign w:val="superscript"/>
        </w:rPr>
        <w:t>28</w:t>
      </w:r>
      <w:r w:rsidR="00FA7592">
        <w:rPr>
          <w:rFonts w:ascii="Calibri" w:eastAsiaTheme="minorEastAsia" w:hAnsi="Calibri" w:cs="Calibri"/>
        </w:rPr>
        <w:fldChar w:fldCharType="end"/>
      </w:r>
      <w:r w:rsidR="001D75FE" w:rsidRPr="00255520">
        <w:rPr>
          <w:rFonts w:ascii="Calibri" w:eastAsiaTheme="minorEastAsia" w:hAnsi="Calibri" w:cs="Calibri"/>
        </w:rPr>
        <w:t xml:space="preserve"> However, the global burden of disease is difficult to estimate due to geographic variation in incidence</w:t>
      </w:r>
      <w:r w:rsidR="00EE6048" w:rsidRPr="00255520">
        <w:rPr>
          <w:rFonts w:ascii="Calibri" w:eastAsiaTheme="minorEastAsia" w:hAnsi="Calibri" w:cs="Calibri"/>
        </w:rPr>
        <w:t>.</w:t>
      </w:r>
      <w:r w:rsidR="00F80952">
        <w:rPr>
          <w:rFonts w:ascii="Calibri" w:eastAsiaTheme="minorEastAsia" w:hAnsi="Calibri" w:cs="Calibri"/>
        </w:rPr>
        <w:fldChar w:fldCharType="begin"/>
      </w:r>
      <w:r w:rsidR="00702690">
        <w:rPr>
          <w:rFonts w:ascii="Calibri" w:eastAsiaTheme="minorEastAsia" w:hAnsi="Calibri" w:cs="Calibri"/>
        </w:rPr>
        <w:instrText xml:space="preserve"> ADDIN ZOTERO_ITEM CSL_CITATION {"citationID":"LsWOFXo1","properties":{"formattedCitation":"\\super 26,28\\nosupersub{}","plainCitation":"26,28","noteIndex":0},"citationItems":[{"id":"Dq0T9f2X/aILtocvN","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id":"Dq0T9f2X/J4yDeRkF","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80952">
        <w:rPr>
          <w:rFonts w:ascii="Calibri" w:eastAsiaTheme="minorEastAsia" w:hAnsi="Calibri" w:cs="Calibri"/>
        </w:rPr>
        <w:fldChar w:fldCharType="separate"/>
      </w:r>
      <w:r w:rsidR="00692B8E" w:rsidRPr="00692B8E">
        <w:rPr>
          <w:rFonts w:ascii="Calibri" w:hAnsi="Calibri" w:cs="Calibri"/>
          <w:vertAlign w:val="superscript"/>
        </w:rPr>
        <w:t>26,28</w:t>
      </w:r>
      <w:r w:rsidR="00F80952">
        <w:rPr>
          <w:rFonts w:ascii="Calibri" w:eastAsiaTheme="minorEastAsia" w:hAnsi="Calibri" w:cs="Calibri"/>
        </w:rPr>
        <w:fldChar w:fldCharType="end"/>
      </w:r>
      <w:r w:rsidR="00A65E28" w:rsidRPr="00255520">
        <w:rPr>
          <w:rFonts w:ascii="Calibri" w:eastAsiaTheme="minorEastAsia" w:hAnsi="Calibri" w:cs="Calibri"/>
        </w:rPr>
        <w:t xml:space="preserve"> </w:t>
      </w:r>
    </w:p>
    <w:p w14:paraId="4CEB44B9" w14:textId="6519D09F" w:rsidR="000B17E5" w:rsidRPr="00255520" w:rsidRDefault="001241C4" w:rsidP="00F15333">
      <w:pPr>
        <w:ind w:firstLine="720"/>
        <w:rPr>
          <w:rFonts w:ascii="Calibri" w:hAnsi="Calibri" w:cs="Calibri"/>
        </w:rPr>
      </w:pPr>
      <w:r w:rsidRPr="00255520">
        <w:rPr>
          <w:rFonts w:ascii="Calibri" w:eastAsiaTheme="minorEastAsia" w:hAnsi="Calibri" w:cs="Calibri"/>
        </w:rPr>
        <w:t>Genetic predisposition accounts for some of the etiology of T1D (sibling relative risk has been estimated at 15</w:t>
      </w:r>
      <w:r w:rsidR="007C2F02" w:rsidRPr="00255520">
        <w:rPr>
          <w:rFonts w:ascii="Calibri" w:eastAsiaTheme="minorEastAsia" w:hAnsi="Calibri" w:cs="Calibri"/>
        </w:rPr>
        <w:t>)</w:t>
      </w:r>
      <w:r w:rsidR="00DD4E58">
        <w:rPr>
          <w:rFonts w:ascii="Calibri" w:eastAsiaTheme="minorEastAsia" w:hAnsi="Calibri" w:cs="Calibri"/>
        </w:rPr>
        <w:fldChar w:fldCharType="begin"/>
      </w:r>
      <w:r w:rsidR="00A815BE">
        <w:rPr>
          <w:rFonts w:ascii="Calibri" w:eastAsiaTheme="minorEastAsia" w:hAnsi="Calibri" w:cs="Calibri"/>
        </w:rPr>
        <w:instrText xml:space="preserve"> ADDIN ZOTERO_ITEM CSL_CITATION {"citationID":"o8yDtXyk","properties":{"formattedCitation":"\\super 29\\nosupersub{}","plainCitation":"29","noteIndex":0},"citationItems":[{"id":26,"uris":["http://zotero.org/users/5622226/items/WM2CIE9G"],"uri":["http://zotero.org/users/5622226/items/WM2CIE9G"],"itemData":{"id":26,"type":"article-journal","abstract":"Various genetic and functional studies have enhanced the understanding of type 1 diabetes susceptibility genes, including their roles in the underlying immune dysfunction. This Review summarizes the current understanding of type 1 diabetes genetics from the identification of novel susceptibility loci to functional characterization of new and established risk loci.","container-title":"Nature Reviews Genetics","DOI":"10.1038/nrg3069","ISSN":"1471-0064","issue":"11","language":"en","note":"number: 11\npublisher: Nature Publishing Group","page":"781-792","source":"www.nature.com","title":"Understanding type 1 diabetes through genetics: advances and prospects","title-short":"Understanding type 1 diabetes through genetics","volume":"12","author":[{"family":"Polychronakos","given":"Constantin"},{"family":"Li","given":"Quan"}],"issued":{"date-parts":[["2011",11]]}}}],"schema":"https://github.com/citation-style-language/schema/raw/master/csl-citation.json"} </w:instrText>
      </w:r>
      <w:r w:rsidR="00DD4E58">
        <w:rPr>
          <w:rFonts w:ascii="Calibri" w:eastAsiaTheme="minorEastAsia" w:hAnsi="Calibri" w:cs="Calibri"/>
        </w:rPr>
        <w:fldChar w:fldCharType="separate"/>
      </w:r>
      <w:r w:rsidR="00692B8E" w:rsidRPr="00692B8E">
        <w:rPr>
          <w:rFonts w:ascii="Calibri" w:hAnsi="Calibri" w:cs="Calibri"/>
          <w:vertAlign w:val="superscript"/>
        </w:rPr>
        <w:t>29</w:t>
      </w:r>
      <w:r w:rsidR="00DD4E58">
        <w:rPr>
          <w:rFonts w:ascii="Calibri" w:eastAsiaTheme="minorEastAsia" w:hAnsi="Calibri" w:cs="Calibri"/>
        </w:rPr>
        <w:fldChar w:fldCharType="end"/>
      </w:r>
      <w:r w:rsidR="003D3140" w:rsidRPr="00255520">
        <w:rPr>
          <w:rFonts w:ascii="Calibri" w:eastAsiaTheme="minorEastAsia" w:hAnsi="Calibri" w:cs="Calibri"/>
        </w:rPr>
        <w:t xml:space="preserve"> </w:t>
      </w:r>
      <w:r w:rsidR="00BB28F9" w:rsidRPr="00255520">
        <w:rPr>
          <w:rFonts w:ascii="Calibri" w:eastAsiaTheme="minorEastAsia" w:hAnsi="Calibri" w:cs="Calibri"/>
        </w:rPr>
        <w:t xml:space="preserve">and explains some </w:t>
      </w:r>
      <w:r w:rsidR="00BB28F9" w:rsidRPr="00255520">
        <w:rPr>
          <w:rFonts w:ascii="Calibri" w:hAnsi="Calibri" w:cs="Calibri"/>
        </w:rPr>
        <w:t>geographic variation in incidence</w:t>
      </w:r>
      <w:r w:rsidR="006E3F89" w:rsidRPr="00255520">
        <w:rPr>
          <w:rFonts w:ascii="Calibri" w:hAnsi="Calibri" w:cs="Calibri"/>
        </w:rPr>
        <w:t>.</w:t>
      </w:r>
      <w:r w:rsidR="00EB21EE">
        <w:rPr>
          <w:rFonts w:ascii="Calibri" w:hAnsi="Calibri" w:cs="Calibri"/>
        </w:rPr>
        <w:fldChar w:fldCharType="begin"/>
      </w:r>
      <w:r w:rsidR="00702690">
        <w:rPr>
          <w:rFonts w:ascii="Calibri" w:hAnsi="Calibri" w:cs="Calibri"/>
        </w:rPr>
        <w:instrText xml:space="preserve"> ADDIN ZOTERO_ITEM CSL_CITATION {"citationID":"FfeZhkCH","properties":{"formattedCitation":"\\super 28\\nosupersub{}","plainCitation":"28","noteIndex":0},"citationItems":[{"id":"Dq0T9f2X/J4yDeRkF","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EB21EE">
        <w:rPr>
          <w:rFonts w:ascii="Calibri" w:hAnsi="Calibri" w:cs="Calibri"/>
        </w:rPr>
        <w:fldChar w:fldCharType="separate"/>
      </w:r>
      <w:r w:rsidR="00692B8E" w:rsidRPr="00692B8E">
        <w:rPr>
          <w:rFonts w:ascii="Calibri" w:hAnsi="Calibri" w:cs="Calibri"/>
          <w:vertAlign w:val="superscript"/>
        </w:rPr>
        <w:t>28</w:t>
      </w:r>
      <w:r w:rsidR="00EB21EE">
        <w:rPr>
          <w:rFonts w:ascii="Calibri" w:hAnsi="Calibri" w:cs="Calibri"/>
        </w:rPr>
        <w:fldChar w:fldCharType="end"/>
      </w:r>
      <w:r w:rsidR="00217B56" w:rsidRPr="00255520">
        <w:rPr>
          <w:rFonts w:ascii="Calibri" w:eastAsiaTheme="minorEastAsia" w:hAnsi="Calibri" w:cs="Calibri"/>
        </w:rPr>
        <w:t xml:space="preserve"> </w:t>
      </w:r>
      <w:r w:rsidR="00B44F0A" w:rsidRPr="00255520">
        <w:rPr>
          <w:rFonts w:ascii="Calibri" w:hAnsi="Calibri" w:cs="Calibri"/>
        </w:rPr>
        <w:t xml:space="preserve">Human leukocyte antigen (HLA) genes were the first to be linked to T1D and account for much of the genetic predisposition to the disease, but genome-wide association studies (GWAS) have also identified more than 40 other loci associated with increased relative risk of T1D. However, it is still unclear how these multiple loci interact with one another and the environment to eventually produce a T1D diagnosis. </w:t>
      </w:r>
      <w:r w:rsidR="00F60D65">
        <w:rPr>
          <w:rFonts w:ascii="Calibri" w:hAnsi="Calibri" w:cs="Calibri"/>
        </w:rPr>
        <w:t>I</w:t>
      </w:r>
      <w:r w:rsidR="00B44F0A" w:rsidRPr="00255520">
        <w:rPr>
          <w:rFonts w:ascii="Calibri" w:hAnsi="Calibri" w:cs="Calibri"/>
        </w:rPr>
        <w:t>n addition to the complex genetics of T1D, low monozygotic (MZ) twin concordance (approximately 50%) and studies of migrant populations support the theory that non-genetic factors play an important role in T1D development</w:t>
      </w:r>
      <w:r w:rsidR="004565B4" w:rsidRPr="00255520">
        <w:rPr>
          <w:rFonts w:ascii="Calibri" w:hAnsi="Calibri" w:cs="Calibri"/>
        </w:rPr>
        <w:t>.</w:t>
      </w:r>
      <w:r w:rsidR="0091179B">
        <w:rPr>
          <w:rFonts w:ascii="Calibri" w:hAnsi="Calibri" w:cs="Calibri"/>
        </w:rPr>
        <w:fldChar w:fldCharType="begin"/>
      </w:r>
      <w:r w:rsidR="00702690">
        <w:rPr>
          <w:rFonts w:ascii="Calibri" w:hAnsi="Calibri" w:cs="Calibri"/>
        </w:rPr>
        <w:instrText xml:space="preserve"> ADDIN ZOTERO_ITEM CSL_CITATION {"citationID":"YSV4NV0p","properties":{"formattedCitation":"\\super 27\\nosupersub{}","plainCitation":"27","noteIndex":0},"citationItems":[{"id":"Dq0T9f2X/eSeGA58c","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91179B">
        <w:rPr>
          <w:rFonts w:ascii="Calibri" w:hAnsi="Calibri" w:cs="Calibri"/>
        </w:rPr>
        <w:fldChar w:fldCharType="separate"/>
      </w:r>
      <w:r w:rsidR="00692B8E" w:rsidRPr="00692B8E">
        <w:rPr>
          <w:rFonts w:ascii="Calibri" w:hAnsi="Calibri" w:cs="Calibri"/>
          <w:vertAlign w:val="superscript"/>
        </w:rPr>
        <w:t>27</w:t>
      </w:r>
      <w:r w:rsidR="0091179B">
        <w:rPr>
          <w:rFonts w:ascii="Calibri" w:hAnsi="Calibri" w:cs="Calibri"/>
        </w:rPr>
        <w:fldChar w:fldCharType="end"/>
      </w:r>
      <w:r w:rsidR="0091179B" w:rsidRPr="00255520">
        <w:rPr>
          <w:rFonts w:ascii="Calibri" w:hAnsi="Calibri" w:cs="Calibri"/>
        </w:rPr>
        <w:t xml:space="preserve"> </w:t>
      </w:r>
    </w:p>
    <w:p w14:paraId="512E39BF" w14:textId="43BA3480" w:rsidR="008F7E1D" w:rsidRPr="00255520" w:rsidRDefault="008F7E1D" w:rsidP="00F15333">
      <w:pPr>
        <w:ind w:firstLine="720"/>
        <w:rPr>
          <w:rFonts w:ascii="Calibri" w:hAnsi="Calibri" w:cs="Calibri"/>
        </w:rPr>
      </w:pPr>
      <w:r w:rsidRPr="00255520">
        <w:rPr>
          <w:rFonts w:ascii="Calibri" w:hAnsi="Calibri" w:cs="Calibri"/>
        </w:rPr>
        <w:lastRenderedPageBreak/>
        <w:t>Epigenetic differences may be important contributors to non-genetic T1D etiology. Changes in methylation have been associated with other autoimmune conditions, and monozygotic twins can be epigenetically heterogenous despite sharing identical genetic code</w:t>
      </w:r>
      <w:r w:rsidR="00583451" w:rsidRPr="00255520">
        <w:rPr>
          <w:rFonts w:ascii="Calibri" w:hAnsi="Calibri" w:cs="Calibri"/>
        </w:rPr>
        <w:t>.</w:t>
      </w:r>
      <w:r w:rsidR="00E97DCD">
        <w:rPr>
          <w:rFonts w:ascii="Calibri" w:hAnsi="Calibri" w:cs="Calibri"/>
        </w:rPr>
        <w:fldChar w:fldCharType="begin"/>
      </w:r>
      <w:r w:rsidR="00702690">
        <w:rPr>
          <w:rFonts w:ascii="Calibri" w:hAnsi="Calibri" w:cs="Calibri"/>
        </w:rPr>
        <w:instrText xml:space="preserve"> ADDIN ZOTERO_ITEM CSL_CITATION {"citationID":"SqYF8qzW","properties":{"formattedCitation":"\\super 27\\nosupersub{}","plainCitation":"27","noteIndex":0},"citationItems":[{"id":"Dq0T9f2X/eSeGA58c","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E97DCD">
        <w:rPr>
          <w:rFonts w:ascii="Calibri" w:hAnsi="Calibri" w:cs="Calibri"/>
        </w:rPr>
        <w:fldChar w:fldCharType="separate"/>
      </w:r>
      <w:r w:rsidR="00692B8E" w:rsidRPr="00692B8E">
        <w:rPr>
          <w:rFonts w:ascii="Calibri" w:hAnsi="Calibri" w:cs="Calibri"/>
          <w:vertAlign w:val="superscript"/>
        </w:rPr>
        <w:t>27</w:t>
      </w:r>
      <w:r w:rsidR="00E97DCD">
        <w:rPr>
          <w:rFonts w:ascii="Calibri" w:hAnsi="Calibri" w:cs="Calibri"/>
        </w:rPr>
        <w:fldChar w:fldCharType="end"/>
      </w:r>
      <w:r w:rsidR="00E97DCD">
        <w:rPr>
          <w:rFonts w:ascii="Calibri" w:hAnsi="Calibri" w:cs="Calibri"/>
        </w:rPr>
        <w:t xml:space="preserve"> </w:t>
      </w:r>
      <w:r w:rsidR="00E97DCD" w:rsidRPr="00255520">
        <w:rPr>
          <w:rFonts w:ascii="Calibri" w:hAnsi="Calibri" w:cs="Calibri"/>
        </w:rPr>
        <w:t xml:space="preserve"> </w:t>
      </w:r>
      <w:r w:rsidR="00C8088A" w:rsidRPr="00255520">
        <w:rPr>
          <w:rFonts w:ascii="Calibri" w:hAnsi="Calibri" w:cs="Calibri"/>
        </w:rPr>
        <w:t>Rakyan et al. and Stefan et al. performed epigenome-wide association studies (EWAS) in discordant and concordant twin pairs and found that methylation profiles were more similar among participants with T1D than to unaffected twins. Epigenetics profiles were also combined with GWAS data and differentially expressed methylation sites were mapped to 6 well known T1D susceptibility genes, including two major histocompatibility complex (MHC) genes and several HLA loci</w:t>
      </w:r>
      <w:r w:rsidR="003E47DB" w:rsidRPr="00255520">
        <w:rPr>
          <w:rFonts w:ascii="Calibri" w:hAnsi="Calibri" w:cs="Calibri"/>
        </w:rPr>
        <w:t>.</w:t>
      </w:r>
      <w:r w:rsidR="008F797A">
        <w:rPr>
          <w:rFonts w:ascii="Calibri" w:hAnsi="Calibri" w:cs="Calibri"/>
        </w:rPr>
        <w:fldChar w:fldCharType="begin"/>
      </w:r>
      <w:r w:rsidR="00702690">
        <w:rPr>
          <w:rFonts w:ascii="Calibri" w:hAnsi="Calibri" w:cs="Calibri"/>
        </w:rPr>
        <w:instrText xml:space="preserve"> ADDIN ZOTERO_ITEM CSL_CITATION {"citationID":"xzZzGkao","properties":{"formattedCitation":"\\super 6,27\\nosupersub{}","plainCitation":"6,27","noteIndex":0},"citationItems":[{"id":"Dq0T9f2X/eSeGA58c","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diagnosis","type":"article-journal","volume":"7"}},{"id":24,"uris":["http://zotero.org/users/5622226/items/DNHD6458"],"uri":["http://zotero.org/users/5622226/items/DNHD6458"],"itemData":{"id":24,"type":"article-journal","abstract":"Type 1 diabetes (T1D) shows </w:instrText>
      </w:r>
      <w:r w:rsidR="00702690">
        <w:rPr>
          <w:rFonts w:ascii="Cambria Math" w:hAnsi="Cambria Math" w:cs="Cambria Math"/>
        </w:rPr>
        <w:instrText>∼</w:instrText>
      </w:r>
      <w:r w:rsidR="00702690">
        <w:rPr>
          <w:rFonts w:ascii="Calibri" w:hAnsi="Calibri" w:cs="Calibri"/>
        </w:rPr>
        <w:instrText xml:space="preserve">40% concordance rate in monozygotic twins (MZ) suggesting a role for environmental factors and/or epigenetic modifications in the etiology of the disease. The aim of our study was to dissect the contribution of epigenetic factors, particularly, DNA methylation (DNAm), to the incomplete penetrance of T1D. We performed DNAm profiling in lymphocyte cell lines from 3 monozygotic (MZ) twin pairs discordant for T1D and 6 MZ twin pairs concordant for the disease using HumanMethylation27 BeadChip. This assay assesses the methylation state of 27,578 CpG sites, mostly located within proximal promoter regions. We identified 88 CpG sites displaying significant methylation changes in all T1D-discordant MZ twin pairs. Functional annotation of the genes with distinct CpG methylation profiles in T1D samples showed differential DNAm of immune response and defense response pathways between affected and unaffected twins. Integration of DNAm data with GWAS data mapped several known T1D associated genes, HLA, INS, IL-2RB, CD226, which showed significant differences in DNAm between affected and unaffected of twins. Our findings suggest that abnormalities of DNA methylation patterns, known to regulate gene transcription, may be involved in the pathogenesis of T1D.","container-title":"Journal of Autoimmunity","DOI":"10.1016/j.jaut.2013.10.001","ISSN":"0896-8411","journalAbbreviation":"Journal of Autoimmunity","language":"en","page":"33-37","source":"ScienceDirect","title":"DNA methylation profiles in type 1 diabetes twins point to strong epigenetic effects on etiology","volume":"50","author":[{"family":"Stefan","given":"Mihaela"},{"family":"Zhang","given":"Weijia"},{"family":"Concepcion","given":"Erlinda"},{"family":"Yi","given":"Zhengzi"},{"family":"Tomer","given":"Yaron"}],"issued":{"date-parts":[["2014",5,1]]}}}],"schema":"https://github.com/citation-style-language/schema/raw/master/csl-citation.json"} </w:instrText>
      </w:r>
      <w:r w:rsidR="008F797A">
        <w:rPr>
          <w:rFonts w:ascii="Calibri" w:hAnsi="Calibri" w:cs="Calibri"/>
        </w:rPr>
        <w:fldChar w:fldCharType="separate"/>
      </w:r>
      <w:r w:rsidR="00692B8E" w:rsidRPr="00692B8E">
        <w:rPr>
          <w:rFonts w:ascii="Calibri" w:hAnsi="Calibri" w:cs="Calibri"/>
          <w:vertAlign w:val="superscript"/>
        </w:rPr>
        <w:t>6,27</w:t>
      </w:r>
      <w:r w:rsidR="008F797A">
        <w:rPr>
          <w:rFonts w:ascii="Calibri" w:hAnsi="Calibri" w:cs="Calibri"/>
        </w:rPr>
        <w:fldChar w:fldCharType="end"/>
      </w:r>
      <w:r w:rsidR="00C95DBE" w:rsidRPr="00255520">
        <w:rPr>
          <w:rFonts w:ascii="Calibri" w:hAnsi="Calibri" w:cs="Calibri"/>
        </w:rPr>
        <w:t xml:space="preserve"> </w:t>
      </w:r>
      <w:r w:rsidR="006001FB">
        <w:rPr>
          <w:rFonts w:ascii="Calibri" w:hAnsi="Calibri" w:cs="Calibri"/>
        </w:rPr>
        <w:t xml:space="preserve">Finally, the Norris group </w:t>
      </w:r>
      <w:r w:rsidR="000C41DB">
        <w:rPr>
          <w:rFonts w:ascii="Calibri" w:hAnsi="Calibri" w:cs="Calibri"/>
        </w:rPr>
        <w:t xml:space="preserve">has </w:t>
      </w:r>
      <w:r w:rsidR="00366C6B">
        <w:rPr>
          <w:rFonts w:ascii="Calibri" w:hAnsi="Calibri" w:cs="Calibri"/>
        </w:rPr>
        <w:t xml:space="preserve">found that T1D cases </w:t>
      </w:r>
      <w:r w:rsidR="00CB2A90">
        <w:rPr>
          <w:rFonts w:ascii="Calibri" w:hAnsi="Calibri" w:cs="Calibri"/>
        </w:rPr>
        <w:t xml:space="preserve">had different </w:t>
      </w:r>
      <w:r w:rsidR="003E0A0C">
        <w:rPr>
          <w:rFonts w:ascii="Calibri" w:hAnsi="Calibri" w:cs="Calibri"/>
        </w:rPr>
        <w:t xml:space="preserve">longitudinal </w:t>
      </w:r>
      <w:r w:rsidR="00CB2A90">
        <w:rPr>
          <w:rFonts w:ascii="Calibri" w:hAnsi="Calibri" w:cs="Calibri"/>
        </w:rPr>
        <w:t xml:space="preserve">methylation patterns </w:t>
      </w:r>
      <w:r w:rsidR="001F2A21">
        <w:rPr>
          <w:rFonts w:ascii="Calibri" w:hAnsi="Calibri" w:cs="Calibri"/>
        </w:rPr>
        <w:t>compared to controls prior to diagnosis.</w:t>
      </w:r>
      <w:r w:rsidR="005C4D67">
        <w:rPr>
          <w:rFonts w:ascii="Calibri" w:hAnsi="Calibri" w:cs="Calibri"/>
        </w:rPr>
        <w:fldChar w:fldCharType="begin"/>
      </w:r>
      <w:r w:rsidR="00702690">
        <w:rPr>
          <w:rFonts w:ascii="Calibri" w:hAnsi="Calibri" w:cs="Calibri"/>
        </w:rPr>
        <w:instrText xml:space="preserve"> ADDIN ZOTERO_ITEM CSL_CITATION {"citationID":"nPRATQeF","properties":{"formattedCitation":"\\super 30\\nosupersub{}","plainCitation":"30","noteIndex":0},"citationItems":[{"id":"Dq0T9f2X/2eWbjyxu","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5C4D67">
        <w:rPr>
          <w:rFonts w:ascii="Calibri" w:hAnsi="Calibri" w:cs="Calibri"/>
        </w:rPr>
        <w:fldChar w:fldCharType="separate"/>
      </w:r>
      <w:r w:rsidR="00692B8E" w:rsidRPr="00692B8E">
        <w:rPr>
          <w:rFonts w:ascii="Calibri" w:hAnsi="Calibri" w:cs="Calibri"/>
          <w:vertAlign w:val="superscript"/>
        </w:rPr>
        <w:t>30</w:t>
      </w:r>
      <w:r w:rsidR="005C4D67">
        <w:rPr>
          <w:rFonts w:ascii="Calibri" w:hAnsi="Calibri" w:cs="Calibri"/>
        </w:rPr>
        <w:fldChar w:fldCharType="end"/>
      </w:r>
      <w:r w:rsidR="005C4D67" w:rsidRPr="00255520">
        <w:rPr>
          <w:rFonts w:ascii="Calibri" w:hAnsi="Calibri" w:cs="Calibri"/>
        </w:rPr>
        <w:t xml:space="preserve"> </w:t>
      </w:r>
    </w:p>
    <w:p w14:paraId="77A895EF" w14:textId="442B6368" w:rsidR="008F0A68" w:rsidRDefault="00377B89" w:rsidP="008F0A68">
      <w:pPr>
        <w:ind w:firstLine="720"/>
        <w:rPr>
          <w:rFonts w:ascii="Calibri" w:hAnsi="Calibri" w:cs="Calibri"/>
        </w:rPr>
      </w:pPr>
      <w:r w:rsidRPr="00255520">
        <w:rPr>
          <w:rFonts w:ascii="Calibri" w:hAnsi="Calibri" w:cs="Calibri"/>
        </w:rPr>
        <w:t xml:space="preserve">Environmental factors including viruses, diet, and the metabolome have also been linked with </w:t>
      </w:r>
      <w:r w:rsidR="00B3419E">
        <w:rPr>
          <w:rFonts w:ascii="Calibri" w:hAnsi="Calibri" w:cs="Calibri"/>
        </w:rPr>
        <w:t>islet autoimmunity</w:t>
      </w:r>
      <w:r w:rsidR="00412AB0">
        <w:rPr>
          <w:rFonts w:ascii="Calibri" w:hAnsi="Calibri" w:cs="Calibri"/>
        </w:rPr>
        <w:fldChar w:fldCharType="begin"/>
      </w:r>
      <w:r w:rsidR="00A815BE">
        <w:rPr>
          <w:rFonts w:ascii="Calibri" w:hAnsi="Calibri" w:cs="Calibri"/>
        </w:rPr>
        <w:instrText xml:space="preserve"> ADDIN ZOTERO_ITEM CSL_CITATION {"citationID":"y4feILth","properties":{"formattedCitation":"\\super 31\\nosupersub{}","plainCitation":"31","noteIndex":0},"citationItems":[{"id":69,"uris":["http://zotero.org/users/5622226/items/UDZDXD72"],"uri":["http://zotero.org/users/5622226/items/UDZDXD72"],"itemData":{"id":69,"type":"article-journal","container-title":"Journal of Experimental Medicine","DOI":"10.1084/jem.20081800","ISSN":"0022-1007","issue":"13","journalAbbreviation":"J Exp Med","language":"en","note":"publisher: The Rockefeller University Press","page":"2975-2984","source":"rupress.org","title":"Dysregulation of lipid and amino acid metabolism precedes islet autoimmunity in children who later progress to type 1 diabetes","volume":"205","author":[{"family":"Orešič","given":"Matej"},{"family":"Simell","given":"Satu"},{"family":"Sysi-Aho","given":"Marko"},{"family":"Näntö-Salonen","given":"Kirsti"},{"family":"Seppänen-Laakso","given":"Tuulikki"},{"family":"Parikka","given":"Vilhelmiina"},{"family":"Katajamaa","given":"Mikko"},{"family":"Hekkala","given":"Anne"},{"family":"Mattila","given":"Ismo"},{"family":"Keskinen","given":"Päivi"},{"family":"Yetukuri","given":"Laxman"},{"family":"Reinikainen","given":"Arja"},{"family":"Lähde","given":"Jyrki"},{"family":"Suortti","given":"Tapani"},{"family":"Hakalax","given":"Jari"},{"family":"Simell","given":"Tuula"},{"family":"Hyöty","given":"Heikki"},{"family":"Veijola","given":"Riitta"},{"family":"Ilonen","given":"Jorma"},{"family":"Lahesmaa","given":"Riitta"},{"family":"Knip","given":"Mikael"},{"family":"Simell","given":"Olli"}],"issued":{"date-parts":[["2008",12,22]]}}}],"schema":"https://github.com/citation-style-language/schema/raw/master/csl-citation.json"} </w:instrText>
      </w:r>
      <w:r w:rsidR="00412AB0">
        <w:rPr>
          <w:rFonts w:ascii="Calibri" w:hAnsi="Calibri" w:cs="Calibri"/>
        </w:rPr>
        <w:fldChar w:fldCharType="separate"/>
      </w:r>
      <w:r w:rsidR="00692B8E" w:rsidRPr="00692B8E">
        <w:rPr>
          <w:rFonts w:ascii="Calibri" w:hAnsi="Calibri" w:cs="Calibri"/>
          <w:vertAlign w:val="superscript"/>
        </w:rPr>
        <w:t>31</w:t>
      </w:r>
      <w:r w:rsidR="00412AB0">
        <w:rPr>
          <w:rFonts w:ascii="Calibri" w:hAnsi="Calibri" w:cs="Calibri"/>
        </w:rPr>
        <w:fldChar w:fldCharType="end"/>
      </w:r>
      <w:r w:rsidR="00B3419E">
        <w:rPr>
          <w:rFonts w:ascii="Calibri" w:hAnsi="Calibri" w:cs="Calibri"/>
        </w:rPr>
        <w:t xml:space="preserve"> and </w:t>
      </w:r>
      <w:r w:rsidRPr="00255520">
        <w:rPr>
          <w:rFonts w:ascii="Calibri" w:hAnsi="Calibri" w:cs="Calibri"/>
        </w:rPr>
        <w:t>T1D etiology</w:t>
      </w:r>
      <w:r w:rsidR="00CB3688" w:rsidRPr="00255520">
        <w:rPr>
          <w:rFonts w:ascii="Calibri" w:hAnsi="Calibri" w:cs="Calibri"/>
        </w:rPr>
        <w:t>.</w:t>
      </w:r>
      <w:r w:rsidR="005B6F96">
        <w:rPr>
          <w:rFonts w:ascii="Calibri" w:hAnsi="Calibri" w:cs="Calibri"/>
        </w:rPr>
        <w:fldChar w:fldCharType="begin"/>
      </w:r>
      <w:r w:rsidR="00702690">
        <w:rPr>
          <w:rFonts w:ascii="Calibri" w:hAnsi="Calibri" w:cs="Calibri"/>
        </w:rPr>
        <w:instrText xml:space="preserve"> ADDIN ZOTERO_ITEM CSL_CITATION {"citationID":"mcFdQ7Dy","properties":{"formattedCitation":"\\super 26\\nosupersub{}","plainCitation":"26","noteIndex":0},"citationItems":[{"id":"Dq0T9f2X/aILtocvN","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5B6F96">
        <w:rPr>
          <w:rFonts w:ascii="Calibri" w:hAnsi="Calibri" w:cs="Calibri"/>
        </w:rPr>
        <w:fldChar w:fldCharType="separate"/>
      </w:r>
      <w:r w:rsidR="00692B8E" w:rsidRPr="00692B8E">
        <w:rPr>
          <w:rFonts w:ascii="Calibri" w:hAnsi="Calibri" w:cs="Calibri"/>
          <w:vertAlign w:val="superscript"/>
        </w:rPr>
        <w:t>26</w:t>
      </w:r>
      <w:r w:rsidR="005B6F96">
        <w:rPr>
          <w:rFonts w:ascii="Calibri" w:hAnsi="Calibri" w:cs="Calibri"/>
        </w:rPr>
        <w:fldChar w:fldCharType="end"/>
      </w:r>
      <w:r w:rsidR="00B52259" w:rsidRPr="00255520">
        <w:rPr>
          <w:rFonts w:ascii="Calibri" w:hAnsi="Calibri" w:cs="Calibri"/>
        </w:rPr>
        <w:t xml:space="preserve"> </w:t>
      </w:r>
      <w:r w:rsidR="00EE3F29" w:rsidRPr="00255520">
        <w:rPr>
          <w:rFonts w:ascii="Calibri" w:hAnsi="Calibri" w:cs="Calibri"/>
        </w:rPr>
        <w:t>Previous studies have found associations between T1D and differentially expressed phospholipids and sphingolipids, excretion of modified amino acids, and vitamin D (and related compounds on its metabolic pathway).</w:t>
      </w:r>
      <w:r w:rsidR="003E14E5">
        <w:rPr>
          <w:rFonts w:ascii="Calibri" w:hAnsi="Calibri" w:cs="Calibri"/>
        </w:rPr>
        <w:fldChar w:fldCharType="begin"/>
      </w:r>
      <w:r w:rsidR="00702690">
        <w:rPr>
          <w:rFonts w:ascii="Calibri" w:hAnsi="Calibri" w:cs="Calibri"/>
        </w:rPr>
        <w:instrText xml:space="preserve"> ADDIN ZOTERO_ITEM CSL_CITATION {"citationID":"cdqwo4QG","properties":{"formattedCitation":"\\super 24,26\\nosupersub{}","plainCitation":"24,26","noteIndex":0},"citationItems":[{"id":"Dq0T9f2X/VlT1Daz2","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id":"Dq0T9f2X/aILtocvN","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3E14E5">
        <w:rPr>
          <w:rFonts w:ascii="Calibri" w:hAnsi="Calibri" w:cs="Calibri"/>
        </w:rPr>
        <w:fldChar w:fldCharType="separate"/>
      </w:r>
      <w:r w:rsidR="00692B8E" w:rsidRPr="00692B8E">
        <w:rPr>
          <w:rFonts w:ascii="Calibri" w:hAnsi="Calibri" w:cs="Calibri"/>
          <w:vertAlign w:val="superscript"/>
        </w:rPr>
        <w:t>24,26</w:t>
      </w:r>
      <w:r w:rsidR="003E14E5">
        <w:rPr>
          <w:rFonts w:ascii="Calibri" w:hAnsi="Calibri" w:cs="Calibri"/>
        </w:rPr>
        <w:fldChar w:fldCharType="end"/>
      </w:r>
      <w:r w:rsidR="00122DC0" w:rsidRPr="00255520">
        <w:rPr>
          <w:rFonts w:ascii="Calibri" w:hAnsi="Calibri" w:cs="Calibri"/>
        </w:rPr>
        <w:t xml:space="preserve"> Branched chain amino acids (BCAAs) have </w:t>
      </w:r>
      <w:r w:rsidR="004E63BA">
        <w:rPr>
          <w:rFonts w:ascii="Calibri" w:hAnsi="Calibri" w:cs="Calibri"/>
        </w:rPr>
        <w:t xml:space="preserve">also </w:t>
      </w:r>
      <w:r w:rsidR="00122DC0" w:rsidRPr="00255520">
        <w:rPr>
          <w:rFonts w:ascii="Calibri" w:hAnsi="Calibri" w:cs="Calibri"/>
        </w:rPr>
        <w:t>been associated with insulin resistance</w:t>
      </w:r>
      <w:r w:rsidR="00A964F0" w:rsidRPr="00255520">
        <w:rPr>
          <w:rFonts w:ascii="Calibri" w:hAnsi="Calibri" w:cs="Calibri"/>
        </w:rPr>
        <w:t>.</w:t>
      </w:r>
      <w:r w:rsidR="001E7281">
        <w:rPr>
          <w:rFonts w:ascii="Calibri" w:hAnsi="Calibri" w:cs="Calibri"/>
        </w:rPr>
        <w:fldChar w:fldCharType="begin"/>
      </w:r>
      <w:r w:rsidR="00A815BE">
        <w:rPr>
          <w:rFonts w:ascii="Calibri" w:hAnsi="Calibri" w:cs="Calibri"/>
        </w:rPr>
        <w:instrText xml:space="preserve"> ADDIN ZOTERO_ITEM CSL_CITATION {"citationID":"FNSyVf7Q","properties":{"formattedCitation":"\\super 5\\nosupersub{}","plainCitation":"5","noteIndex":0},"citationItems":[{"id":77,"uris":["http://zotero.org/users/5622226/items/CDNLMM2Y"],"uri":["http://zotero.org/users/5622226/items/CDNLMM2Y"],"itemData":{"id":77,"type":"article-journal","abstract":"OBJECTIVE To conduct a systematic review of cross-sectional and prospective human studies evaluating metabolite markers identified using high-throughput metabolomics techniques on prediabetes and type 2 diabetes.\nRESEARCH DESIGN AND METHODS We searched MEDLINE and EMBASE databases through August 2015. We conducted a qualitative review of cross-sectional and prospective studies. Additionally, meta-analyses of metabolite markers, with data estimates from at least three prospective studies, and type 2 diabetes risk were conducted, and multivariable-adjusted relative risks of type 2 diabetes were calculated per study-specific SD difference in a given metabolite.\nRESULTS We identified 27 cross-sectional and 19 prospective publications reporting associations of metabolites and prediabetes and/or type 2 diabetes. Carbohydrate (glucose and fructose), lipid (phospholipids, sphingomyelins, and triglycerides), and amino acid (branched-chain amino acids, aromatic amino acids, glycine, and glutamine) metabolites were higher in individuals with type 2 diabetes compared with control subjects. Prospective studies provided evidence that blood concentrations of several metabolites, including hexoses, branched-chain amino acids, aromatic amino acids, phospholipids, and triglycerides, were associated with the incidence of prediabetes and type 2 diabetes. We meta-analyzed results from eight prospective studies that reported risk estimates for metabolites and type 2 diabetes, including 8,000 individuals of whom 1,940 had type 2 diabetes. We found 36% higher risk of type 2 diabetes per study-specific SD difference for isoleucine (pooled relative risk 1.36 [1.24–1.48]; I2 = 9.5%), 36% for leucine (1.36 [1.17–1.58]; I2 = 37.4%), 35% for valine (1.35 [1.19–1.53]; I2 = 45.8%), 36% for tyrosine (1.36 [1.19–1.55]; I2 = 51.6%), and 26% for phenylalanine (1.26 [1.10–1.44]; I2 = 56%). Glycine and glutamine were inversely associated with type 2 diabetes risk (0.89 [0.81–0.96] and 0.85 [0.82–0.89], respectively; both I2 = 0.0%).\nCONCLUSIONS In studies using high-throughput metabolomics, several blood amino acids appear to be consistently associated with the risk of developing type 2 diabetes.","container-title":"Diabetes Care","DOI":"10.2337/dc15-2251","ISSN":"0149-5992, 1935-5548","issue":"5","language":"en","note":"publisher: American Diabetes Association\nsection: Meta-analysis\nPMID: 27208380","page":"833-846","source":"care.diabetesjournals.org","title":"Metabolomics in Prediabetes and Diabetes: A Systematic Review and Meta-analysis","title-short":"Metabolomics in Prediabetes and Diabetes","volume":"39","author":[{"family":"Guasch-Ferré","given":"Marta"},{"family":"Hruby","given":"Adela"},{"family":"Toledo","given":"Estefanía"},{"family":"Clish","given":"Clary B."},{"family":"Martínez-González","given":"Miguel A."},{"family":"Salas-Salvadó","given":"Jordi"},{"family":"Hu","given":"Frank B."}],"issued":{"date-parts":[["2016",5,1]]}}}],"schema":"https://github.com/citation-style-language/schema/raw/master/csl-citation.json"} </w:instrText>
      </w:r>
      <w:r w:rsidR="001E7281">
        <w:rPr>
          <w:rFonts w:ascii="Calibri" w:hAnsi="Calibri" w:cs="Calibri"/>
        </w:rPr>
        <w:fldChar w:fldCharType="separate"/>
      </w:r>
      <w:r w:rsidR="00A04115" w:rsidRPr="00A04115">
        <w:rPr>
          <w:rFonts w:ascii="Calibri" w:hAnsi="Calibri" w:cs="Calibri"/>
          <w:vertAlign w:val="superscript"/>
        </w:rPr>
        <w:t>5</w:t>
      </w:r>
      <w:r w:rsidR="001E7281">
        <w:rPr>
          <w:rFonts w:ascii="Calibri" w:hAnsi="Calibri" w:cs="Calibri"/>
        </w:rPr>
        <w:fldChar w:fldCharType="end"/>
      </w:r>
    </w:p>
    <w:p w14:paraId="48BC09C2" w14:textId="4ED68291" w:rsidR="008F0A68" w:rsidRDefault="007E79CF" w:rsidP="00F913C6">
      <w:pPr>
        <w:ind w:firstLine="720"/>
        <w:rPr>
          <w:rFonts w:ascii="Calibri" w:hAnsi="Calibri" w:cs="Calibri"/>
        </w:rPr>
      </w:pPr>
      <w:r>
        <w:rPr>
          <w:rFonts w:ascii="Calibri" w:hAnsi="Calibri" w:cs="Calibri"/>
        </w:rPr>
        <w:t xml:space="preserve">Although the </w:t>
      </w:r>
      <w:r w:rsidR="00B34684">
        <w:rPr>
          <w:rFonts w:ascii="Calibri" w:hAnsi="Calibri" w:cs="Calibri"/>
        </w:rPr>
        <w:t xml:space="preserve">effects of the metabolome and DNA methylation have been studied separately in </w:t>
      </w:r>
      <w:r w:rsidR="00F02198">
        <w:rPr>
          <w:rFonts w:ascii="Calibri" w:hAnsi="Calibri" w:cs="Calibri"/>
        </w:rPr>
        <w:t xml:space="preserve">T1D, the </w:t>
      </w:r>
      <w:r w:rsidR="00CF236A">
        <w:rPr>
          <w:rFonts w:ascii="Calibri" w:hAnsi="Calibri" w:cs="Calibri"/>
        </w:rPr>
        <w:t xml:space="preserve">combined </w:t>
      </w:r>
      <w:r w:rsidR="008A1FE8">
        <w:rPr>
          <w:rFonts w:ascii="Calibri" w:hAnsi="Calibri" w:cs="Calibri"/>
        </w:rPr>
        <w:t>nutri-epigenetics of T1D remain un</w:t>
      </w:r>
      <w:r w:rsidR="006465D4">
        <w:rPr>
          <w:rFonts w:ascii="Calibri" w:hAnsi="Calibri" w:cs="Calibri"/>
        </w:rPr>
        <w:t>clear</w:t>
      </w:r>
      <w:r w:rsidR="008A1FE8">
        <w:rPr>
          <w:rFonts w:ascii="Calibri" w:hAnsi="Calibri" w:cs="Calibri"/>
        </w:rPr>
        <w:t>.</w:t>
      </w:r>
      <w:r w:rsidR="006B7834">
        <w:rPr>
          <w:rFonts w:ascii="Calibri" w:hAnsi="Calibri" w:cs="Calibri"/>
        </w:rPr>
        <w:t xml:space="preserve"> </w:t>
      </w:r>
      <w:r w:rsidR="004E790D">
        <w:rPr>
          <w:rFonts w:ascii="Calibri" w:hAnsi="Calibri" w:cs="Calibri"/>
        </w:rPr>
        <w:t xml:space="preserve">Early </w:t>
      </w:r>
      <w:r w:rsidR="00F02580">
        <w:rPr>
          <w:rFonts w:ascii="Calibri" w:hAnsi="Calibri" w:cs="Calibri"/>
        </w:rPr>
        <w:t>i</w:t>
      </w:r>
      <w:r w:rsidR="00590F99">
        <w:rPr>
          <w:rFonts w:ascii="Calibri" w:hAnsi="Calibri" w:cs="Calibri"/>
        </w:rPr>
        <w:t xml:space="preserve">n-vitro </w:t>
      </w:r>
      <w:r w:rsidR="00C75B19">
        <w:rPr>
          <w:rFonts w:ascii="Calibri" w:hAnsi="Calibri" w:cs="Calibri"/>
        </w:rPr>
        <w:t>studies</w:t>
      </w:r>
      <w:r w:rsidR="00BE4306">
        <w:rPr>
          <w:rFonts w:ascii="Calibri" w:hAnsi="Calibri" w:cs="Calibri"/>
        </w:rPr>
        <w:t xml:space="preserve"> </w:t>
      </w:r>
      <w:r w:rsidR="005039AF">
        <w:rPr>
          <w:rFonts w:ascii="Calibri" w:hAnsi="Calibri" w:cs="Calibri"/>
        </w:rPr>
        <w:t>confirmed</w:t>
      </w:r>
      <w:r w:rsidR="00703AE4">
        <w:rPr>
          <w:rFonts w:ascii="Calibri" w:hAnsi="Calibri" w:cs="Calibri"/>
        </w:rPr>
        <w:t xml:space="preserve"> </w:t>
      </w:r>
      <w:r w:rsidR="00B54803">
        <w:rPr>
          <w:rFonts w:ascii="Calibri" w:hAnsi="Calibri" w:cs="Calibri"/>
        </w:rPr>
        <w:t>metabolome-depend</w:t>
      </w:r>
      <w:r w:rsidR="00992CC2">
        <w:rPr>
          <w:rFonts w:ascii="Calibri" w:hAnsi="Calibri" w:cs="Calibri"/>
        </w:rPr>
        <w:t xml:space="preserve">ent </w:t>
      </w:r>
      <w:r w:rsidR="009B16EC">
        <w:rPr>
          <w:rFonts w:ascii="Calibri" w:hAnsi="Calibri" w:cs="Calibri"/>
        </w:rPr>
        <w:t xml:space="preserve">alterations in </w:t>
      </w:r>
      <w:r w:rsidR="002A54EE">
        <w:rPr>
          <w:rFonts w:ascii="Calibri" w:hAnsi="Calibri" w:cs="Calibri"/>
        </w:rPr>
        <w:t>DNA methylation</w:t>
      </w:r>
      <w:r w:rsidR="00414752">
        <w:rPr>
          <w:rFonts w:ascii="Calibri" w:hAnsi="Calibri" w:cs="Calibri"/>
        </w:rPr>
        <w:t xml:space="preserve"> associated with </w:t>
      </w:r>
      <w:r w:rsidR="001276A6">
        <w:rPr>
          <w:rFonts w:ascii="Calibri" w:hAnsi="Calibri" w:cs="Calibri"/>
        </w:rPr>
        <w:t>various cancers</w:t>
      </w:r>
      <w:r w:rsidR="00C62D95">
        <w:rPr>
          <w:rFonts w:ascii="Calibri" w:hAnsi="Calibri" w:cs="Calibri"/>
        </w:rPr>
        <w:t>,</w:t>
      </w:r>
      <w:r w:rsidR="00C62D95">
        <w:rPr>
          <w:rFonts w:ascii="Calibri" w:hAnsi="Calibri" w:cs="Calibri"/>
        </w:rPr>
        <w:fldChar w:fldCharType="begin"/>
      </w:r>
      <w:r w:rsidR="00A815BE">
        <w:rPr>
          <w:rFonts w:ascii="Calibri" w:hAnsi="Calibri" w:cs="Calibri"/>
        </w:rPr>
        <w:instrText xml:space="preserve"> ADDIN ZOTERO_ITEM CSL_CITATION {"citationID":"p7J7l0Vb","properties":{"formattedCitation":"\\super 13,15\\nosupersub{}","plainCitation":"13,15","noteIndex":0},"citationItems":[{"id":68,"uris":["http://zotero.org/users/5622226/items/EL6XTBVY"],"uri":["http://zotero.org/users/5622226/items/EL6XTBVY"],"itemData":{"id":68,"type":"article-journal","abstract":"Metabolic pathways play fundamental roles in several processes that regulate cell physiology and adaptation to environmental changes. Altered metabolic pathways predispose to several different pathologies ranging from diabetes to cancer. Specific transcriptional programs tightly regulate the enzymes involved in cell metabolism and dictate cell fate regulating the differentiation into specialized cell types that contribute to metabolic adaptation in higher organisms. For these reasons, it is of extreme importance to identify signaling pathways and transcription factors that positively and negatively regulate metabolism. Genomic organization allows a plethora of different strategies to regulate transcription. Importantly, large evidence suggests that the quality of diet and the caloric regimen can influence the epigenetic state of our genome and that certain metabolic pathways are also epigenetically controlled reveling a tight crosstalk between metabolism and epigenomes. Here we focus our attention on methylation-based epigenetic reactions, on how different metabolic pathways control these activities, and how these can influence metabolism. Altogether, the recent discoveries linking these apparent distant areas reveal that an exciting field of research is emerging.","container-title":"Cellular and Molecular Life Sciences","DOI":"10.1007/s00018-013-1293-5","ISSN":"1420-9071","issue":"9","journalAbbreviation":"Cell. Mol. Life Sci.","language":"en","page":"1495-1508","source":"Springer Link","title":"Epigenetic methylations and their connections with metabolism","volume":"70","author":[{"family":"Chiacchiera","given":"Fulvio"},{"family":"Piunti","given":"Andrea"},{"family":"Pasini","given":"Diego"}],"issued":{"date-parts":[["2013",5,1]]}}},{"id":66,"uris":["http://zotero.org/users/5622226/items/9TE3YPCE"],"uri":["http://zotero.org/users/5622226/items/9TE3YPCE"],"itemData":{"id":66,"type":"article-journal","abstract":"Prostate cancer is the second leading cause of cancer related death in American men. Development and progression of clinically localized prostate cancer is highly dependent on androgen signaling. Metastatic tumors are initially responsive to anti-androgen therapy, however become resistant to this regimen upon progression. Genomic and proteomic studies have implicated a role for androgen in regulating metabolic processes in prostate cancer. However, there have been no metabolomic profiling studies conducted thus far that have examined androgen-regulated biochemical processes in prostate cancer. Here, we have used unbiased metabolomic profiling coupled with enrichment-based bioprocess mapping to obtain insights into the biochemical alterations mediated by androgen in prostate cancer cell lines. Our findings indicate that androgen exposure results in elevation of amino acid metabolism and alteration of methylation potential in prostate cancer cells. Further, metabolic phenotyping studies confirm higher flux through pathways associated with amino acid metabolism in prostate cancer cells treated with androgen. These findings provide insight into the potential biochemical processes regulated by androgen signaling in prostate cancer. Clinically, if validated, these pathways could be exploited to develop therapeutic strategies that supplement current androgen ablative treatments while the observed androgen-regulated metabolic signatures could be employed as biomarkers that presage the development of castrate-resistant prostate cancer.","container-title":"PLOS ONE","DOI":"10.1371/journal.pone.0021417","ISSN":"1932-6203","issue":"7","journalAbbreviation":"PLOS ONE","language":"en","note":"publisher: Public Library of Science","page":"e21417","source":"PLoS Journals","title":"Metabolomic Profiling Reveals a Role for Androgen in Activating Amino Acid Metabolism and Methylation in Prostate Cancer Cells","volume":"6","author":[{"family":"Putluri","given":"Nagireddy"},{"family":"Shojaie","given":"Ali"},{"family":"Vasu","given":"Vihas T."},{"family":"Nalluri","given":"Srilatha"},{"family":"Vareed","given":"Shaiju K."},{"family":"Putluri","given":"Vasanta"},{"family":"Vivekanandan-Giri","given":"Anuradha"},{"family":"Byun","given":"Jeman"},{"family":"Pennathur","given":"Subramaniam"},{"family":"Sana","given":"Theodore R."},{"family":"Fischer","given":"Steven M."},{"family":"Palapattu","given":"Ganesh S."},{"family":"Creighton","given":"Chad J."},{"family":"Michailidis","given":"George"},{"family":"Sreekumar","given":"Arun"}],"issued":{"date-parts":[["2011",7,18]]}}}],"schema":"https://github.com/citation-style-language/schema/raw/master/csl-citation.json"} </w:instrText>
      </w:r>
      <w:r w:rsidR="00C62D95">
        <w:rPr>
          <w:rFonts w:ascii="Calibri" w:hAnsi="Calibri" w:cs="Calibri"/>
        </w:rPr>
        <w:fldChar w:fldCharType="separate"/>
      </w:r>
      <w:r w:rsidR="00692B8E" w:rsidRPr="00692B8E">
        <w:rPr>
          <w:rFonts w:ascii="Calibri" w:hAnsi="Calibri" w:cs="Calibri"/>
          <w:vertAlign w:val="superscript"/>
        </w:rPr>
        <w:t>13,15</w:t>
      </w:r>
      <w:r w:rsidR="00C62D95">
        <w:rPr>
          <w:rFonts w:ascii="Calibri" w:hAnsi="Calibri" w:cs="Calibri"/>
        </w:rPr>
        <w:fldChar w:fldCharType="end"/>
      </w:r>
      <w:r w:rsidR="00BB6C39">
        <w:rPr>
          <w:rFonts w:ascii="Calibri" w:hAnsi="Calibri" w:cs="Calibri"/>
        </w:rPr>
        <w:t xml:space="preserve"> and even </w:t>
      </w:r>
      <w:r w:rsidR="00ED00D5">
        <w:rPr>
          <w:rFonts w:ascii="Calibri" w:hAnsi="Calibri" w:cs="Calibri"/>
        </w:rPr>
        <w:t xml:space="preserve">identified </w:t>
      </w:r>
      <w:r w:rsidR="000259E2">
        <w:rPr>
          <w:rFonts w:ascii="Calibri" w:hAnsi="Calibri" w:cs="Calibri"/>
        </w:rPr>
        <w:t>oncometabolites</w:t>
      </w:r>
      <w:r w:rsidR="00AE60B1">
        <w:rPr>
          <w:rFonts w:ascii="Calibri" w:hAnsi="Calibri" w:cs="Calibri"/>
        </w:rPr>
        <w:t xml:space="preserve"> associated with the development of </w:t>
      </w:r>
      <w:r w:rsidR="00523659">
        <w:rPr>
          <w:rFonts w:ascii="Calibri" w:hAnsi="Calibri" w:cs="Calibri"/>
        </w:rPr>
        <w:t>glioma</w:t>
      </w:r>
      <w:r w:rsidR="00BA0454">
        <w:rPr>
          <w:rFonts w:ascii="Calibri" w:hAnsi="Calibri" w:cs="Calibri"/>
        </w:rPr>
        <w:t>.</w:t>
      </w:r>
      <w:r w:rsidR="00BA0454">
        <w:rPr>
          <w:rFonts w:ascii="Calibri" w:hAnsi="Calibri" w:cs="Calibri"/>
        </w:rPr>
        <w:fldChar w:fldCharType="begin"/>
      </w:r>
      <w:r w:rsidR="00A815BE">
        <w:rPr>
          <w:rFonts w:ascii="Calibri" w:hAnsi="Calibri" w:cs="Calibri"/>
        </w:rPr>
        <w:instrText xml:space="preserve"> ADDIN ZOTERO_ITEM CSL_CITATION {"citationID":"cLDN6br4","properties":{"formattedCitation":"\\super 14\\nosupersub{}","plainCitation":"14","noteIndex":0},"citationItems":[{"id":67,"uris":["http://zotero.org/users/5622226/items/HTALKKPM"],"uri":["http://zotero.org/users/5622226/items/HTALKKPM"],"itemData":{"id":67,"type":"article-journal","abstract":"Isocitrate dehydrogenases (IDHs) convert isocitrate to α-ketoglutarate by oxidative decarboxylation and are thereby involved in multiple metabolic processes. Mutations in the genes encoding IDH1 and IDH2 were first reported in human gliomas in 2008 and later on also identified in a minority of patients with acute myeloid leukemia. The mutations universally affect codons 132 in IDH1 and 172 in IDH2 and result in decreased enzymatic activity. The oncogenic pathway triggered by IDH mutations may involve the activation of hypoxia-inducible factor pathway as well as the acquisition of a novel (gain of enzymatic) function consuming NADPH and generating α-hydroxyglutarate. Most intriguingly, IDH mutations are observed in </w:instrText>
      </w:r>
      <w:r w:rsidR="00A815BE">
        <w:rPr>
          <w:rFonts w:ascii="Cambria Math" w:hAnsi="Cambria Math" w:cs="Cambria Math"/>
        </w:rPr>
        <w:instrText>∼</w:instrText>
      </w:r>
      <w:r w:rsidR="00A815BE">
        <w:rPr>
          <w:rFonts w:ascii="Calibri" w:hAnsi="Calibri" w:cs="Calibri"/>
        </w:rPr>
        <w:instrText xml:space="preserve">70–80% of grade II/III gliomas and the majority of secondary glioblastomas, but only 10% of primary glioblastomas, suggesting a different cellular origin of the gliomas, which had previously been viewed as a multistep process of malignant progression. Understanding the oncogenic pathway mediated by mutant IDH might result in the development of novel, tailored pharmacological therapies for human glioma patients. © 2011 Wiley-Liss, Inc.","container-title":"Glia","DOI":"10.1002/glia.21130","ISSN":"1098-1136","issue":"8","language":"en","note":"_eprint: https://onlinelibrary.wiley.com/doi/pdf/10.1002/glia.21130","page":"1200-1204","source":"Wiley Online Library","title":"Isocitrate dehydrogenase mutations: A challenge to traditional views on the genesis and malignant progression of gliomas","title-short":"Isocitrate dehydrogenase mutations","volume":"59","author":[{"family":"Weller","given":"Michael"},{"family":"Wick","given":"Wolfgang"},{"family":"Deimling","given":"Andreas","dropping-particle":"von"}],"issued":{"date-parts":[["2011"]]}}}],"schema":"https://github.com/citation-style-language/schema/raw/master/csl-citation.json"} </w:instrText>
      </w:r>
      <w:r w:rsidR="00BA0454">
        <w:rPr>
          <w:rFonts w:ascii="Calibri" w:hAnsi="Calibri" w:cs="Calibri"/>
        </w:rPr>
        <w:fldChar w:fldCharType="separate"/>
      </w:r>
      <w:r w:rsidR="00692B8E" w:rsidRPr="00692B8E">
        <w:rPr>
          <w:rFonts w:ascii="Calibri" w:hAnsi="Calibri" w:cs="Calibri"/>
          <w:vertAlign w:val="superscript"/>
        </w:rPr>
        <w:t>14</w:t>
      </w:r>
      <w:r w:rsidR="00BA0454">
        <w:rPr>
          <w:rFonts w:ascii="Calibri" w:hAnsi="Calibri" w:cs="Calibri"/>
        </w:rPr>
        <w:fldChar w:fldCharType="end"/>
      </w:r>
      <w:r w:rsidR="00617E6C">
        <w:rPr>
          <w:rFonts w:ascii="Calibri" w:hAnsi="Calibri" w:cs="Calibri"/>
        </w:rPr>
        <w:t xml:space="preserve"> </w:t>
      </w:r>
      <w:r w:rsidR="008535ED">
        <w:rPr>
          <w:rFonts w:ascii="Calibri" w:hAnsi="Calibri" w:cs="Calibri"/>
        </w:rPr>
        <w:t xml:space="preserve">More recent </w:t>
      </w:r>
      <w:r w:rsidR="006A0827">
        <w:rPr>
          <w:rFonts w:ascii="Calibri" w:hAnsi="Calibri" w:cs="Calibri"/>
        </w:rPr>
        <w:t xml:space="preserve">human </w:t>
      </w:r>
      <w:r w:rsidR="009B03D7">
        <w:rPr>
          <w:rFonts w:ascii="Calibri" w:hAnsi="Calibri" w:cs="Calibri"/>
        </w:rPr>
        <w:t xml:space="preserve">studies </w:t>
      </w:r>
      <w:r w:rsidR="00164AE5">
        <w:rPr>
          <w:rFonts w:ascii="Calibri" w:hAnsi="Calibri" w:cs="Calibri"/>
        </w:rPr>
        <w:t xml:space="preserve">also </w:t>
      </w:r>
      <w:r w:rsidR="00423352">
        <w:rPr>
          <w:rFonts w:ascii="Calibri" w:hAnsi="Calibri" w:cs="Calibri"/>
        </w:rPr>
        <w:t>support the</w:t>
      </w:r>
      <w:r w:rsidR="008455E9">
        <w:rPr>
          <w:rFonts w:ascii="Calibri" w:hAnsi="Calibri" w:cs="Calibri"/>
        </w:rPr>
        <w:t xml:space="preserve"> connection between the metabolome and methylation in </w:t>
      </w:r>
      <w:r w:rsidR="00D959F9">
        <w:rPr>
          <w:rFonts w:ascii="Calibri" w:hAnsi="Calibri" w:cs="Calibri"/>
        </w:rPr>
        <w:t>breast cancer,</w:t>
      </w:r>
      <w:r w:rsidR="00D71534">
        <w:rPr>
          <w:rFonts w:ascii="Calibri" w:hAnsi="Calibri" w:cs="Calibri"/>
        </w:rPr>
        <w:fldChar w:fldCharType="begin"/>
      </w:r>
      <w:r w:rsidR="00A815BE">
        <w:rPr>
          <w:rFonts w:ascii="Calibri" w:hAnsi="Calibri" w:cs="Calibri"/>
        </w:rPr>
        <w:instrText xml:space="preserve"> ADDIN ZOTERO_ITEM CSL_CITATION {"citationID":"3WnOTGOP","properties":{"formattedCitation":"\\super 12\\nosupersub{}","plainCitation":"12","noteIndex":0},"citationItems":[{"id":71,"uris":["http://zotero.org/users/5622226/items/7J2LC3JT"],"uri":["http://zotero.org/users/5622226/items/7J2LC3JT"],"itemData":{"id":71,"type":"article-journal","abstract":"Breast cancer (BC) contributes the highest global cancer mortality in women. BC tumors are highly heterogeneous, so subtyping by cell-surface markers is inadequate. Omics-driven tumor stratification is urgently needed to better understand BC and tailor therapies for personalized medicine. We used unsupervised k-means and partition around medoids (pam) to cluster metabolomics data from two data sets. The first comprised 271 BC tumors (data set 1) that were estrogen receptor (ER) positive (ER+, n = 204) or negative (ER–, n = 67) with 162 identified and validated metabolites. The second data set contained 67 BC samples (data set 2; ER+, n = 33; ER–, n = 34) and 352 known metabolites. Significance Analysis of Microarrays (SAM) was used to identify the most significant metabolites among these clusters, which were then reassigned into new clusters using prediction analysis of microarrays (PAM). Generally, metabolome-defined BC subtypes identified from either data set 1 or data set 2 were different from the well-known receptor- or transcriptome-defined subtypes. Metabolomics-directed clustering of data set 2 identified distinctive BC tumors characterized by metabolome profiles that associated with DNA methylation (p-value = 0.000 048, χ2 test). Pathway analysis of cluster metabolites revealed that nitrogen metabolism and aminoacyl-tRNA biosynthesis were highly related to BC subtyping. The pipeline may be run from GitHub: https://github.com/FADHLyemen/Metabolomics_signature. Our proposed bioinformatics pipeline analyzed metabolomics data from BC tumors, revealing clusters characterized by unique metabolic signatures that may potentially stratify BC patients and tailor precision treatment.","container-title":"Journal of Proteome Research","DOI":"10.1021/acs.jproteome.9b00755","ISSN":"1535-3893","issue":"7","journalAbbreviation":"J. Proteome Res.","note":"publisher: American Chemical Society","page":"2879-2889","source":"ACS Publications","title":"Bioinformatics Analysis of Metabolomics Data Unveils Association of Metabolic Signatures with Methylation in Breast Cancer","volume":"19","author":[{"family":"Alakwaa","given":"Fadhl M."},{"family":"Savelieff","given":"Masha G."}],"issued":{"date-parts":[["2020",7,2]]}}}],"schema":"https://github.com/citation-style-language/schema/raw/master/csl-citation.json"} </w:instrText>
      </w:r>
      <w:r w:rsidR="00D71534">
        <w:rPr>
          <w:rFonts w:ascii="Calibri" w:hAnsi="Calibri" w:cs="Calibri"/>
        </w:rPr>
        <w:fldChar w:fldCharType="separate"/>
      </w:r>
      <w:r w:rsidR="00692B8E" w:rsidRPr="00692B8E">
        <w:rPr>
          <w:rFonts w:ascii="Calibri" w:hAnsi="Calibri" w:cs="Calibri"/>
          <w:vertAlign w:val="superscript"/>
        </w:rPr>
        <w:t>12</w:t>
      </w:r>
      <w:r w:rsidR="00D71534">
        <w:rPr>
          <w:rFonts w:ascii="Calibri" w:hAnsi="Calibri" w:cs="Calibri"/>
        </w:rPr>
        <w:fldChar w:fldCharType="end"/>
      </w:r>
      <w:r w:rsidR="00484CCE">
        <w:rPr>
          <w:rFonts w:ascii="Calibri" w:hAnsi="Calibri" w:cs="Calibri"/>
        </w:rPr>
        <w:t xml:space="preserve"> colorectal cancer,</w:t>
      </w:r>
      <w:r w:rsidR="008D0666">
        <w:rPr>
          <w:rFonts w:ascii="Calibri" w:hAnsi="Calibri" w:cs="Calibri"/>
        </w:rPr>
        <w:fldChar w:fldCharType="begin"/>
      </w:r>
      <w:r w:rsidR="00A815BE">
        <w:rPr>
          <w:rFonts w:ascii="Calibri" w:hAnsi="Calibri" w:cs="Calibri"/>
        </w:rPr>
        <w:instrText xml:space="preserve"> ADDIN ZOTERO_ITEM CSL_CITATION {"citationID":"Q2J4csky","properties":{"formattedCitation":"\\super 18\\nosupersub{}","plainCitation":"18","noteIndex":0},"citationItems":[{"id":62,"uris":["http://zotero.org/users/5622226/items/V3KUYYHP"],"uri":["http://zotero.org/users/5622226/items/V3KUYYHP"],"itemData":{"id":62,"type":"article-journal","abstract":"Results: We found correlations between the change in abundance of microbial taxa, butyrate-related colonic metabolites, and methylation-associated host gene expression in colonic tumour mucosa tissues compared with the adjacent normal mucosa tissues. The increase of genus Fusobacterium abundance was correlated with a decrease in the level of 4-hydroxybutyric acid (4-HB) and expression of immune-related peptidase inhibitor 16 (PI16), Fc Receptor Like A (FCRLA) and Lymphocyte Specific Protein 1 (LSP1). The decrease in the abundance of another potentially 4-HB-associated genus, Prevotella 2, was also found to be correlated with the down-regulated expression of metallothionein 1 M (MT1M). Additionally, the increase of glutamic acid-related family Halomonadaceae was correlated with the decreased expression of reelin (RELN). The decreased abundance of genus Paeniclostridium and genus Enterococcus were correlated with increased lactic acid level, and were also linked to the expression change of Phospholipase C Beta 1 (PLCB1) and Immunoglobulin Superfamily Member 9 (IGSF9) respectively. Interestingly, 4-HB, glutamic acid and lactic acid are all butyrate precursors, which may modify gene expression by epigenetic regulation such as DNA methylation. Conclusions: Our study identified associations between previously reported CRC-related microbial taxa, butyraterelated metabolites and DNA methylation-associated gene expression in tumour and normal colonic mucosa tissues from CRC patients, which uncovered a possible mechanism of the role of microbiome in the carcinogenesis of CRC. In addition, these findings offer insight into potential new biomarkers, therapeutic and/or prevention strategies for CRC.","container-title":"BMC Microbiology","DOI":"10.1186/s12866-020-01762-2","ISSN":"1471-2180","issue":"S1","journalAbbreviation":"BMC Microbiol","language":"en","page":"83","source":"DOI.org (Crossref)","title":"Multi-omic profiling reveals associations between the gut mucosal microbiome, the metabolome, and host DNA methylation associated gene expression in patients with colorectal cancer","volume":"20","author":[{"family":"Wang","given":"Qing"},{"family":"Ye","given":"Jianzhong"},{"family":"Fang","given":"Daiqiong"},{"family":"Lv","given":"Longxian"},{"family":"Wu","given":"Wenrui"},{"family":"Shi","given":"Ding"},{"family":"Li","given":"Yating"},{"family":"Yang","given":"Liya"},{"family":"Bian","given":"Xiaoyuan"},{"family":"Wu","given":"Jingjing"},{"family":"Jiang","given":"Xianwan"},{"family":"Wang","given":"Kaicen"},{"family":"Wang","given":"Qiangqiang"},{"family":"Hodson","given":"Mark P."},{"family":"Thibaut","given":"Loïc M."},{"family":"Ho","given":"Joshua W. K."},{"family":"Giannoulatou","given":"Eleni"},{"family":"Li","given":"Lanjuan"}],"issued":{"date-parts":[["2020",4]]}}}],"schema":"https://github.com/citation-style-language/schema/raw/master/csl-citation.json"} </w:instrText>
      </w:r>
      <w:r w:rsidR="008D0666">
        <w:rPr>
          <w:rFonts w:ascii="Calibri" w:hAnsi="Calibri" w:cs="Calibri"/>
        </w:rPr>
        <w:fldChar w:fldCharType="separate"/>
      </w:r>
      <w:r w:rsidR="00692B8E" w:rsidRPr="00692B8E">
        <w:rPr>
          <w:rFonts w:ascii="Calibri" w:hAnsi="Calibri" w:cs="Calibri"/>
          <w:vertAlign w:val="superscript"/>
        </w:rPr>
        <w:t>18</w:t>
      </w:r>
      <w:r w:rsidR="008D0666">
        <w:rPr>
          <w:rFonts w:ascii="Calibri" w:hAnsi="Calibri" w:cs="Calibri"/>
        </w:rPr>
        <w:fldChar w:fldCharType="end"/>
      </w:r>
      <w:r w:rsidR="008D0666">
        <w:rPr>
          <w:rFonts w:ascii="Calibri" w:hAnsi="Calibri" w:cs="Calibri"/>
        </w:rPr>
        <w:t xml:space="preserve"> and </w:t>
      </w:r>
      <w:r w:rsidR="005708EF">
        <w:rPr>
          <w:rFonts w:ascii="Calibri" w:hAnsi="Calibri" w:cs="Calibri"/>
        </w:rPr>
        <w:t xml:space="preserve">smoking-related </w:t>
      </w:r>
      <w:r w:rsidR="00192412">
        <w:rPr>
          <w:rFonts w:ascii="Calibri" w:hAnsi="Calibri" w:cs="Calibri"/>
        </w:rPr>
        <w:t>diseases</w:t>
      </w:r>
      <w:r w:rsidR="000F7D2D">
        <w:rPr>
          <w:rFonts w:ascii="Calibri" w:hAnsi="Calibri" w:cs="Calibri"/>
        </w:rPr>
        <w:t>.</w:t>
      </w:r>
      <w:r w:rsidR="003E34D6">
        <w:rPr>
          <w:rFonts w:ascii="Calibri" w:hAnsi="Calibri" w:cs="Calibri"/>
        </w:rPr>
        <w:fldChar w:fldCharType="begin"/>
      </w:r>
      <w:r w:rsidR="00A815BE">
        <w:rPr>
          <w:rFonts w:ascii="Calibri" w:hAnsi="Calibri" w:cs="Calibri"/>
        </w:rPr>
        <w:instrText xml:space="preserve"> ADDIN ZOTERO_ITEM CSL_CITATION {"citationID":"sJrfNayl","properties":{"formattedCitation":"\\super 16\\nosupersub{}","plainCitation":"16","noteIndex":0},"citationItems":[{"id":65,"uris":["http://zotero.org/users/5622226/items/IBNV8U4E"],"uri":["http://zotero.org/users/5622226/items/IBNV8U4E"],"itemData":{"id":65,"type":"article-journal","abstract":"Aim: We conducted a joint metabolomic–epigenomic study to identify patterns of epigenetic associations with smoking-related metabolites. Patients &amp; methods: We performed an untargeted metabolome-wide association study of smoking and epigenome-wide association studies of smoking-related metabolites among 180 male twins. We examined the patterns of epigenetic association linked to smoking-related metabolites using hierarchical clustering. Results: Among 12 annotated smoking-related metabolites identified from a metabolome-wide association study, we observed significant hypomethylation associated with increased level of N-acetylpyrrolidine, cotinine, 5-hydroxycotinine and nicotine and hypermethylation associated with increased level of 8-oxoguanine. Hierarchical clustering revealed common and unique epigenetic–metabolic associations related to smoking. Conclusion: Our study suggested that a joint metabolome–epigenome approach can reveal additional details in molecular responses to the environmental exposure to understand disease risk.","container-title":"Epigenomics","DOI":"10.2217/epi-2017-0101","ISSN":"1750-1911","issue":"4","note":"publisher: Future Medicine","page":"379-393","source":"futuremedicine.com (Atypon)","title":"Untargeted metabolomics reveals multiple metabolites influencing smoking-related DNA methylation","volume":"10","author":[{"family":"Huang","given":"Yunfeng"},{"family":"Hui","given":"Qin"},{"family":"Walker","given":"Douglas I"},{"family":"Uppal","given":"Karan"},{"family":"Goldberg","given":"Jack"},{"family":"Jones","given":"Dean P"},{"family":"Vaccarino","given":"Viola"},{"family":"Sun","given":"Yan V"}],"issued":{"date-parts":[["2018",3,12]]}}}],"schema":"https://github.com/citation-style-language/schema/raw/master/csl-citation.json"} </w:instrText>
      </w:r>
      <w:r w:rsidR="003E34D6">
        <w:rPr>
          <w:rFonts w:ascii="Calibri" w:hAnsi="Calibri" w:cs="Calibri"/>
        </w:rPr>
        <w:fldChar w:fldCharType="separate"/>
      </w:r>
      <w:r w:rsidR="00692B8E" w:rsidRPr="00692B8E">
        <w:rPr>
          <w:rFonts w:ascii="Calibri" w:hAnsi="Calibri" w:cs="Calibri"/>
          <w:vertAlign w:val="superscript"/>
        </w:rPr>
        <w:t>16</w:t>
      </w:r>
      <w:r w:rsidR="003E34D6">
        <w:rPr>
          <w:rFonts w:ascii="Calibri" w:hAnsi="Calibri" w:cs="Calibri"/>
        </w:rPr>
        <w:fldChar w:fldCharType="end"/>
      </w:r>
      <w:r w:rsidR="003E34D6">
        <w:rPr>
          <w:rFonts w:ascii="Calibri" w:hAnsi="Calibri" w:cs="Calibri"/>
        </w:rPr>
        <w:t xml:space="preserve"> </w:t>
      </w:r>
      <w:r w:rsidR="00EB2366">
        <w:rPr>
          <w:rFonts w:ascii="Calibri" w:hAnsi="Calibri" w:cs="Calibri"/>
        </w:rPr>
        <w:t>A</w:t>
      </w:r>
      <w:r w:rsidR="007577B2">
        <w:rPr>
          <w:rFonts w:ascii="Calibri" w:hAnsi="Calibri" w:cs="Calibri"/>
        </w:rPr>
        <w:t xml:space="preserve"> 2018 study </w:t>
      </w:r>
      <w:r w:rsidR="005A41D5">
        <w:rPr>
          <w:rFonts w:ascii="Calibri" w:hAnsi="Calibri" w:cs="Calibri"/>
        </w:rPr>
        <w:t xml:space="preserve">by </w:t>
      </w:r>
      <w:r w:rsidR="00C00FC3">
        <w:rPr>
          <w:rFonts w:ascii="Calibri" w:hAnsi="Calibri" w:cs="Calibri"/>
        </w:rPr>
        <w:t>Zaghlool et al.</w:t>
      </w:r>
      <w:r w:rsidR="006C20A8">
        <w:rPr>
          <w:rFonts w:ascii="Calibri" w:hAnsi="Calibri" w:cs="Calibri"/>
        </w:rPr>
        <w:t xml:space="preserve"> </w:t>
      </w:r>
      <w:r w:rsidR="00285DBA">
        <w:rPr>
          <w:rFonts w:ascii="Calibri" w:hAnsi="Calibri" w:cs="Calibri"/>
        </w:rPr>
        <w:t>used linear</w:t>
      </w:r>
      <w:r w:rsidR="00EB2366">
        <w:rPr>
          <w:rFonts w:ascii="Calibri" w:hAnsi="Calibri" w:cs="Calibri"/>
        </w:rPr>
        <w:t xml:space="preserve"> </w:t>
      </w:r>
      <w:r w:rsidR="00285DBA">
        <w:rPr>
          <w:rFonts w:ascii="Calibri" w:hAnsi="Calibri" w:cs="Calibri"/>
        </w:rPr>
        <w:t xml:space="preserve">models to </w:t>
      </w:r>
      <w:r w:rsidR="00EB2366" w:rsidRPr="00F913C6">
        <w:rPr>
          <w:rFonts w:cstheme="minorHAnsi"/>
        </w:rPr>
        <w:t xml:space="preserve">link </w:t>
      </w:r>
      <w:r w:rsidR="00966CBA" w:rsidRPr="00F913C6">
        <w:rPr>
          <w:rFonts w:cstheme="minorHAnsi"/>
        </w:rPr>
        <w:t>metabol</w:t>
      </w:r>
      <w:r w:rsidR="00285DBA" w:rsidRPr="00F913C6">
        <w:rPr>
          <w:rFonts w:cstheme="minorHAnsi"/>
        </w:rPr>
        <w:t>o</w:t>
      </w:r>
      <w:r w:rsidR="00966CBA" w:rsidRPr="00F913C6">
        <w:rPr>
          <w:rFonts w:cstheme="minorHAnsi"/>
        </w:rPr>
        <w:t xml:space="preserve">mics and DNA methylation </w:t>
      </w:r>
      <w:r w:rsidR="008C401D" w:rsidRPr="00F913C6">
        <w:rPr>
          <w:rFonts w:cstheme="minorHAnsi"/>
        </w:rPr>
        <w:t>with</w:t>
      </w:r>
      <w:r w:rsidR="00966CBA" w:rsidRPr="00F913C6">
        <w:rPr>
          <w:rFonts w:cstheme="minorHAnsi"/>
        </w:rPr>
        <w:t xml:space="preserve"> type 2 diabetes (T2D) and obesity</w:t>
      </w:r>
      <w:r w:rsidR="009D0B2B" w:rsidRPr="00F913C6">
        <w:rPr>
          <w:rFonts w:cstheme="minorHAnsi"/>
        </w:rPr>
        <w:t xml:space="preserve">, and </w:t>
      </w:r>
      <w:r w:rsidR="00991626" w:rsidRPr="00F913C6">
        <w:rPr>
          <w:rFonts w:cstheme="minorHAnsi"/>
        </w:rPr>
        <w:t>Mendelian randomization</w:t>
      </w:r>
      <w:r w:rsidR="009D0B2B" w:rsidRPr="00F913C6">
        <w:rPr>
          <w:rFonts w:cstheme="minorHAnsi"/>
        </w:rPr>
        <w:t xml:space="preserve"> (MR)</w:t>
      </w:r>
      <w:r w:rsidR="00991626" w:rsidRPr="00F913C6">
        <w:rPr>
          <w:rFonts w:cstheme="minorHAnsi"/>
        </w:rPr>
        <w:t xml:space="preserve"> </w:t>
      </w:r>
      <w:r w:rsidR="00982A1B" w:rsidRPr="00F913C6">
        <w:rPr>
          <w:rFonts w:cstheme="minorHAnsi"/>
        </w:rPr>
        <w:t xml:space="preserve">analyses </w:t>
      </w:r>
      <w:r w:rsidR="007C00F8" w:rsidRPr="00F913C6">
        <w:rPr>
          <w:rFonts w:cstheme="minorHAnsi"/>
        </w:rPr>
        <w:t xml:space="preserve">suggest </w:t>
      </w:r>
      <w:r w:rsidR="007E048E">
        <w:rPr>
          <w:rFonts w:cstheme="minorHAnsi"/>
        </w:rPr>
        <w:t>“</w:t>
      </w:r>
      <w:r w:rsidR="00C912F7" w:rsidRPr="00F913C6">
        <w:rPr>
          <w:rFonts w:cstheme="minorHAnsi"/>
        </w:rPr>
        <w:t>a causal effect of metabolite levels on methylation of obesity-associated CpG site</w:t>
      </w:r>
      <w:r w:rsidR="006A6429">
        <w:rPr>
          <w:rFonts w:cstheme="minorHAnsi"/>
        </w:rPr>
        <w:t>s.</w:t>
      </w:r>
      <w:r w:rsidR="007E048E">
        <w:rPr>
          <w:rFonts w:cstheme="minorHAnsi"/>
        </w:rPr>
        <w:t>”</w:t>
      </w:r>
      <w:r w:rsidR="00A648D4">
        <w:rPr>
          <w:rFonts w:cstheme="minorHAnsi"/>
        </w:rPr>
        <w:fldChar w:fldCharType="begin"/>
      </w:r>
      <w:r w:rsidR="00A815BE">
        <w:rPr>
          <w:rFonts w:cstheme="minorHAnsi"/>
        </w:rPr>
        <w:instrText xml:space="preserve"> ADDIN ZOTERO_ITEM CSL_CITATION {"citationID":"UuhXpLrk","properties":{"formattedCitation":"\\super 19\\nosupersub{}","plainCitation":"19","noteIndex":0},"citationItems":[{"id":61,"uris":["http://zotero.org/users/5622226/items/HELVYP48"],"uri":["http://zotero.org/users/5622226/items/HELVYP48"],"itemData":{"id":61,"type":"article-journal","abstract":"Abstract.  Epigenetic regulation of cellular function provides a mechanism for rapid organismal adaptation to changes in health, lifestyle and environment. Asso","container-title":"Human Molecular Genetics","DOI":"10.1093/hmg/ddy006","ISSN":"0964-6906","issue":"6","journalAbbreviation":"Hum Mol Genet","language":"en","note":"publisher: Oxford Academic","page":"1106-1121","source":"academic.oup.com","title":"Deep molecular phenotypes link complex disorders and physiological insult to CpG methylation","volume":"27","author":[{"family":"Zaghlool","given":"Shaza B."},{"family":"Mook-Kanamori","given":"Dennis O."},{"family":"Kader","given":"Sara"},{"family":"Stephan","given":"Nisha"},{"family":"Halama","given":"Anna"},{"family":"Engelke","given":"Rudolf"},{"family":"Sarwath","given":"Hina"},{"family":"Al-Dous","given":"Eman K."},{"family":"Mohamoud","given":"Yasmin A."},{"family":"Roemisch-Margl","given":"Werner"},{"family":"Adamski","given":"Jerzy"},{"family":"Kastenmüller","given":"Gabi"},{"family":"Friedrich","given":"Nele"},{"family":"Visconti","given":"Alessia"},{"family":"Tsai","given":"Pei-Chien"},{"family":"Spector","given":"Tim"},{"family":"Bell","given":"Jordana T."},{"family":"Falchi","given":"Mario"},{"family":"Wahl","given":"Annika"},{"family":"Waldenberger","given":"Melanie"},{"family":"Peters","given":"Annette"},{"family":"Gieger","given":"Christian"},{"family":"Pezer","given":"Marija"},{"family":"Lauc","given":"Gordan"},{"family":"Graumann","given":"Johannes"},{"family":"Malek","given":"Joel A."},{"family":"Suhre","given":"Karsten"}],"issued":{"date-parts":[["2018",3,15]]}}}],"schema":"https://github.com/citation-style-language/schema/raw/master/csl-citation.json"} </w:instrText>
      </w:r>
      <w:r w:rsidR="00A648D4">
        <w:rPr>
          <w:rFonts w:cstheme="minorHAnsi"/>
        </w:rPr>
        <w:fldChar w:fldCharType="separate"/>
      </w:r>
      <w:r w:rsidR="00692B8E" w:rsidRPr="00692B8E">
        <w:rPr>
          <w:rFonts w:ascii="Calibri" w:cs="Calibri"/>
          <w:vertAlign w:val="superscript"/>
        </w:rPr>
        <w:t>19</w:t>
      </w:r>
      <w:r w:rsidR="00A648D4">
        <w:rPr>
          <w:rFonts w:cstheme="minorHAnsi"/>
        </w:rPr>
        <w:fldChar w:fldCharType="end"/>
      </w:r>
      <w:r w:rsidR="008165FE">
        <w:rPr>
          <w:rFonts w:cstheme="minorHAnsi"/>
        </w:rPr>
        <w:t xml:space="preserve"> </w:t>
      </w:r>
      <w:r w:rsidR="00BA446F">
        <w:rPr>
          <w:rFonts w:cstheme="minorHAnsi"/>
        </w:rPr>
        <w:t xml:space="preserve"> </w:t>
      </w:r>
    </w:p>
    <w:p w14:paraId="53A0010D" w14:textId="2A7C5C68" w:rsidR="00CC5392" w:rsidRPr="00255520" w:rsidRDefault="00CC5392" w:rsidP="008F0A68">
      <w:pPr>
        <w:ind w:firstLine="720"/>
        <w:rPr>
          <w:rFonts w:ascii="Calibri" w:hAnsi="Calibri" w:cs="Calibri"/>
        </w:rPr>
      </w:pPr>
      <w:r w:rsidRPr="00255520">
        <w:rPr>
          <w:rFonts w:ascii="Calibri" w:hAnsi="Calibri" w:cs="Calibri"/>
        </w:rPr>
        <w:t xml:space="preserve">Integration of epigenetic and metabolomics data requires statistical methods capable of evaluating associations between many different variables in complex multilevel networks. Bayesian networks are becoming increasingly popular for analysis of </w:t>
      </w:r>
      <w:r w:rsidR="00972F33" w:rsidRPr="00255520">
        <w:rPr>
          <w:rFonts w:ascii="Calibri" w:hAnsi="Calibri" w:cs="Calibri"/>
        </w:rPr>
        <w:t>large-scale</w:t>
      </w:r>
      <w:r w:rsidRPr="00255520">
        <w:rPr>
          <w:rFonts w:ascii="Calibri" w:hAnsi="Calibri" w:cs="Calibri"/>
        </w:rPr>
        <w:t xml:space="preserve"> systems biology (“omics”) data, including protein-protein interactions and gene regulatory networks</w:t>
      </w:r>
      <w:r w:rsidR="00CC75FE" w:rsidRPr="00255520">
        <w:rPr>
          <w:rFonts w:ascii="Calibri" w:hAnsi="Calibri" w:cs="Calibri"/>
        </w:rPr>
        <w:t>.</w:t>
      </w:r>
      <w:r w:rsidR="00DF2C9A">
        <w:rPr>
          <w:rFonts w:ascii="Calibri" w:hAnsi="Calibri" w:cs="Calibri"/>
        </w:rPr>
        <w:fldChar w:fldCharType="begin"/>
      </w:r>
      <w:r w:rsidR="00702690">
        <w:rPr>
          <w:rFonts w:ascii="Calibri" w:hAnsi="Calibri" w:cs="Calibri"/>
        </w:rPr>
        <w:instrText xml:space="preserve"> ADDIN ZOTERO_ITEM CSL_CITATION {"citationID":"vKGOyz2v","properties":{"formattedCitation":"\\super 32\\nosupersub{}","plainCitation":"32","noteIndex":0},"citationItems":[{"id":"Dq0T9f2X/94Ht4cdR","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COPD","type":"article-journal","volume":"10"}}],"schema":"https://github.com/citation-style-language/schema/raw/master/csl-citation.json"} </w:instrText>
      </w:r>
      <w:r w:rsidR="00DF2C9A">
        <w:rPr>
          <w:rFonts w:ascii="Calibri" w:hAnsi="Calibri" w:cs="Calibri"/>
        </w:rPr>
        <w:fldChar w:fldCharType="separate"/>
      </w:r>
      <w:r w:rsidR="00692B8E" w:rsidRPr="00692B8E">
        <w:rPr>
          <w:rFonts w:ascii="Calibri" w:hAnsi="Calibri" w:cs="Calibri"/>
          <w:vertAlign w:val="superscript"/>
        </w:rPr>
        <w:t>32</w:t>
      </w:r>
      <w:r w:rsidR="00DF2C9A">
        <w:rPr>
          <w:rFonts w:ascii="Calibri" w:hAnsi="Calibri" w:cs="Calibri"/>
        </w:rPr>
        <w:fldChar w:fldCharType="end"/>
      </w:r>
      <w:r w:rsidR="00276EA7" w:rsidRPr="00255520">
        <w:rPr>
          <w:rFonts w:ascii="Calibri" w:hAnsi="Calibri" w:cs="Calibri"/>
        </w:rPr>
        <w:t xml:space="preserve"> This approach can be used to generate intuitive graphical models, which represent probabilistic dependence between multiple variables</w:t>
      </w:r>
      <w:r w:rsidR="00F05A0D">
        <w:rPr>
          <w:rFonts w:ascii="Calibri" w:hAnsi="Calibri" w:cs="Calibri"/>
        </w:rPr>
        <w:fldChar w:fldCharType="begin"/>
      </w:r>
      <w:r w:rsidR="00702690">
        <w:rPr>
          <w:rFonts w:ascii="Calibri" w:hAnsi="Calibri" w:cs="Calibri"/>
        </w:rPr>
        <w:instrText xml:space="preserve"> ADDIN ZOTERO_ITEM CSL_CITATION {"citationID":"MIPGZliu","properties":{"formattedCitation":"\\super 32,33\\nosupersub{}","plainCitation":"32,33","noteIndex":0},"citationItems":[{"id":"Dq0T9f2X/94Ht4cdR","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COPD","type":"article-journal","volume":"10"}},{"id":30,"uris":["http://zotero.org/users/5622226/items/DEWLZLMD"],"uri":["http://zotero.org/users/5622226/items/DEWLZLMD"],"itemData":{"id":30,"type":"article-journal","abstract":"Machine learning was applied for the automated derivation of causal influences in cellular signaling networks. This derivation relied on the simultaneous measurement of multiple phosphorylated protein and phospholipid components in thousands of individual primary human immune system cells. Perturbing these cells with molecular interventions drove the ordering of connections between pathway components, wherein Bayesian network computational methods automatically elucidated most of the traditionally reported signaling relationships and predicted novel interpathway network causalities, which we verified experimentally. Reconstruction of network models from physiologically relevant primary single cells might be applied to understanding native-state tissue signaling biology, complex drug actions, and dysfunctional signaling in diseased cells.\nProbabilistic analysis of the biochemical consequences of immune cell stimulation allows construction of causal signaling networks and prediction of new relationships.\nProbabilistic analysis of the biochemical consequences of immune cell stimulation allows construction of causal signaling networks and prediction of new relationships.","container-title":"Science","DOI":"10.1126/science.1105809","ISSN":"0036-8075, 1095-9203","issue":"5721","language":"en","note":"publisher: American Association for the Advancement of Science\nsection: Research Article\nPMID: 15845847","page":"523-529","source":"science.sciencemag.org","title":"Causal Protein-Signaling Networks Derived from Multiparameter Single-Cell Data","volume":"308","author":[{"family":"Sachs","given":"Karen"},{"family":"Perez","given":"Omar"},{"family":"Pe'er","given":"Dana"},{"family":"Lauffenburger","given":"Douglas A."},{"family":"Nolan","given":"Garry P."}],"issued":{"date-parts":[["2005",4,22]]}}}],"schema":"https://github.com/citation-style-language/schema/raw/master/csl-citation.json"} </w:instrText>
      </w:r>
      <w:r w:rsidR="00F05A0D">
        <w:rPr>
          <w:rFonts w:ascii="Calibri" w:hAnsi="Calibri" w:cs="Calibri"/>
        </w:rPr>
        <w:fldChar w:fldCharType="separate"/>
      </w:r>
      <w:r w:rsidR="00692B8E" w:rsidRPr="00692B8E">
        <w:rPr>
          <w:rFonts w:ascii="Calibri" w:hAnsi="Calibri" w:cs="Calibri"/>
          <w:vertAlign w:val="superscript"/>
        </w:rPr>
        <w:t>32,33</w:t>
      </w:r>
      <w:r w:rsidR="00F05A0D">
        <w:rPr>
          <w:rFonts w:ascii="Calibri" w:hAnsi="Calibri" w:cs="Calibri"/>
        </w:rPr>
        <w:fldChar w:fldCharType="end"/>
      </w:r>
      <w:r w:rsidR="009D2383" w:rsidRPr="00255520">
        <w:rPr>
          <w:rFonts w:ascii="Calibri" w:hAnsi="Calibri" w:cs="Calibri"/>
        </w:rPr>
        <w:t xml:space="preserve"> and avoid many of the pitfalls of traditional mediation analyses</w:t>
      </w:r>
      <w:r w:rsidR="00596C23" w:rsidRPr="00255520">
        <w:rPr>
          <w:rFonts w:ascii="Calibri" w:hAnsi="Calibri" w:cs="Calibri"/>
        </w:rPr>
        <w:t>.</w:t>
      </w:r>
      <w:r w:rsidR="00FC7A8C">
        <w:rPr>
          <w:rFonts w:ascii="Calibri" w:hAnsi="Calibri" w:cs="Calibri"/>
        </w:rPr>
        <w:fldChar w:fldCharType="begin"/>
      </w:r>
      <w:r w:rsidR="00A815BE">
        <w:rPr>
          <w:rFonts w:ascii="Calibri" w:hAnsi="Calibri" w:cs="Calibri"/>
        </w:rPr>
        <w:instrText xml:space="preserve"> ADDIN ZOTERO_ITEM CSL_CITATION {"citationID":"2bNVyLy5","properties":{"formattedCitation":"\\super 34\\nosupersub{}","plainCitation":"34","noteIndex":0},"citationItems":[{"id":48,"uris":["http://zotero.org/users/5622226/items/QYZXYFEQ"],"uri":["http://zotero.org/users/5622226/items/QYZXYFEQ"],"itemData":{"id":48,"type":"article-journal","abstract":"MicroRNAs (miRNAs) are small non-coding RNAs that bind messenger RNAs and promote their degradation or repress their translation. There is increasing evidence of miRNAs playing an important role in alcohol related disorders. However, the role of miRNAs as mediators of the genetic effect on alcohol phenotypes is not fully understood. We conducted a high-throughput sequencing study to measure miRNA expression levels in alcohol naïve animals in the LXS panel of recombinant inbred (RI) mouse strains. We then combined the sequencing data with genotype data, microarry gene expression data, and data on alcohol-related behavioral phenotypes such as ’Drinking in the dark’, ’Sleep time’, and ’Low dose activation’ from the same RI panel. SNP-miRNA-gene triplets with strong association within the triplet that were also associated with one of the 4 alcohol phenotypes were selected and a Bayesian network analysis was used to aggregate results into a directed network model.","container-title":"BMC Genomics","DOI":"10.1186/s12864-018-5004-3","ISSN":"1471-2164","issue":"1","journalAbbreviation":"BMC Genomics","language":"en","page":"639","source":"Springer Link","title":"Predictive modeling of miRNA-mediated predisposition to alcohol-related phenotypes in mouse","volume":"19","author":[{"family":"Rudra","given":"Pratyaydipta"},{"family":"Shi","given":"Wen J."},{"family":"Russell","given":"Pamela"},{"family":"Vestal","given":"Brian"},{"family":"Tabakoff","given":"Boris"},{"family":"Hoffman","given":"Paula"},{"family":"Kechris","given":"Katerina"},{"family":"Saba","given":"Laura"}],"issued":{"date-parts":[["2018",8,29]]}}}],"schema":"https://github.com/citation-style-language/schema/raw/master/csl-citation.json"} </w:instrText>
      </w:r>
      <w:r w:rsidR="00FC7A8C">
        <w:rPr>
          <w:rFonts w:ascii="Calibri" w:hAnsi="Calibri" w:cs="Calibri"/>
        </w:rPr>
        <w:fldChar w:fldCharType="separate"/>
      </w:r>
      <w:r w:rsidR="00692B8E" w:rsidRPr="00692B8E">
        <w:rPr>
          <w:rFonts w:ascii="Calibri" w:hAnsi="Calibri" w:cs="Calibri"/>
          <w:vertAlign w:val="superscript"/>
        </w:rPr>
        <w:t>34</w:t>
      </w:r>
      <w:r w:rsidR="00FC7A8C">
        <w:rPr>
          <w:rFonts w:ascii="Calibri" w:hAnsi="Calibri" w:cs="Calibri"/>
        </w:rPr>
        <w:fldChar w:fldCharType="end"/>
      </w:r>
      <w:r w:rsidR="000628E3">
        <w:rPr>
          <w:rFonts w:ascii="Calibri" w:hAnsi="Calibri" w:cs="Calibri"/>
        </w:rPr>
        <w:t xml:space="preserve"> </w:t>
      </w:r>
      <w:r w:rsidR="00A0088F">
        <w:rPr>
          <w:rFonts w:ascii="Calibri" w:hAnsi="Calibri" w:cs="Calibri"/>
        </w:rPr>
        <w:t>Also, p</w:t>
      </w:r>
      <w:r w:rsidR="000628E3">
        <w:rPr>
          <w:rFonts w:ascii="Calibri" w:hAnsi="Calibri" w:cs="Calibri"/>
        </w:rPr>
        <w:t xml:space="preserve">robabilistic </w:t>
      </w:r>
      <w:r w:rsidR="003377B7">
        <w:rPr>
          <w:rFonts w:ascii="Calibri" w:hAnsi="Calibri" w:cs="Calibri"/>
        </w:rPr>
        <w:t xml:space="preserve">dependence </w:t>
      </w:r>
      <w:r w:rsidR="00CA531B">
        <w:rPr>
          <w:rFonts w:ascii="Calibri" w:hAnsi="Calibri" w:cs="Calibri"/>
        </w:rPr>
        <w:t xml:space="preserve">relationships can be interpreted as </w:t>
      </w:r>
      <w:r w:rsidR="00522E9E">
        <w:rPr>
          <w:rFonts w:ascii="Calibri" w:hAnsi="Calibri" w:cs="Calibri"/>
        </w:rPr>
        <w:t xml:space="preserve">causal </w:t>
      </w:r>
      <w:r w:rsidR="00A15726">
        <w:rPr>
          <w:rFonts w:ascii="Calibri" w:hAnsi="Calibri" w:cs="Calibri"/>
        </w:rPr>
        <w:t xml:space="preserve">pathways, which </w:t>
      </w:r>
      <w:r w:rsidR="0063287E">
        <w:rPr>
          <w:rFonts w:ascii="Calibri" w:hAnsi="Calibri" w:cs="Calibri"/>
        </w:rPr>
        <w:t>clarifies the biolo</w:t>
      </w:r>
      <w:r w:rsidR="00FC515A">
        <w:rPr>
          <w:rFonts w:ascii="Calibri" w:hAnsi="Calibri" w:cs="Calibri"/>
        </w:rPr>
        <w:t>gic</w:t>
      </w:r>
      <w:r w:rsidR="0063287E">
        <w:rPr>
          <w:rFonts w:ascii="Calibri" w:hAnsi="Calibri" w:cs="Calibri"/>
        </w:rPr>
        <w:t xml:space="preserve">al interpretation of </w:t>
      </w:r>
      <w:r w:rsidR="00BF2F9F">
        <w:rPr>
          <w:rFonts w:ascii="Calibri" w:hAnsi="Calibri" w:cs="Calibri"/>
        </w:rPr>
        <w:t>results.</w:t>
      </w:r>
      <w:r w:rsidR="00F555D6" w:rsidRPr="00255520">
        <w:rPr>
          <w:rFonts w:ascii="Calibri" w:hAnsi="Calibri" w:cs="Calibri"/>
        </w:rPr>
        <w:t xml:space="preserve"> We hope to derive a graphical model of the relationships between metabolites and methylation sites, </w:t>
      </w:r>
      <w:r w:rsidR="00027956" w:rsidRPr="00255520">
        <w:rPr>
          <w:rFonts w:ascii="Calibri" w:hAnsi="Calibri" w:cs="Calibri"/>
        </w:rPr>
        <w:t>to</w:t>
      </w:r>
      <w:r w:rsidR="00F555D6" w:rsidRPr="00255520">
        <w:rPr>
          <w:rFonts w:ascii="Calibri" w:hAnsi="Calibri" w:cs="Calibri"/>
        </w:rPr>
        <w:t xml:space="preserve"> illustrate and make inferences on the epigenetic and environmental pathways that lead to T1D.</w:t>
      </w:r>
    </w:p>
    <w:p w14:paraId="55D1DE18" w14:textId="2A5B0F1B" w:rsidR="002451BC" w:rsidRPr="00255520" w:rsidRDefault="00625410" w:rsidP="00625410">
      <w:pPr>
        <w:pStyle w:val="Heading1"/>
        <w:rPr>
          <w:rFonts w:ascii="Calibri" w:eastAsiaTheme="minorEastAsia" w:hAnsi="Calibri" w:cs="Calibri"/>
        </w:rPr>
      </w:pPr>
      <w:bookmarkStart w:id="7" w:name="_Toc51258843"/>
      <w:r w:rsidRPr="00255520">
        <w:rPr>
          <w:rFonts w:ascii="Calibri" w:eastAsiaTheme="minorEastAsia" w:hAnsi="Calibri" w:cs="Calibri"/>
        </w:rPr>
        <w:t>Specific Aims</w:t>
      </w:r>
      <w:bookmarkEnd w:id="7"/>
    </w:p>
    <w:p w14:paraId="5D475C62" w14:textId="5F5F5E80" w:rsidR="0094366D" w:rsidRPr="00255520" w:rsidRDefault="0094366D" w:rsidP="0094366D">
      <w:pPr>
        <w:rPr>
          <w:rFonts w:ascii="Calibri" w:hAnsi="Calibri" w:cs="Calibri"/>
        </w:rPr>
      </w:pPr>
    </w:p>
    <w:p w14:paraId="68B9469D" w14:textId="7DA3CA0E" w:rsidR="00617CF7" w:rsidRPr="00255520" w:rsidRDefault="0078547A" w:rsidP="0078547A">
      <w:pPr>
        <w:pStyle w:val="Heading2"/>
        <w:rPr>
          <w:rFonts w:ascii="Calibri" w:hAnsi="Calibri" w:cs="Calibri"/>
          <w:u w:val="single"/>
        </w:rPr>
      </w:pPr>
      <w:bookmarkStart w:id="8" w:name="_Toc51258844"/>
      <w:r w:rsidRPr="00255520">
        <w:rPr>
          <w:rFonts w:ascii="Calibri" w:hAnsi="Calibri" w:cs="Calibri"/>
          <w:u w:val="single"/>
        </w:rPr>
        <w:t>Primary Aim 1</w:t>
      </w:r>
      <w:bookmarkEnd w:id="8"/>
    </w:p>
    <w:p w14:paraId="1AEB5B44" w14:textId="78DFDE55" w:rsidR="00377942" w:rsidRDefault="001F1CC8" w:rsidP="00B74506">
      <w:pPr>
        <w:rPr>
          <w:rFonts w:ascii="Calibri" w:hAnsi="Calibri" w:cs="Calibri"/>
        </w:rPr>
      </w:pPr>
      <w:r>
        <w:rPr>
          <w:rFonts w:ascii="Calibri" w:hAnsi="Calibri" w:cs="Calibri"/>
        </w:rPr>
        <w:t xml:space="preserve">Due to the </w:t>
      </w:r>
      <w:r w:rsidR="00C641FF">
        <w:rPr>
          <w:rFonts w:ascii="Calibri" w:hAnsi="Calibri" w:cs="Calibri"/>
        </w:rPr>
        <w:t xml:space="preserve">high dimensionality of these data, </w:t>
      </w:r>
      <w:r w:rsidR="00851C1B">
        <w:rPr>
          <w:rFonts w:ascii="Calibri" w:hAnsi="Calibri" w:cs="Calibri"/>
        </w:rPr>
        <w:t xml:space="preserve">we </w:t>
      </w:r>
      <w:r w:rsidR="002C4EF6">
        <w:rPr>
          <w:rFonts w:ascii="Calibri" w:hAnsi="Calibri" w:cs="Calibri"/>
        </w:rPr>
        <w:t xml:space="preserve">will first perform feature selection </w:t>
      </w:r>
      <w:r w:rsidR="00027956">
        <w:rPr>
          <w:rFonts w:ascii="Calibri" w:hAnsi="Calibri" w:cs="Calibri"/>
        </w:rPr>
        <w:t>to</w:t>
      </w:r>
      <w:r w:rsidR="0079069C">
        <w:rPr>
          <w:rFonts w:ascii="Calibri" w:hAnsi="Calibri" w:cs="Calibri"/>
        </w:rPr>
        <w:t xml:space="preserve"> identify </w:t>
      </w:r>
      <w:r w:rsidR="00163569">
        <w:rPr>
          <w:rFonts w:ascii="Calibri" w:hAnsi="Calibri" w:cs="Calibri"/>
        </w:rPr>
        <w:t xml:space="preserve">metabolite and methylation </w:t>
      </w:r>
      <w:r w:rsidR="00715B5D">
        <w:rPr>
          <w:rFonts w:ascii="Calibri" w:hAnsi="Calibri" w:cs="Calibri"/>
        </w:rPr>
        <w:t xml:space="preserve">probe </w:t>
      </w:r>
      <w:r w:rsidR="004641FE">
        <w:rPr>
          <w:rFonts w:ascii="Calibri" w:hAnsi="Calibri" w:cs="Calibri"/>
        </w:rPr>
        <w:t xml:space="preserve">candidates for </w:t>
      </w:r>
      <w:r w:rsidR="00D410D3">
        <w:rPr>
          <w:rFonts w:ascii="Calibri" w:hAnsi="Calibri" w:cs="Calibri"/>
        </w:rPr>
        <w:t>further analysis</w:t>
      </w:r>
      <w:r w:rsidR="001D74F3">
        <w:rPr>
          <w:rFonts w:ascii="Calibri" w:hAnsi="Calibri" w:cs="Calibri"/>
        </w:rPr>
        <w:t>.</w:t>
      </w:r>
    </w:p>
    <w:p w14:paraId="7DBBD4D8" w14:textId="6B1E9856" w:rsidR="00D410D3" w:rsidRDefault="00D410D3" w:rsidP="00B74506">
      <w:pPr>
        <w:rPr>
          <w:rFonts w:ascii="Calibri" w:hAnsi="Calibri" w:cs="Calibri"/>
        </w:rPr>
      </w:pPr>
    </w:p>
    <w:p w14:paraId="5E340591" w14:textId="0884B49C" w:rsidR="00B9233C" w:rsidRDefault="00B9233C" w:rsidP="00B9233C">
      <w:pPr>
        <w:rPr>
          <w:rFonts w:ascii="Calibri" w:hAnsi="Calibri" w:cs="Calibri"/>
        </w:rPr>
      </w:pPr>
      <w:r>
        <w:rPr>
          <w:rFonts w:ascii="Calibri" w:hAnsi="Calibri" w:cs="Calibri"/>
        </w:rPr>
        <w:t xml:space="preserve">Hypothesis: We will find metabolite-methylation-T1D status triads in which the metabolite and methylation probe are significantly </w:t>
      </w:r>
      <w:r w:rsidR="00027956">
        <w:rPr>
          <w:rFonts w:ascii="Calibri" w:hAnsi="Calibri" w:cs="Calibri"/>
        </w:rPr>
        <w:t>associated.</w:t>
      </w:r>
    </w:p>
    <w:p w14:paraId="0FC71E72" w14:textId="3215955F" w:rsidR="00B9233C" w:rsidRDefault="00B9233C" w:rsidP="00B74506">
      <w:pPr>
        <w:rPr>
          <w:rFonts w:ascii="Calibri" w:hAnsi="Calibri" w:cs="Calibri"/>
        </w:rPr>
      </w:pPr>
    </w:p>
    <w:p w14:paraId="01103DCC" w14:textId="77777777" w:rsidR="00B9233C" w:rsidRDefault="00B9233C" w:rsidP="00B74506">
      <w:pPr>
        <w:rPr>
          <w:rFonts w:ascii="Calibri" w:hAnsi="Calibri" w:cs="Calibri"/>
        </w:rPr>
      </w:pPr>
    </w:p>
    <w:p w14:paraId="675C73B8" w14:textId="77777777" w:rsidR="000F30E6" w:rsidRPr="0075267C" w:rsidRDefault="000D6626" w:rsidP="000D6626">
      <w:pPr>
        <w:pStyle w:val="Heading3"/>
        <w:rPr>
          <w:rFonts w:ascii="Calibri" w:hAnsi="Calibri" w:cs="Calibri"/>
          <w:u w:val="single"/>
        </w:rPr>
      </w:pPr>
      <w:bookmarkStart w:id="9" w:name="_Toc51258845"/>
      <w:r w:rsidRPr="0075267C">
        <w:rPr>
          <w:rFonts w:ascii="Calibri" w:hAnsi="Calibri" w:cs="Calibri"/>
          <w:u w:val="single"/>
        </w:rPr>
        <w:t>Aim 1a</w:t>
      </w:r>
      <w:bookmarkEnd w:id="9"/>
    </w:p>
    <w:p w14:paraId="44443550" w14:textId="5E04DB37" w:rsidR="000D6626" w:rsidRDefault="00F13910" w:rsidP="0075267C">
      <w:pPr>
        <w:rPr>
          <w:rFonts w:ascii="Calibri" w:hAnsi="Calibri" w:cs="Calibri"/>
        </w:rPr>
      </w:pPr>
      <w:r>
        <w:rPr>
          <w:rFonts w:ascii="Calibri" w:hAnsi="Calibri" w:cs="Calibri"/>
        </w:rPr>
        <w:t xml:space="preserve">Identify </w:t>
      </w:r>
      <w:r w:rsidR="00BE39AB">
        <w:rPr>
          <w:rFonts w:ascii="Calibri" w:hAnsi="Calibri" w:cs="Calibri"/>
        </w:rPr>
        <w:t xml:space="preserve">metabolite-methylation-T1D status triads </w:t>
      </w:r>
      <w:r w:rsidR="00F60D65">
        <w:rPr>
          <w:rFonts w:ascii="Calibri" w:hAnsi="Calibri" w:cs="Calibri"/>
        </w:rPr>
        <w:t xml:space="preserve">(associated at a nominal p &lt; 0.001 level, and either (or both) of the metabolite or methylation probe is significantly associated with T1D status at the p &lt; 0.05 level) </w:t>
      </w:r>
      <w:r w:rsidR="00BE39AB">
        <w:rPr>
          <w:rFonts w:ascii="Calibri" w:hAnsi="Calibri" w:cs="Calibri"/>
        </w:rPr>
        <w:t xml:space="preserve">using </w:t>
      </w:r>
      <w:r w:rsidR="00A823C3">
        <w:rPr>
          <w:rFonts w:ascii="Calibri" w:hAnsi="Calibri" w:cs="Calibri"/>
        </w:rPr>
        <w:t xml:space="preserve">linear models adjusted for </w:t>
      </w:r>
      <w:r w:rsidR="00D05DB2">
        <w:rPr>
          <w:rFonts w:ascii="Calibri" w:hAnsi="Calibri" w:cs="Calibri"/>
        </w:rPr>
        <w:t>methylation platform.</w:t>
      </w:r>
      <w:r w:rsidR="00681C91">
        <w:rPr>
          <w:rFonts w:ascii="Calibri" w:hAnsi="Calibri" w:cs="Calibri"/>
        </w:rPr>
        <w:t xml:space="preserve"> See methods for additional details.</w:t>
      </w:r>
    </w:p>
    <w:p w14:paraId="6821554B" w14:textId="61D1FA68" w:rsidR="00CA2F3F" w:rsidRDefault="00CA2F3F" w:rsidP="00CA2F3F"/>
    <w:p w14:paraId="5600A221" w14:textId="77777777" w:rsidR="00EA7231" w:rsidRPr="0075267C" w:rsidRDefault="00CA2F3F" w:rsidP="00CA2F3F">
      <w:pPr>
        <w:pStyle w:val="Heading3"/>
        <w:rPr>
          <w:rFonts w:asciiTheme="minorHAnsi" w:hAnsiTheme="minorHAnsi" w:cstheme="minorHAnsi"/>
          <w:u w:val="single"/>
        </w:rPr>
      </w:pPr>
      <w:bookmarkStart w:id="10" w:name="_Toc51258846"/>
      <w:r w:rsidRPr="0075267C">
        <w:rPr>
          <w:rFonts w:asciiTheme="minorHAnsi" w:hAnsiTheme="minorHAnsi" w:cstheme="minorHAnsi"/>
          <w:u w:val="single"/>
        </w:rPr>
        <w:t>Aim 1b</w:t>
      </w:r>
      <w:bookmarkEnd w:id="10"/>
    </w:p>
    <w:p w14:paraId="4F8051A8" w14:textId="66417273" w:rsidR="00CA2F3F" w:rsidRPr="0075267C" w:rsidRDefault="005F0B78" w:rsidP="004F0AF5">
      <w:pPr>
        <w:rPr>
          <w:rFonts w:cstheme="minorHAnsi"/>
        </w:rPr>
      </w:pPr>
      <w:r>
        <w:rPr>
          <w:rFonts w:cstheme="minorHAnsi"/>
        </w:rPr>
        <w:t>Further reduce the triads from Aim 1a using causal inference testing</w:t>
      </w:r>
      <w:r w:rsidR="00F60D65">
        <w:rPr>
          <w:rFonts w:ascii="Calibri" w:hAnsi="Calibri" w:cs="Calibri"/>
        </w:rPr>
        <w:t xml:space="preserve"> at the p &lt; 0.05 level </w:t>
      </w:r>
    </w:p>
    <w:p w14:paraId="49AA1C57" w14:textId="77777777" w:rsidR="00EE6625" w:rsidRPr="00255520" w:rsidRDefault="00EE6625" w:rsidP="00B74506">
      <w:pPr>
        <w:rPr>
          <w:rFonts w:ascii="Calibri" w:hAnsi="Calibri" w:cs="Calibri"/>
        </w:rPr>
      </w:pPr>
    </w:p>
    <w:p w14:paraId="13C31F95" w14:textId="3D5F00EB" w:rsidR="000B7F40" w:rsidRPr="00255520" w:rsidRDefault="002F2AA0" w:rsidP="002F2AA0">
      <w:pPr>
        <w:pStyle w:val="Heading2"/>
        <w:rPr>
          <w:rFonts w:ascii="Calibri" w:hAnsi="Calibri" w:cs="Calibri"/>
          <w:u w:val="single"/>
        </w:rPr>
      </w:pPr>
      <w:bookmarkStart w:id="11" w:name="_Toc51258847"/>
      <w:r w:rsidRPr="00255520">
        <w:rPr>
          <w:rFonts w:ascii="Calibri" w:hAnsi="Calibri" w:cs="Calibri"/>
          <w:u w:val="single"/>
        </w:rPr>
        <w:t>Primary Aim 2</w:t>
      </w:r>
      <w:bookmarkEnd w:id="11"/>
    </w:p>
    <w:p w14:paraId="4095DF38" w14:textId="2A653DE7" w:rsidR="00E0209F" w:rsidRPr="0075267C" w:rsidRDefault="000D370F" w:rsidP="00E0209F">
      <w:r w:rsidRPr="00255520">
        <w:rPr>
          <w:rFonts w:ascii="Calibri" w:hAnsi="Calibri" w:cs="Calibri"/>
        </w:rPr>
        <w:t>Construct</w:t>
      </w:r>
      <w:r w:rsidR="00F50EF4">
        <w:rPr>
          <w:rFonts w:ascii="Calibri" w:hAnsi="Calibri" w:cs="Calibri"/>
        </w:rPr>
        <w:t xml:space="preserve"> a</w:t>
      </w:r>
      <w:r w:rsidR="00F877E3">
        <w:rPr>
          <w:rFonts w:ascii="Calibri" w:hAnsi="Calibri" w:cs="Calibri"/>
        </w:rPr>
        <w:t xml:space="preserve"> directed</w:t>
      </w:r>
      <w:r w:rsidR="009A00E5">
        <w:rPr>
          <w:rFonts w:ascii="Calibri" w:hAnsi="Calibri" w:cs="Calibri"/>
        </w:rPr>
        <w:t xml:space="preserve"> </w:t>
      </w:r>
      <w:r w:rsidR="00F877E3">
        <w:rPr>
          <w:rFonts w:ascii="Calibri" w:hAnsi="Calibri" w:cs="Calibri"/>
        </w:rPr>
        <w:t xml:space="preserve">Bayesian </w:t>
      </w:r>
      <w:r w:rsidRPr="00255520">
        <w:rPr>
          <w:rFonts w:ascii="Calibri" w:hAnsi="Calibri" w:cs="Calibri"/>
        </w:rPr>
        <w:t xml:space="preserve">network </w:t>
      </w:r>
      <w:r w:rsidR="00B53ACA">
        <w:rPr>
          <w:rFonts w:ascii="Calibri" w:hAnsi="Calibri" w:cs="Calibri"/>
        </w:rPr>
        <w:t>integrating</w:t>
      </w:r>
      <w:r w:rsidRPr="00255520">
        <w:rPr>
          <w:rFonts w:ascii="Calibri" w:hAnsi="Calibri" w:cs="Calibri"/>
        </w:rPr>
        <w:t xml:space="preserve"> T1D status</w:t>
      </w:r>
      <w:r w:rsidR="00A26291">
        <w:rPr>
          <w:rFonts w:ascii="Calibri" w:hAnsi="Calibri" w:cs="Calibri"/>
        </w:rPr>
        <w:t xml:space="preserve"> with </w:t>
      </w:r>
      <w:r w:rsidR="00927AFB">
        <w:rPr>
          <w:rFonts w:ascii="Calibri" w:hAnsi="Calibri" w:cs="Calibri"/>
        </w:rPr>
        <w:t xml:space="preserve">multiple </w:t>
      </w:r>
      <w:r w:rsidRPr="00255520">
        <w:rPr>
          <w:rFonts w:ascii="Calibri" w:hAnsi="Calibri" w:cs="Calibri"/>
        </w:rPr>
        <w:t>metabolite</w:t>
      </w:r>
      <w:r w:rsidR="00133DF4">
        <w:rPr>
          <w:rFonts w:ascii="Calibri" w:hAnsi="Calibri" w:cs="Calibri"/>
        </w:rPr>
        <w:t>s</w:t>
      </w:r>
      <w:r w:rsidR="004E3513">
        <w:rPr>
          <w:rFonts w:ascii="Calibri" w:hAnsi="Calibri" w:cs="Calibri"/>
        </w:rPr>
        <w:t xml:space="preserve"> </w:t>
      </w:r>
      <w:r w:rsidRPr="00255520">
        <w:rPr>
          <w:rFonts w:ascii="Calibri" w:hAnsi="Calibri" w:cs="Calibri"/>
        </w:rPr>
        <w:t>and methylation sites.</w:t>
      </w:r>
      <w:r w:rsidR="00E0209F" w:rsidRPr="00E0209F">
        <w:t xml:space="preserve"> </w:t>
      </w:r>
      <w:r w:rsidR="00E0209F">
        <w:t xml:space="preserve">Previous research has indicated roles for both DNA methylation and the metabolome in T1D, but thus far the combined nutri-epigenetics of T1D remain unclear. Integration of these two omics datasets into Bayesian networks will elucidate the causal effects of methylation sites, metabolites, and T1D status on one another. </w:t>
      </w:r>
    </w:p>
    <w:p w14:paraId="786D7408" w14:textId="50A1418F" w:rsidR="008D291C" w:rsidRDefault="008D291C" w:rsidP="00D45814">
      <w:pPr>
        <w:rPr>
          <w:rFonts w:ascii="Calibri" w:hAnsi="Calibri" w:cs="Calibri"/>
        </w:rPr>
      </w:pPr>
    </w:p>
    <w:p w14:paraId="58B9D31F" w14:textId="2C37607C" w:rsidR="00025A28" w:rsidRDefault="00025A28" w:rsidP="00D45814">
      <w:pPr>
        <w:rPr>
          <w:rFonts w:ascii="Calibri" w:hAnsi="Calibri" w:cs="Calibri"/>
        </w:rPr>
      </w:pPr>
    </w:p>
    <w:p w14:paraId="637D4B23" w14:textId="06661821" w:rsidR="0035221C" w:rsidRDefault="0035221C" w:rsidP="00D45814">
      <w:pPr>
        <w:rPr>
          <w:rFonts w:ascii="Calibri" w:hAnsi="Calibri" w:cs="Calibri"/>
        </w:rPr>
      </w:pPr>
      <w:r>
        <w:rPr>
          <w:rFonts w:ascii="Calibri" w:hAnsi="Calibri" w:cs="Calibri"/>
        </w:rPr>
        <w:t xml:space="preserve">Hypothesis: </w:t>
      </w:r>
      <w:r w:rsidR="002813CF">
        <w:rPr>
          <w:rFonts w:ascii="Calibri" w:hAnsi="Calibri" w:cs="Calibri"/>
        </w:rPr>
        <w:t>Development</w:t>
      </w:r>
      <w:r w:rsidR="00BE0AED">
        <w:rPr>
          <w:rFonts w:ascii="Calibri" w:hAnsi="Calibri" w:cs="Calibri"/>
        </w:rPr>
        <w:t xml:space="preserve"> of</w:t>
      </w:r>
      <w:r w:rsidR="00963EA5">
        <w:rPr>
          <w:rFonts w:ascii="Calibri" w:hAnsi="Calibri" w:cs="Calibri"/>
        </w:rPr>
        <w:t xml:space="preserve"> a </w:t>
      </w:r>
      <w:r w:rsidR="00D929C7">
        <w:rPr>
          <w:rFonts w:ascii="Calibri" w:hAnsi="Calibri" w:cs="Calibri"/>
        </w:rPr>
        <w:t xml:space="preserve">Bayesian network will </w:t>
      </w:r>
      <w:r w:rsidR="00111725">
        <w:rPr>
          <w:rFonts w:ascii="Calibri" w:hAnsi="Calibri" w:cs="Calibri"/>
        </w:rPr>
        <w:t>reve</w:t>
      </w:r>
      <w:r w:rsidR="004D705F">
        <w:rPr>
          <w:rFonts w:ascii="Calibri" w:hAnsi="Calibri" w:cs="Calibri"/>
        </w:rPr>
        <w:t>al</w:t>
      </w:r>
      <w:r w:rsidR="00C60786">
        <w:rPr>
          <w:rFonts w:ascii="Calibri" w:hAnsi="Calibri" w:cs="Calibri"/>
        </w:rPr>
        <w:t xml:space="preserve"> </w:t>
      </w:r>
      <w:r w:rsidR="000A17AB">
        <w:rPr>
          <w:rFonts w:ascii="Calibri" w:hAnsi="Calibri" w:cs="Calibri"/>
        </w:rPr>
        <w:t xml:space="preserve">previously </w:t>
      </w:r>
      <w:r w:rsidR="00FA2C46">
        <w:rPr>
          <w:rFonts w:ascii="Calibri" w:hAnsi="Calibri" w:cs="Calibri"/>
        </w:rPr>
        <w:t>discovered and novel</w:t>
      </w:r>
      <w:r w:rsidR="004D705F">
        <w:rPr>
          <w:rFonts w:ascii="Calibri" w:hAnsi="Calibri" w:cs="Calibri"/>
        </w:rPr>
        <w:t xml:space="preserve"> </w:t>
      </w:r>
      <w:r w:rsidR="001D7D3B">
        <w:rPr>
          <w:rFonts w:ascii="Calibri" w:hAnsi="Calibri" w:cs="Calibri"/>
        </w:rPr>
        <w:t>causal</w:t>
      </w:r>
      <w:r w:rsidR="007B382D">
        <w:rPr>
          <w:rFonts w:ascii="Calibri" w:hAnsi="Calibri" w:cs="Calibri"/>
        </w:rPr>
        <w:t xml:space="preserve"> relationships between </w:t>
      </w:r>
      <w:r w:rsidR="00B47C87">
        <w:rPr>
          <w:rFonts w:ascii="Calibri" w:hAnsi="Calibri" w:cs="Calibri"/>
        </w:rPr>
        <w:t>methylation sites, metabolites, and T1D status.</w:t>
      </w:r>
    </w:p>
    <w:p w14:paraId="149ED3FD" w14:textId="77777777" w:rsidR="0035221C" w:rsidRPr="00255520" w:rsidRDefault="0035221C" w:rsidP="00D45814">
      <w:pPr>
        <w:rPr>
          <w:rFonts w:ascii="Calibri" w:hAnsi="Calibri" w:cs="Calibri"/>
        </w:rPr>
      </w:pPr>
    </w:p>
    <w:p w14:paraId="48E10F37" w14:textId="77777777" w:rsidR="00440098" w:rsidRPr="0075267C" w:rsidRDefault="00C77199" w:rsidP="00C77199">
      <w:pPr>
        <w:pStyle w:val="Heading3"/>
        <w:rPr>
          <w:rFonts w:ascii="Calibri" w:eastAsiaTheme="minorEastAsia" w:hAnsi="Calibri" w:cs="Calibri"/>
          <w:u w:val="single"/>
        </w:rPr>
      </w:pPr>
      <w:bookmarkStart w:id="12" w:name="_Toc51258848"/>
      <w:r w:rsidRPr="0075267C">
        <w:rPr>
          <w:rFonts w:ascii="Calibri" w:eastAsiaTheme="minorEastAsia" w:hAnsi="Calibri" w:cs="Calibri"/>
          <w:u w:val="single"/>
        </w:rPr>
        <w:t>Aim 2a</w:t>
      </w:r>
      <w:bookmarkEnd w:id="12"/>
      <w:r w:rsidR="00D7774B" w:rsidRPr="0075267C">
        <w:rPr>
          <w:rFonts w:ascii="Calibri" w:eastAsiaTheme="minorEastAsia" w:hAnsi="Calibri" w:cs="Calibri"/>
          <w:u w:val="single"/>
        </w:rPr>
        <w:t xml:space="preserve"> </w:t>
      </w:r>
    </w:p>
    <w:p w14:paraId="159368A3" w14:textId="0ECC445B" w:rsidR="00C77199" w:rsidRPr="0075267C" w:rsidRDefault="008D22BC" w:rsidP="00C77199">
      <w:r>
        <w:rPr>
          <w:rFonts w:ascii="Calibri" w:eastAsiaTheme="minorEastAsia" w:hAnsi="Calibri" w:cs="Calibri"/>
        </w:rPr>
        <w:t>Learn the optimal network structure f</w:t>
      </w:r>
      <w:r w:rsidR="009E45E8">
        <w:rPr>
          <w:rFonts w:ascii="Calibri" w:eastAsiaTheme="minorEastAsia" w:hAnsi="Calibri" w:cs="Calibri"/>
        </w:rPr>
        <w:t>or each of</w:t>
      </w:r>
      <w:r w:rsidR="00520F8A">
        <w:rPr>
          <w:rFonts w:ascii="Calibri" w:eastAsiaTheme="minorEastAsia" w:hAnsi="Calibri" w:cs="Calibri"/>
        </w:rPr>
        <w:t xml:space="preserve"> the </w:t>
      </w:r>
      <w:r w:rsidR="0037390C">
        <w:rPr>
          <w:rFonts w:ascii="Calibri" w:eastAsiaTheme="minorEastAsia" w:hAnsi="Calibri" w:cs="Calibri"/>
        </w:rPr>
        <w:t xml:space="preserve">triads selected </w:t>
      </w:r>
      <w:r w:rsidR="00557581">
        <w:rPr>
          <w:rFonts w:ascii="Calibri" w:eastAsiaTheme="minorEastAsia" w:hAnsi="Calibri" w:cs="Calibri"/>
        </w:rPr>
        <w:t>in primary aim 1</w:t>
      </w:r>
      <w:r w:rsidR="00C16224">
        <w:rPr>
          <w:rFonts w:ascii="Calibri" w:eastAsiaTheme="minorEastAsia" w:hAnsi="Calibri" w:cs="Calibri"/>
        </w:rPr>
        <w:t>.</w:t>
      </w:r>
      <w:r w:rsidR="00AC7E28">
        <w:rPr>
          <w:rFonts w:ascii="Calibri" w:eastAsiaTheme="minorEastAsia" w:hAnsi="Calibri" w:cs="Calibri"/>
        </w:rPr>
        <w:t xml:space="preserve"> </w:t>
      </w:r>
      <w:r w:rsidR="00F248FA">
        <w:rPr>
          <w:rFonts w:ascii="Calibri" w:eastAsiaTheme="minorEastAsia" w:hAnsi="Calibri" w:cs="Calibri"/>
        </w:rPr>
        <w:t xml:space="preserve">If necessary, further reduce the number of triads </w:t>
      </w:r>
      <w:r w:rsidR="0049013C">
        <w:rPr>
          <w:rFonts w:ascii="Calibri" w:eastAsiaTheme="minorEastAsia" w:hAnsi="Calibri" w:cs="Calibri"/>
        </w:rPr>
        <w:t xml:space="preserve">based on </w:t>
      </w:r>
      <w:r w:rsidR="000F2F31">
        <w:rPr>
          <w:rFonts w:ascii="Calibri" w:eastAsiaTheme="minorEastAsia" w:hAnsi="Calibri" w:cs="Calibri"/>
        </w:rPr>
        <w:t>specific network structures of interest</w:t>
      </w:r>
      <w:r w:rsidR="003A22ED">
        <w:rPr>
          <w:rFonts w:ascii="Calibri" w:eastAsiaTheme="minorEastAsia" w:hAnsi="Calibri" w:cs="Calibri"/>
        </w:rPr>
        <w:t xml:space="preserve">, </w:t>
      </w:r>
      <w:r w:rsidR="00072704">
        <w:rPr>
          <w:rFonts w:ascii="Calibri" w:eastAsiaTheme="minorEastAsia" w:hAnsi="Calibri" w:cs="Calibri"/>
        </w:rPr>
        <w:t>strength of</w:t>
      </w:r>
      <w:r w:rsidR="003A22ED">
        <w:rPr>
          <w:rFonts w:ascii="Calibri" w:eastAsiaTheme="minorEastAsia" w:hAnsi="Calibri" w:cs="Calibri"/>
        </w:rPr>
        <w:t xml:space="preserve"> </w:t>
      </w:r>
      <w:r w:rsidR="00721349">
        <w:rPr>
          <w:rFonts w:ascii="Calibri" w:eastAsiaTheme="minorEastAsia" w:hAnsi="Calibri" w:cs="Calibri"/>
        </w:rPr>
        <w:t>relationship</w:t>
      </w:r>
      <w:r w:rsidR="003A22ED">
        <w:rPr>
          <w:rFonts w:ascii="Calibri" w:eastAsiaTheme="minorEastAsia" w:hAnsi="Calibri" w:cs="Calibri"/>
        </w:rPr>
        <w:t>s</w:t>
      </w:r>
      <w:r w:rsidR="00721349">
        <w:rPr>
          <w:rFonts w:ascii="Calibri" w:eastAsiaTheme="minorEastAsia" w:hAnsi="Calibri" w:cs="Calibri"/>
        </w:rPr>
        <w:t xml:space="preserve"> between nodes</w:t>
      </w:r>
      <w:r w:rsidR="001C544C">
        <w:rPr>
          <w:rFonts w:ascii="Calibri" w:eastAsiaTheme="minorEastAsia" w:hAnsi="Calibri" w:cs="Calibri"/>
        </w:rPr>
        <w:t xml:space="preserve">, or </w:t>
      </w:r>
      <w:r w:rsidR="00C1077B">
        <w:rPr>
          <w:rFonts w:ascii="Calibri" w:eastAsiaTheme="minorEastAsia" w:hAnsi="Calibri" w:cs="Calibri"/>
        </w:rPr>
        <w:t>prior knowledge</w:t>
      </w:r>
      <w:r w:rsidR="00721349">
        <w:rPr>
          <w:rFonts w:ascii="Calibri" w:eastAsiaTheme="minorEastAsia" w:hAnsi="Calibri" w:cs="Calibri"/>
        </w:rPr>
        <w:t>.</w:t>
      </w:r>
    </w:p>
    <w:p w14:paraId="7B8DA2F0" w14:textId="146A485A" w:rsidR="00C77B6F" w:rsidRPr="00255520" w:rsidRDefault="00C77B6F" w:rsidP="00C77B6F">
      <w:pPr>
        <w:pStyle w:val="Heading2"/>
        <w:rPr>
          <w:rFonts w:ascii="Calibri" w:eastAsiaTheme="minorEastAsia" w:hAnsi="Calibri" w:cs="Calibri"/>
          <w:u w:val="single"/>
        </w:rPr>
      </w:pPr>
      <w:bookmarkStart w:id="13" w:name="_Toc51258849"/>
      <w:r w:rsidRPr="00255520">
        <w:rPr>
          <w:rFonts w:ascii="Calibri" w:eastAsiaTheme="minorEastAsia" w:hAnsi="Calibri" w:cs="Calibri"/>
          <w:u w:val="single"/>
        </w:rPr>
        <w:t>Primary Aim 3</w:t>
      </w:r>
      <w:bookmarkEnd w:id="13"/>
    </w:p>
    <w:p w14:paraId="0DEF2438" w14:textId="59A3C48B" w:rsidR="0016761B" w:rsidRPr="0075267C" w:rsidRDefault="008D33AA" w:rsidP="0016761B">
      <w:r>
        <w:rPr>
          <w:rFonts w:ascii="Calibri" w:hAnsi="Calibri" w:cs="Calibri"/>
        </w:rPr>
        <w:t>Explore biological interpretations of the final network.</w:t>
      </w:r>
      <w:r w:rsidR="00043A1C" w:rsidRPr="00255520" w:rsidDel="00043A1C">
        <w:rPr>
          <w:rFonts w:ascii="Calibri" w:hAnsi="Calibri" w:cs="Calibri"/>
        </w:rPr>
        <w:t xml:space="preserve"> </w:t>
      </w:r>
      <w:r w:rsidR="0016761B">
        <w:t xml:space="preserve">The Bayesian network will likely reveal novel associations between these omics datasets, and </w:t>
      </w:r>
      <w:r w:rsidR="00027956">
        <w:t>it is</w:t>
      </w:r>
      <w:r w:rsidR="0016761B">
        <w:t xml:space="preserve"> essential to put these relationships into a broader biological context. Doing so will lead to functional insights that could drive future research or even suggest potential T1D biomarkers.</w:t>
      </w:r>
    </w:p>
    <w:p w14:paraId="23EF2610" w14:textId="2A4D2A79" w:rsidR="00B15F55" w:rsidRDefault="00B15F55" w:rsidP="00E74D41">
      <w:pPr>
        <w:rPr>
          <w:rFonts w:ascii="Calibri" w:hAnsi="Calibri" w:cs="Calibri"/>
        </w:rPr>
      </w:pPr>
    </w:p>
    <w:p w14:paraId="10A32C95" w14:textId="5EF2034E" w:rsidR="00B61D1C" w:rsidRDefault="00B61D1C" w:rsidP="00E74D41">
      <w:pPr>
        <w:rPr>
          <w:rFonts w:ascii="Calibri" w:hAnsi="Calibri" w:cs="Calibri"/>
        </w:rPr>
      </w:pPr>
    </w:p>
    <w:p w14:paraId="0501FFEB" w14:textId="77777777" w:rsidR="00B45FE0" w:rsidRPr="0075267C" w:rsidRDefault="007B3BB7" w:rsidP="0075267C">
      <w:pPr>
        <w:pStyle w:val="Heading3"/>
        <w:rPr>
          <w:rFonts w:ascii="Calibri" w:hAnsi="Calibri" w:cs="Calibri"/>
          <w:u w:val="single"/>
        </w:rPr>
      </w:pPr>
      <w:bookmarkStart w:id="14" w:name="_Toc51258850"/>
      <w:r w:rsidRPr="0075267C">
        <w:rPr>
          <w:rFonts w:ascii="Calibri" w:hAnsi="Calibri" w:cs="Calibri"/>
          <w:u w:val="single"/>
        </w:rPr>
        <w:t>Aim 3a</w:t>
      </w:r>
      <w:bookmarkEnd w:id="14"/>
      <w:r w:rsidRPr="0075267C">
        <w:rPr>
          <w:rFonts w:ascii="Calibri" w:hAnsi="Calibri" w:cs="Calibri"/>
          <w:u w:val="single"/>
        </w:rPr>
        <w:t xml:space="preserve"> </w:t>
      </w:r>
    </w:p>
    <w:p w14:paraId="643F5673" w14:textId="2CD840E1" w:rsidR="0086038E" w:rsidRDefault="003F6844" w:rsidP="0075267C">
      <w:pPr>
        <w:rPr>
          <w:rFonts w:ascii="Calibri" w:hAnsi="Calibri" w:cs="Calibri"/>
        </w:rPr>
      </w:pPr>
      <w:r>
        <w:rPr>
          <w:rFonts w:ascii="Calibri" w:hAnsi="Calibri" w:cs="Calibri"/>
        </w:rPr>
        <w:t xml:space="preserve">Compare </w:t>
      </w:r>
      <w:r w:rsidR="00B16A4E">
        <w:rPr>
          <w:rFonts w:ascii="Calibri" w:hAnsi="Calibri" w:cs="Calibri"/>
        </w:rPr>
        <w:t xml:space="preserve">methylation sites and metabolites </w:t>
      </w:r>
      <w:r w:rsidR="00630481">
        <w:rPr>
          <w:rFonts w:ascii="Calibri" w:hAnsi="Calibri" w:cs="Calibri"/>
        </w:rPr>
        <w:t xml:space="preserve">selected for the </w:t>
      </w:r>
      <w:r w:rsidR="00FC41E6">
        <w:rPr>
          <w:rFonts w:ascii="Calibri" w:hAnsi="Calibri" w:cs="Calibri"/>
        </w:rPr>
        <w:t xml:space="preserve">final </w:t>
      </w:r>
      <w:r w:rsidR="00B92B03">
        <w:rPr>
          <w:rFonts w:ascii="Calibri" w:hAnsi="Calibri" w:cs="Calibri"/>
        </w:rPr>
        <w:t>network</w:t>
      </w:r>
      <w:r w:rsidR="007605D9">
        <w:rPr>
          <w:rFonts w:ascii="Calibri" w:hAnsi="Calibri" w:cs="Calibri"/>
        </w:rPr>
        <w:t>s</w:t>
      </w:r>
      <w:r w:rsidR="00B92B03">
        <w:rPr>
          <w:rFonts w:ascii="Calibri" w:hAnsi="Calibri" w:cs="Calibri"/>
        </w:rPr>
        <w:t xml:space="preserve"> to </w:t>
      </w:r>
      <w:r w:rsidR="0025689B">
        <w:rPr>
          <w:rFonts w:ascii="Calibri" w:hAnsi="Calibri" w:cs="Calibri"/>
        </w:rPr>
        <w:t xml:space="preserve">previously studied probes and </w:t>
      </w:r>
      <w:r w:rsidR="00F82A5E">
        <w:rPr>
          <w:rFonts w:ascii="Calibri" w:hAnsi="Calibri" w:cs="Calibri"/>
        </w:rPr>
        <w:t>metabolites</w:t>
      </w:r>
      <w:r w:rsidR="00855A9E">
        <w:rPr>
          <w:rFonts w:ascii="Calibri" w:hAnsi="Calibri" w:cs="Calibri"/>
        </w:rPr>
        <w:t xml:space="preserve"> (in particular the differentially methylated positions and regions previously identified by our group</w:t>
      </w:r>
      <w:r w:rsidR="00C13503">
        <w:rPr>
          <w:rFonts w:ascii="Calibri" w:hAnsi="Calibri" w:cs="Calibri"/>
        </w:rPr>
        <w:fldChar w:fldCharType="begin"/>
      </w:r>
      <w:r w:rsidR="00702690">
        <w:rPr>
          <w:rFonts w:ascii="Calibri" w:hAnsi="Calibri" w:cs="Calibri"/>
        </w:rPr>
        <w:instrText xml:space="preserve"> ADDIN ZOTERO_ITEM CSL_CITATION {"citationID":"AO8fMBpJ","properties":{"formattedCitation":"\\super 30\\nosupersub{}","plainCitation":"30","noteIndex":0},"citationItems":[{"id":"Dq0T9f2X/2eWbjyxu","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Reports","id":"GIv7ameS/fatCBW7Y","issue":"1","issued":{"date-parts":[["2020"]]},"page":"1-13","title":"Longitudinal DNA methylation differences precede type 1 diabetes","type":"article-journal","volume":"10"}}],"schema":"https://github.com/citation-style-language/schema/raw/master/csl-citation.json"} </w:instrText>
      </w:r>
      <w:r w:rsidR="00C13503">
        <w:rPr>
          <w:rFonts w:ascii="Calibri" w:hAnsi="Calibri" w:cs="Calibri"/>
        </w:rPr>
        <w:fldChar w:fldCharType="separate"/>
      </w:r>
      <w:r w:rsidR="00C13503" w:rsidRPr="00C13503">
        <w:rPr>
          <w:rFonts w:ascii="Calibri" w:hAnsi="Calibri" w:cs="Calibri"/>
          <w:vertAlign w:val="superscript"/>
        </w:rPr>
        <w:t>30</w:t>
      </w:r>
      <w:r w:rsidR="00C13503">
        <w:rPr>
          <w:rFonts w:ascii="Calibri" w:hAnsi="Calibri" w:cs="Calibri"/>
        </w:rPr>
        <w:fldChar w:fldCharType="end"/>
      </w:r>
      <w:r w:rsidR="00855A9E">
        <w:rPr>
          <w:rFonts w:ascii="Calibri" w:hAnsi="Calibri" w:cs="Calibri"/>
        </w:rPr>
        <w:t>)</w:t>
      </w:r>
      <w:r w:rsidR="00367F44">
        <w:rPr>
          <w:rFonts w:ascii="Calibri" w:hAnsi="Calibri" w:cs="Calibri"/>
        </w:rPr>
        <w:t xml:space="preserve">, </w:t>
      </w:r>
      <w:r w:rsidR="00DD76A8">
        <w:rPr>
          <w:rFonts w:ascii="Calibri" w:hAnsi="Calibri" w:cs="Calibri"/>
        </w:rPr>
        <w:t xml:space="preserve">in order </w:t>
      </w:r>
      <w:r w:rsidR="007202C5">
        <w:rPr>
          <w:rFonts w:ascii="Calibri" w:hAnsi="Calibri" w:cs="Calibri"/>
        </w:rPr>
        <w:t xml:space="preserve">to </w:t>
      </w:r>
      <w:r w:rsidR="00DD49D0">
        <w:rPr>
          <w:rFonts w:ascii="Calibri" w:hAnsi="Calibri" w:cs="Calibri"/>
        </w:rPr>
        <w:t xml:space="preserve">contextualize </w:t>
      </w:r>
      <w:r w:rsidR="00B05354">
        <w:rPr>
          <w:rFonts w:ascii="Calibri" w:hAnsi="Calibri" w:cs="Calibri"/>
        </w:rPr>
        <w:t>our findings.</w:t>
      </w:r>
    </w:p>
    <w:p w14:paraId="4D0B89F7" w14:textId="77777777" w:rsidR="001A646A" w:rsidRDefault="001A646A" w:rsidP="007B3BB7">
      <w:pPr>
        <w:pStyle w:val="Heading3"/>
        <w:rPr>
          <w:rFonts w:ascii="Calibri" w:hAnsi="Calibri" w:cs="Calibri"/>
        </w:rPr>
      </w:pPr>
    </w:p>
    <w:p w14:paraId="46AE1F9B" w14:textId="77777777" w:rsidR="00A573E0" w:rsidRPr="0075267C" w:rsidRDefault="00486A72" w:rsidP="00486A72">
      <w:pPr>
        <w:pStyle w:val="Heading3"/>
        <w:rPr>
          <w:rFonts w:ascii="Calibri" w:hAnsi="Calibri" w:cs="Calibri"/>
          <w:u w:val="single"/>
        </w:rPr>
      </w:pPr>
      <w:bookmarkStart w:id="15" w:name="_Toc51258851"/>
      <w:r w:rsidRPr="0075267C">
        <w:rPr>
          <w:rFonts w:ascii="Calibri" w:hAnsi="Calibri" w:cs="Calibri"/>
          <w:u w:val="single"/>
        </w:rPr>
        <w:t>Aim 3b</w:t>
      </w:r>
      <w:bookmarkEnd w:id="15"/>
    </w:p>
    <w:p w14:paraId="0575A380" w14:textId="6C964EE3" w:rsidR="00B61D1C" w:rsidRDefault="00AA7847" w:rsidP="008F40C0">
      <w:pPr>
        <w:rPr>
          <w:rFonts w:ascii="Calibri" w:hAnsi="Calibri" w:cs="Calibri"/>
        </w:rPr>
      </w:pPr>
      <w:r>
        <w:rPr>
          <w:rFonts w:ascii="Calibri" w:hAnsi="Calibri" w:cs="Calibri"/>
        </w:rPr>
        <w:t xml:space="preserve">Map </w:t>
      </w:r>
      <w:r w:rsidR="003E5736">
        <w:rPr>
          <w:rFonts w:ascii="Calibri" w:hAnsi="Calibri" w:cs="Calibri"/>
        </w:rPr>
        <w:t xml:space="preserve">methylation probes to nearby genes and </w:t>
      </w:r>
      <w:r w:rsidR="00E1660A">
        <w:rPr>
          <w:rFonts w:ascii="Calibri" w:hAnsi="Calibri" w:cs="Calibri"/>
        </w:rPr>
        <w:t xml:space="preserve">use functional enrichment analysis tools </w:t>
      </w:r>
      <w:r w:rsidR="004E4338">
        <w:rPr>
          <w:rFonts w:ascii="Calibri" w:hAnsi="Calibri" w:cs="Calibri"/>
        </w:rPr>
        <w:t xml:space="preserve">such as </w:t>
      </w:r>
      <w:r w:rsidR="0062687D">
        <w:rPr>
          <w:rFonts w:ascii="Calibri" w:hAnsi="Calibri" w:cs="Calibri"/>
        </w:rPr>
        <w:t>DAVID or GSEA</w:t>
      </w:r>
      <w:r w:rsidR="00081C43">
        <w:rPr>
          <w:rFonts w:ascii="Calibri" w:hAnsi="Calibri" w:cs="Calibri"/>
        </w:rPr>
        <w:fldChar w:fldCharType="begin"/>
      </w:r>
      <w:r w:rsidR="00A815BE">
        <w:rPr>
          <w:rFonts w:ascii="Calibri" w:hAnsi="Calibri" w:cs="Calibri"/>
        </w:rPr>
        <w:instrText xml:space="preserve"> ADDIN ZOTERO_ITEM CSL_CITATION {"citationID":"HrSZFXXl","properties":{"formattedCitation":"\\super 35\\nosupersub{}","plainCitation":"35","noteIndex":0},"citationItems":[{"id":51,"uris":["http://zotero.org/users/5622226/items/EN56ZT4X"],"uri":["http://zotero.org/users/5622226/items/EN56ZT4X"],"itemData":{"id":51,"type":"article-journal","container-title":"Clinical Epigenetics","DOI":"10.1186/s13148-016-0212-7","ISSN":"1868-7075, 1868-7083","issue":"1","journalAbbreviation":"Clin Epigenet","language":"en","page":"45","source":"DOI.org (Crossref)","title":"Establishing an analytic pipeline for genome-wide DNA methylation","volume":"8","author":[{"family":"Wright","given":"Michelle L."},{"family":"Dozmorov","given":"Mikhail G."},{"family":"Wolen","given":"Aaron R."},{"family":"Jackson-Cook","given":"Colleen"},{"family":"Starkweather","given":"Angela R."},{"family":"Lyon","given":"Debra E."},{"family":"York","given":"Timothy P."}],"issued":{"date-parts":[["2016",12]]}}}],"schema":"https://github.com/citation-style-language/schema/raw/master/csl-citation.json"} </w:instrText>
      </w:r>
      <w:r w:rsidR="00081C43">
        <w:rPr>
          <w:rFonts w:ascii="Calibri" w:hAnsi="Calibri" w:cs="Calibri"/>
        </w:rPr>
        <w:fldChar w:fldCharType="separate"/>
      </w:r>
      <w:r w:rsidR="00692B8E" w:rsidRPr="00692B8E">
        <w:rPr>
          <w:rFonts w:ascii="Calibri" w:hAnsi="Calibri" w:cs="Calibri"/>
          <w:vertAlign w:val="superscript"/>
        </w:rPr>
        <w:t>35</w:t>
      </w:r>
      <w:r w:rsidR="00081C43">
        <w:rPr>
          <w:rFonts w:ascii="Calibri" w:hAnsi="Calibri" w:cs="Calibri"/>
        </w:rPr>
        <w:fldChar w:fldCharType="end"/>
      </w:r>
      <w:r w:rsidR="000C089B">
        <w:rPr>
          <w:rFonts w:ascii="Calibri" w:hAnsi="Calibri" w:cs="Calibri"/>
        </w:rPr>
        <w:t xml:space="preserve"> </w:t>
      </w:r>
      <w:r w:rsidR="00BF0562">
        <w:rPr>
          <w:rFonts w:ascii="Calibri" w:hAnsi="Calibri" w:cs="Calibri"/>
        </w:rPr>
        <w:t xml:space="preserve">to </w:t>
      </w:r>
      <w:r w:rsidR="007E4E4B">
        <w:rPr>
          <w:rFonts w:ascii="Calibri" w:hAnsi="Calibri" w:cs="Calibri"/>
        </w:rPr>
        <w:t xml:space="preserve">provide biologically meaningful insight </w:t>
      </w:r>
      <w:r w:rsidR="0027466A">
        <w:rPr>
          <w:rFonts w:ascii="Calibri" w:hAnsi="Calibri" w:cs="Calibri"/>
        </w:rPr>
        <w:t xml:space="preserve">regarding </w:t>
      </w:r>
      <w:r w:rsidR="00CA28D8">
        <w:rPr>
          <w:rFonts w:ascii="Calibri" w:hAnsi="Calibri" w:cs="Calibri"/>
        </w:rPr>
        <w:t>nearby gene</w:t>
      </w:r>
      <w:r w:rsidR="0027466A">
        <w:rPr>
          <w:rFonts w:ascii="Calibri" w:hAnsi="Calibri" w:cs="Calibri"/>
        </w:rPr>
        <w:t xml:space="preserve"> function.</w:t>
      </w:r>
      <w:r w:rsidR="004A6121">
        <w:rPr>
          <w:rFonts w:ascii="Calibri" w:hAnsi="Calibri" w:cs="Calibri"/>
        </w:rPr>
        <w:t xml:space="preserve"> Because enrichment generally requires a larger number of probes than we</w:t>
      </w:r>
      <w:r w:rsidR="00E63C15">
        <w:rPr>
          <w:rFonts w:ascii="Calibri" w:hAnsi="Calibri" w:cs="Calibri"/>
        </w:rPr>
        <w:t xml:space="preserve"> plan to</w:t>
      </w:r>
      <w:r w:rsidR="004A6121">
        <w:rPr>
          <w:rFonts w:ascii="Calibri" w:hAnsi="Calibri" w:cs="Calibri"/>
        </w:rPr>
        <w:t xml:space="preserve"> include in </w:t>
      </w:r>
      <w:r w:rsidR="004A6121">
        <w:rPr>
          <w:rFonts w:ascii="Calibri" w:hAnsi="Calibri" w:cs="Calibri"/>
        </w:rPr>
        <w:lastRenderedPageBreak/>
        <w:t xml:space="preserve">the final network, </w:t>
      </w:r>
      <w:r w:rsidR="00E63C15">
        <w:rPr>
          <w:rFonts w:ascii="Calibri" w:hAnsi="Calibri" w:cs="Calibri"/>
        </w:rPr>
        <w:t>this step will likely need to be performed on the triads, prior to constructing the final network.</w:t>
      </w:r>
    </w:p>
    <w:p w14:paraId="1803EA63" w14:textId="6943A032" w:rsidR="009F1D9E" w:rsidRDefault="009F1D9E" w:rsidP="008F40C0">
      <w:pPr>
        <w:rPr>
          <w:rFonts w:ascii="Calibri" w:hAnsi="Calibri" w:cs="Calibri"/>
        </w:rPr>
      </w:pPr>
    </w:p>
    <w:p w14:paraId="626592E7" w14:textId="2F8CEEA3" w:rsidR="009F1D9E" w:rsidRPr="0075267C" w:rsidRDefault="00623AA7" w:rsidP="00623AA7">
      <w:pPr>
        <w:pStyle w:val="Heading3"/>
        <w:rPr>
          <w:rFonts w:ascii="Calibri" w:hAnsi="Calibri" w:cs="Calibri"/>
          <w:u w:val="single"/>
        </w:rPr>
      </w:pPr>
      <w:bookmarkStart w:id="16" w:name="_Toc51258852"/>
      <w:r w:rsidRPr="0075267C">
        <w:rPr>
          <w:rFonts w:ascii="Calibri" w:hAnsi="Calibri" w:cs="Calibri"/>
          <w:u w:val="single"/>
        </w:rPr>
        <w:t>Aim 3c</w:t>
      </w:r>
      <w:bookmarkEnd w:id="16"/>
    </w:p>
    <w:p w14:paraId="6E146E7D" w14:textId="77777777" w:rsidR="00027956" w:rsidRPr="00027956" w:rsidRDefault="00C4137A" w:rsidP="00182B10">
      <w:pPr>
        <w:pStyle w:val="Heading3"/>
        <w:rPr>
          <w:rFonts w:asciiTheme="minorHAnsi" w:hAnsiTheme="minorHAnsi" w:cstheme="minorHAnsi"/>
          <w:color w:val="auto"/>
          <w:u w:val="single"/>
        </w:rPr>
      </w:pPr>
      <w:bookmarkStart w:id="17" w:name="_Toc51258853"/>
      <w:r w:rsidRPr="00027956">
        <w:rPr>
          <w:rFonts w:asciiTheme="minorHAnsi" w:hAnsiTheme="minorHAnsi" w:cstheme="minorHAnsi"/>
          <w:color w:val="auto"/>
        </w:rPr>
        <w:t xml:space="preserve">In addition to </w:t>
      </w:r>
      <w:r w:rsidR="005B55D6" w:rsidRPr="00027956">
        <w:rPr>
          <w:rFonts w:asciiTheme="minorHAnsi" w:hAnsiTheme="minorHAnsi" w:cstheme="minorHAnsi"/>
          <w:color w:val="auto"/>
        </w:rPr>
        <w:t xml:space="preserve">gene-based </w:t>
      </w:r>
      <w:r w:rsidR="006A5297" w:rsidRPr="00027956">
        <w:rPr>
          <w:rFonts w:asciiTheme="minorHAnsi" w:hAnsiTheme="minorHAnsi" w:cstheme="minorHAnsi"/>
          <w:color w:val="auto"/>
        </w:rPr>
        <w:t xml:space="preserve">functional </w:t>
      </w:r>
      <w:r w:rsidR="005E7B73" w:rsidRPr="00027956">
        <w:rPr>
          <w:rFonts w:asciiTheme="minorHAnsi" w:hAnsiTheme="minorHAnsi" w:cstheme="minorHAnsi"/>
          <w:color w:val="auto"/>
        </w:rPr>
        <w:t>anal</w:t>
      </w:r>
      <w:r w:rsidR="00961120" w:rsidRPr="00027956">
        <w:rPr>
          <w:rFonts w:asciiTheme="minorHAnsi" w:hAnsiTheme="minorHAnsi" w:cstheme="minorHAnsi"/>
          <w:color w:val="auto"/>
        </w:rPr>
        <w:t xml:space="preserve">ysis </w:t>
      </w:r>
      <w:r w:rsidR="00BF48E4" w:rsidRPr="00027956">
        <w:rPr>
          <w:rFonts w:asciiTheme="minorHAnsi" w:hAnsiTheme="minorHAnsi" w:cstheme="minorHAnsi"/>
          <w:color w:val="auto"/>
        </w:rPr>
        <w:t xml:space="preserve">of methylation sites, </w:t>
      </w:r>
      <w:r w:rsidR="00E66EC5" w:rsidRPr="00027956">
        <w:rPr>
          <w:rFonts w:asciiTheme="minorHAnsi" w:hAnsiTheme="minorHAnsi" w:cstheme="minorHAnsi"/>
          <w:color w:val="auto"/>
        </w:rPr>
        <w:t xml:space="preserve">use </w:t>
      </w:r>
      <w:r w:rsidR="00056435" w:rsidRPr="00027956">
        <w:rPr>
          <w:rFonts w:asciiTheme="minorHAnsi" w:hAnsiTheme="minorHAnsi" w:cstheme="minorHAnsi"/>
          <w:color w:val="auto"/>
        </w:rPr>
        <w:t>regulatory annotation from</w:t>
      </w:r>
      <w:r w:rsidR="002913CE" w:rsidRPr="00027956">
        <w:rPr>
          <w:rFonts w:asciiTheme="minorHAnsi" w:hAnsiTheme="minorHAnsi" w:cstheme="minorHAnsi"/>
          <w:color w:val="auto"/>
        </w:rPr>
        <w:t xml:space="preserve"> the</w:t>
      </w:r>
      <w:r w:rsidR="00056435" w:rsidRPr="00027956">
        <w:rPr>
          <w:rFonts w:asciiTheme="minorHAnsi" w:hAnsiTheme="minorHAnsi" w:cstheme="minorHAnsi"/>
          <w:color w:val="auto"/>
        </w:rPr>
        <w:t xml:space="preserve"> </w:t>
      </w:r>
      <w:r w:rsidR="00FB55E1" w:rsidRPr="00027956">
        <w:rPr>
          <w:rFonts w:asciiTheme="minorHAnsi" w:hAnsiTheme="minorHAnsi" w:cstheme="minorHAnsi"/>
          <w:color w:val="auto"/>
        </w:rPr>
        <w:t>ENCODE and Roadmap Epigenomic</w:t>
      </w:r>
      <w:r w:rsidR="003D02F8" w:rsidRPr="00027956">
        <w:rPr>
          <w:rFonts w:asciiTheme="minorHAnsi" w:hAnsiTheme="minorHAnsi" w:cstheme="minorHAnsi"/>
          <w:color w:val="auto"/>
        </w:rPr>
        <w:t xml:space="preserve"> </w:t>
      </w:r>
      <w:r w:rsidR="002913CE" w:rsidRPr="00027956">
        <w:rPr>
          <w:rFonts w:asciiTheme="minorHAnsi" w:hAnsiTheme="minorHAnsi" w:cstheme="minorHAnsi"/>
          <w:color w:val="auto"/>
        </w:rPr>
        <w:t xml:space="preserve">projects to </w:t>
      </w:r>
      <w:r w:rsidR="0030614B" w:rsidRPr="00027956">
        <w:rPr>
          <w:rFonts w:asciiTheme="minorHAnsi" w:hAnsiTheme="minorHAnsi" w:cstheme="minorHAnsi"/>
          <w:color w:val="auto"/>
        </w:rPr>
        <w:t xml:space="preserve">provide </w:t>
      </w:r>
      <w:r w:rsidR="00CA52F3" w:rsidRPr="00027956">
        <w:rPr>
          <w:rFonts w:asciiTheme="minorHAnsi" w:hAnsiTheme="minorHAnsi" w:cstheme="minorHAnsi"/>
          <w:color w:val="auto"/>
        </w:rPr>
        <w:t xml:space="preserve">additional </w:t>
      </w:r>
      <w:r w:rsidR="00777913" w:rsidRPr="00027956">
        <w:rPr>
          <w:rFonts w:asciiTheme="minorHAnsi" w:hAnsiTheme="minorHAnsi" w:cstheme="minorHAnsi"/>
          <w:color w:val="auto"/>
        </w:rPr>
        <w:t xml:space="preserve">biological interpretation </w:t>
      </w:r>
      <w:r w:rsidR="00352D4F" w:rsidRPr="00027956">
        <w:rPr>
          <w:rFonts w:asciiTheme="minorHAnsi" w:hAnsiTheme="minorHAnsi" w:cstheme="minorHAnsi"/>
          <w:color w:val="auto"/>
        </w:rPr>
        <w:t xml:space="preserve">of methylation </w:t>
      </w:r>
      <w:r w:rsidR="009A18D3" w:rsidRPr="00027956">
        <w:rPr>
          <w:rFonts w:asciiTheme="minorHAnsi" w:hAnsiTheme="minorHAnsi" w:cstheme="minorHAnsi"/>
          <w:color w:val="auto"/>
        </w:rPr>
        <w:t xml:space="preserve">site regulatory </w:t>
      </w:r>
      <w:r w:rsidR="00027956" w:rsidRPr="00027956">
        <w:rPr>
          <w:rFonts w:asciiTheme="minorHAnsi" w:hAnsiTheme="minorHAnsi" w:cstheme="minorHAnsi"/>
          <w:color w:val="auto"/>
        </w:rPr>
        <w:t>functions.</w:t>
      </w:r>
      <w:bookmarkEnd w:id="17"/>
      <w:r w:rsidR="00027956" w:rsidRPr="00027956">
        <w:rPr>
          <w:rFonts w:asciiTheme="minorHAnsi" w:hAnsiTheme="minorHAnsi" w:cstheme="minorHAnsi"/>
          <w:color w:val="auto"/>
          <w:u w:val="single"/>
        </w:rPr>
        <w:t xml:space="preserve"> </w:t>
      </w:r>
    </w:p>
    <w:p w14:paraId="3CB6F382" w14:textId="77777777" w:rsidR="00027956" w:rsidRDefault="00027956" w:rsidP="00182B10">
      <w:pPr>
        <w:pStyle w:val="Heading3"/>
        <w:rPr>
          <w:rFonts w:asciiTheme="minorHAnsi" w:hAnsiTheme="minorHAnsi" w:cstheme="minorBidi"/>
          <w:u w:val="single"/>
        </w:rPr>
      </w:pPr>
    </w:p>
    <w:p w14:paraId="49EA907E" w14:textId="20DF972A" w:rsidR="00462357" w:rsidRPr="0075267C" w:rsidRDefault="00027956" w:rsidP="00182B10">
      <w:pPr>
        <w:pStyle w:val="Heading3"/>
        <w:rPr>
          <w:rFonts w:asciiTheme="minorHAnsi" w:hAnsiTheme="minorHAnsi" w:cstheme="minorBidi"/>
          <w:u w:val="single"/>
        </w:rPr>
      </w:pPr>
      <w:bookmarkStart w:id="18" w:name="_Toc51258854"/>
      <w:r w:rsidRPr="0075267C">
        <w:rPr>
          <w:rFonts w:asciiTheme="minorHAnsi" w:hAnsiTheme="minorHAnsi" w:cstheme="minorBidi"/>
          <w:u w:val="single"/>
        </w:rPr>
        <w:t>Aim</w:t>
      </w:r>
      <w:r w:rsidR="00182B10" w:rsidRPr="0075267C">
        <w:rPr>
          <w:rFonts w:asciiTheme="minorHAnsi" w:hAnsiTheme="minorHAnsi" w:cstheme="minorBidi"/>
          <w:u w:val="single"/>
        </w:rPr>
        <w:t xml:space="preserve"> 3d</w:t>
      </w:r>
      <w:bookmarkEnd w:id="18"/>
    </w:p>
    <w:p w14:paraId="01F0F6F9" w14:textId="76F6D12B" w:rsidR="006A5D63" w:rsidRDefault="002705BF" w:rsidP="006A5D63">
      <w:r>
        <w:t>If available, u</w:t>
      </w:r>
      <w:r w:rsidR="00082680">
        <w:t>se metabolite annotations</w:t>
      </w:r>
      <w:r w:rsidR="00105442">
        <w:t xml:space="preserve"> from the Kyoto Encyclopedia of Genes and Genomes (KEGG)</w:t>
      </w:r>
      <w:r w:rsidR="0044241B">
        <w:t xml:space="preserve"> </w:t>
      </w:r>
      <w:r w:rsidR="004E7DA0">
        <w:t xml:space="preserve">to </w:t>
      </w:r>
      <w:r w:rsidR="00E060AD">
        <w:t xml:space="preserve">aid in </w:t>
      </w:r>
      <w:r w:rsidR="00807364">
        <w:t>biological interpretation</w:t>
      </w:r>
      <w:r w:rsidR="00770D03">
        <w:t>.</w:t>
      </w:r>
    </w:p>
    <w:p w14:paraId="6DCA9372" w14:textId="6B818871" w:rsidR="0004788E" w:rsidRDefault="0004788E" w:rsidP="006A5D63"/>
    <w:p w14:paraId="4ED77FA3" w14:textId="1FD4855B" w:rsidR="00B15F55" w:rsidRPr="00255520" w:rsidRDefault="00A646F5" w:rsidP="00A646F5">
      <w:pPr>
        <w:pStyle w:val="Heading1"/>
        <w:rPr>
          <w:rFonts w:ascii="Calibri" w:hAnsi="Calibri" w:cs="Calibri"/>
        </w:rPr>
      </w:pPr>
      <w:bookmarkStart w:id="19" w:name="_Toc51258855"/>
      <w:r w:rsidRPr="00255520">
        <w:rPr>
          <w:rFonts w:ascii="Calibri" w:hAnsi="Calibri" w:cs="Calibri"/>
        </w:rPr>
        <w:t>M</w:t>
      </w:r>
      <w:r w:rsidR="008628DA" w:rsidRPr="00255520">
        <w:rPr>
          <w:rFonts w:ascii="Calibri" w:hAnsi="Calibri" w:cs="Calibri"/>
        </w:rPr>
        <w:t>e</w:t>
      </w:r>
      <w:r w:rsidRPr="00255520">
        <w:rPr>
          <w:rFonts w:ascii="Calibri" w:hAnsi="Calibri" w:cs="Calibri"/>
        </w:rPr>
        <w:t>thods</w:t>
      </w:r>
      <w:bookmarkEnd w:id="19"/>
    </w:p>
    <w:p w14:paraId="2018BAB3" w14:textId="148D5EE5" w:rsidR="006B2175" w:rsidRDefault="006B2175" w:rsidP="00C77B6F">
      <w:pPr>
        <w:pStyle w:val="Heading2"/>
        <w:rPr>
          <w:rFonts w:ascii="Calibri" w:eastAsiaTheme="minorEastAsia" w:hAnsi="Calibri" w:cs="Calibri"/>
        </w:rPr>
      </w:pPr>
    </w:p>
    <w:p w14:paraId="3833E5B9" w14:textId="760BADAF" w:rsidR="007F44BB" w:rsidRPr="00F913C6" w:rsidRDefault="007D4D77" w:rsidP="00F913C6">
      <w:pPr>
        <w:pStyle w:val="Heading2"/>
        <w:rPr>
          <w:u w:val="single"/>
        </w:rPr>
      </w:pPr>
      <w:bookmarkStart w:id="20" w:name="_Toc51258856"/>
      <w:r w:rsidRPr="00F913C6">
        <w:rPr>
          <w:rFonts w:asciiTheme="minorHAnsi" w:hAnsiTheme="minorHAnsi"/>
          <w:u w:val="single"/>
        </w:rPr>
        <w:t>Cohort</w:t>
      </w:r>
      <w:bookmarkEnd w:id="20"/>
    </w:p>
    <w:p w14:paraId="6F08943C" w14:textId="00C0463C" w:rsidR="006C5AF4" w:rsidRPr="0084529D" w:rsidRDefault="0065523A" w:rsidP="0084529D">
      <w:pPr>
        <w:pStyle w:val="NormalWeb"/>
        <w:ind w:firstLine="720"/>
        <w:rPr>
          <w:rFonts w:asciiTheme="minorHAnsi" w:hAnsiTheme="minorHAnsi"/>
        </w:rPr>
      </w:pPr>
      <w:r w:rsidRPr="00F913C6">
        <w:rPr>
          <w:rFonts w:asciiTheme="minorHAnsi" w:hAnsiTheme="minorHAnsi"/>
        </w:rPr>
        <w:t>T</w:t>
      </w:r>
      <w:r w:rsidR="009A28B8" w:rsidRPr="00F913C6">
        <w:rPr>
          <w:rFonts w:asciiTheme="minorHAnsi" w:hAnsiTheme="minorHAnsi"/>
        </w:rPr>
        <w:t>he Diabetes Autoimmunity Study in the Young (DAISY) cohort follows</w:t>
      </w:r>
      <w:r w:rsidR="002F79C3">
        <w:rPr>
          <w:rFonts w:asciiTheme="minorHAnsi" w:hAnsiTheme="minorHAnsi"/>
        </w:rPr>
        <w:t xml:space="preserve"> 2547</w:t>
      </w:r>
      <w:r w:rsidR="009A28B8" w:rsidRPr="00F913C6">
        <w:rPr>
          <w:rFonts w:asciiTheme="minorHAnsi" w:hAnsiTheme="minorHAnsi"/>
        </w:rPr>
        <w:t xml:space="preserve"> high-risk children </w:t>
      </w:r>
      <w:r w:rsidR="002F79C3">
        <w:rPr>
          <w:rFonts w:asciiTheme="minorHAnsi" w:hAnsiTheme="minorHAnsi"/>
        </w:rPr>
        <w:t xml:space="preserve">in Colorado </w:t>
      </w:r>
      <w:r w:rsidR="009A28B8" w:rsidRPr="00F913C6">
        <w:rPr>
          <w:rFonts w:asciiTheme="minorHAnsi" w:hAnsiTheme="minorHAnsi"/>
        </w:rPr>
        <w:t>for the development of IA and T1D.</w:t>
      </w:r>
      <w:r w:rsidR="000F65EF" w:rsidRPr="002C66A2">
        <w:rPr>
          <w:rFonts w:asciiTheme="minorHAnsi" w:hAnsiTheme="minorHAnsi"/>
        </w:rPr>
        <w:t xml:space="preserve"> </w:t>
      </w:r>
      <w:r w:rsidR="004235EC" w:rsidRPr="00F3415A">
        <w:rPr>
          <w:rFonts w:asciiTheme="minorHAnsi" w:hAnsiTheme="minorHAnsi"/>
        </w:rPr>
        <w:t xml:space="preserve">A total of 174 </w:t>
      </w:r>
      <w:r w:rsidR="004235EC" w:rsidRPr="005335AB">
        <w:rPr>
          <w:rFonts w:asciiTheme="minorHAnsi" w:hAnsiTheme="minorHAnsi"/>
        </w:rPr>
        <w:t>participants</w:t>
      </w:r>
      <w:r w:rsidR="006C2171" w:rsidRPr="00203934">
        <w:rPr>
          <w:rFonts w:asciiTheme="minorHAnsi" w:hAnsiTheme="minorHAnsi"/>
        </w:rPr>
        <w:t xml:space="preserve"> (</w:t>
      </w:r>
      <w:r w:rsidR="006C2171" w:rsidRPr="0003127C">
        <w:rPr>
          <w:rFonts w:asciiTheme="minorHAnsi" w:hAnsiTheme="minorHAnsi"/>
        </w:rPr>
        <w:t xml:space="preserve">87 T1D cases and 87 </w:t>
      </w:r>
      <w:r w:rsidR="00F61732" w:rsidRPr="0003127C">
        <w:rPr>
          <w:rFonts w:asciiTheme="minorHAnsi" w:hAnsiTheme="minorHAnsi"/>
        </w:rPr>
        <w:t>frequency-matched controls</w:t>
      </w:r>
      <w:r w:rsidR="006C2171" w:rsidRPr="0003127C">
        <w:rPr>
          <w:rFonts w:asciiTheme="minorHAnsi" w:hAnsiTheme="minorHAnsi"/>
        </w:rPr>
        <w:t>)</w:t>
      </w:r>
      <w:r w:rsidR="004235EC" w:rsidRPr="0003127C">
        <w:rPr>
          <w:rFonts w:asciiTheme="minorHAnsi" w:hAnsiTheme="minorHAnsi"/>
        </w:rPr>
        <w:t xml:space="preserve"> were chosen </w:t>
      </w:r>
      <w:r w:rsidR="002554D4" w:rsidRPr="00F913C6">
        <w:rPr>
          <w:rFonts w:asciiTheme="minorHAnsi" w:hAnsiTheme="minorHAnsi"/>
        </w:rPr>
        <w:t>for measurement of DNA methylation</w:t>
      </w:r>
      <w:r w:rsidR="004D7F67" w:rsidRPr="00F913C6">
        <w:rPr>
          <w:rFonts w:asciiTheme="minorHAnsi" w:hAnsiTheme="minorHAnsi"/>
        </w:rPr>
        <w:t>.</w:t>
      </w:r>
      <w:r w:rsidR="008E5120" w:rsidRPr="00F913C6">
        <w:rPr>
          <w:rFonts w:asciiTheme="minorHAnsi" w:hAnsiTheme="minorHAnsi"/>
        </w:rPr>
        <w:fldChar w:fldCharType="begin"/>
      </w:r>
      <w:r w:rsidR="00702690">
        <w:rPr>
          <w:rFonts w:asciiTheme="minorHAnsi" w:hAnsiTheme="minorHAnsi"/>
        </w:rPr>
        <w:instrText xml:space="preserve"> ADDIN ZOTERO_ITEM CSL_CITATION {"citationID":"aR3GeDcJ","properties":{"formattedCitation":"\\super 30\\nosupersub{}","plainCitation":"30","noteIndex":0},"citationItems":[{"id":"Dq0T9f2X/2eWbjyxu","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Reports","id":"IOO5UE9A/Amt8l1FW","issue":"1","issued":{"date-parts":[["2020"]]},"page":"1-13","title":"Longitudinal DNA methylation differences precede type 1 diabetes","type":"article-journal","volume":"10"}}],"schema":"https://github.com/citation-style-language/schema/raw/master/csl-citation.json"} </w:instrText>
      </w:r>
      <w:r w:rsidR="008E5120" w:rsidRPr="00F913C6">
        <w:rPr>
          <w:rFonts w:asciiTheme="minorHAnsi" w:hAnsiTheme="minorHAnsi"/>
        </w:rPr>
        <w:fldChar w:fldCharType="separate"/>
      </w:r>
      <w:r w:rsidR="00692B8E" w:rsidRPr="00692B8E">
        <w:rPr>
          <w:rFonts w:ascii="Calibri" w:hAnsiTheme="minorHAnsi" w:cs="Calibri"/>
          <w:vertAlign w:val="superscript"/>
        </w:rPr>
        <w:t>30</w:t>
      </w:r>
      <w:r w:rsidR="008E5120" w:rsidRPr="00F913C6">
        <w:rPr>
          <w:rFonts w:asciiTheme="minorHAnsi" w:hAnsiTheme="minorHAnsi"/>
        </w:rPr>
        <w:fldChar w:fldCharType="end"/>
      </w:r>
      <w:r w:rsidR="002554D4" w:rsidRPr="00F913C6">
        <w:rPr>
          <w:rFonts w:asciiTheme="minorHAnsi" w:hAnsiTheme="minorHAnsi"/>
        </w:rPr>
        <w:t xml:space="preserve"> </w:t>
      </w:r>
      <w:r w:rsidR="006D08DB" w:rsidRPr="00F503B8">
        <w:rPr>
          <w:rFonts w:asciiTheme="minorHAnsi" w:hAnsiTheme="minorHAnsi"/>
        </w:rPr>
        <w:t>Participants with both methylation</w:t>
      </w:r>
      <w:r w:rsidR="0009119C">
        <w:rPr>
          <w:rFonts w:asciiTheme="minorHAnsi" w:hAnsiTheme="minorHAnsi"/>
        </w:rPr>
        <w:t xml:space="preserve"> and</w:t>
      </w:r>
      <w:r w:rsidR="006D08DB" w:rsidRPr="00F503B8">
        <w:rPr>
          <w:rFonts w:asciiTheme="minorHAnsi" w:hAnsiTheme="minorHAnsi"/>
        </w:rPr>
        <w:t xml:space="preserve"> metabolomic measures </w:t>
      </w:r>
      <w:r w:rsidR="002A2CE4">
        <w:rPr>
          <w:rFonts w:asciiTheme="minorHAnsi" w:hAnsiTheme="minorHAnsi"/>
        </w:rPr>
        <w:t>at</w:t>
      </w:r>
      <w:r w:rsidR="001209DC">
        <w:rPr>
          <w:rFonts w:asciiTheme="minorHAnsi" w:hAnsiTheme="minorHAnsi"/>
        </w:rPr>
        <w:t xml:space="preserve"> seroconversion were </w:t>
      </w:r>
      <w:r w:rsidR="002925A6">
        <w:rPr>
          <w:rFonts w:asciiTheme="minorHAnsi" w:hAnsiTheme="minorHAnsi"/>
        </w:rPr>
        <w:t xml:space="preserve">selected for these analyses. </w:t>
      </w:r>
      <w:r w:rsidR="002925A6" w:rsidRPr="0084529D">
        <w:rPr>
          <w:rFonts w:asciiTheme="minorHAnsi" w:hAnsiTheme="minorHAnsi"/>
        </w:rPr>
        <w:t xml:space="preserve">Seroconversion is defined as the </w:t>
      </w:r>
      <w:r w:rsidR="000B4CFD" w:rsidRPr="0084529D">
        <w:rPr>
          <w:rFonts w:asciiTheme="minorHAnsi" w:hAnsiTheme="minorHAnsi"/>
        </w:rPr>
        <w:t>second</w:t>
      </w:r>
      <w:r w:rsidR="00BB64A5" w:rsidRPr="0084529D">
        <w:rPr>
          <w:rFonts w:asciiTheme="minorHAnsi" w:hAnsiTheme="minorHAnsi"/>
        </w:rPr>
        <w:t xml:space="preserve"> consecutive</w:t>
      </w:r>
      <w:r w:rsidR="002925A6" w:rsidRPr="0084529D">
        <w:rPr>
          <w:rFonts w:asciiTheme="minorHAnsi" w:hAnsiTheme="minorHAnsi"/>
        </w:rPr>
        <w:t xml:space="preserve"> visit at which</w:t>
      </w:r>
      <w:r w:rsidR="004E2963" w:rsidRPr="0084529D">
        <w:rPr>
          <w:rFonts w:asciiTheme="minorHAnsi" w:hAnsiTheme="minorHAnsi"/>
        </w:rPr>
        <w:t xml:space="preserve"> a confirmed auto-antibody to insulin, GAD65, IA-2, or ZnT8</w:t>
      </w:r>
      <w:r w:rsidR="002925A6" w:rsidRPr="0084529D">
        <w:rPr>
          <w:rFonts w:asciiTheme="minorHAnsi" w:hAnsiTheme="minorHAnsi"/>
        </w:rPr>
        <w:t xml:space="preserve"> was detected.</w:t>
      </w:r>
      <w:r w:rsidR="00C707E4">
        <w:rPr>
          <w:rFonts w:asciiTheme="minorHAnsi" w:hAnsiTheme="minorHAnsi"/>
        </w:rPr>
        <w:fldChar w:fldCharType="begin"/>
      </w:r>
      <w:r w:rsidR="00A815BE">
        <w:rPr>
          <w:rFonts w:asciiTheme="minorHAnsi" w:hAnsiTheme="minorHAnsi"/>
        </w:rPr>
        <w:instrText xml:space="preserve"> ADDIN ZOTERO_ITEM CSL_CITATION {"citationID":"9Ya5reAS","properties":{"formattedCitation":"\\super 3\\nosupersub{}","plainCitation":"3","noteIndex":0},"citationItems":[{"id":50,"uris":["http://zotero.org/users/5622226/items/YFSZYCF9"],"uri":["http://zotero.org/users/5622226/items/YFSZYCF9"],"itemData":{"id":50,"type":"article-journal","abstract":"Objective Our aim was to elucidate the role of diet in type 1 diabetes (T1D) by examining combinations of nutrient intake in the progression from islet autoimmunity (IA) to T1D. Methods We measured 2457 metabolites and dietary intake at the time of seroconversion in 132 IA-positive children in the prospective Diabetes Autoimmunity Study in the Young. IA was defined as the first of two consecutive visits positive for at least one autoantibody (insulin, GAD, IA-2, or ZnT8). By December 2018, 40 children progressed to T1D. Intakes of 38 nutrients were estimated from semiquantitative food frequency questionnaires. We tested the association of each metabolite with progression to T1D using multivariable Cox regression. Nutrient patterns that best explained variation in candidate metabolites were identified using reduced rank regression (RRR), and their association with progression to T1D was tested using Cox regression adjusting for age at seroconversion and high-risk HLA genotype. Results In stepwise selection, 22 nutrients significantly predicted at least two of the 13 most significant metabolites associated with progression to T1D, and were included in RRR. A nutrient pattern corresponding to intake lower in linoleic acid, niacin, and riboflavin, and higher in total sugars, explained 18% of metabolite variability. Children scoring higher on this metabolite-related nutrient pattern at seroconversion had increased risk for progressing to T1D (HR = 3.17, 95%CI = 1.42-7.05). Conclusions Combinations of nutrient intake reflecting candidate metabolites are associated with increased risk of T1D, and may help focus dietary prevention efforts.","container-title":"Pediatric Diabetes","DOI":"10.1111/pedi.13085","ISSN":"1399-5448","issue":"n/a","language":"en","note":"_eprint: https://onlinelibrary.wiley.com/doi/pdf/10.1111/pedi.13085","source":"Wiley Online Library","title":"Metabolomics-related nutrient patterns at seroconversion and risk of progression to type 1 diabetes","URL":"https://onlinelibrary.wiley.com/doi/abs/10.1111/pedi.13085","volume":"n/a","author":[{"family":"Johnson","given":"Randi K."},{"family":"Vanderlinden","given":"Lauren A."},{"family":"DeFelice","given":"Brian C."},{"family":"Uusitalo","given":"Ulla"},{"family":"Seifert","given":"Jennifer"},{"family":"Fan","given":"Sili"},{"family":"Crume","given":"Tessa"},{"family":"Fiehn","given":"Oliver"},{"family":"Rewers","given":"Marian"},{"family":"Kechris","given":"Katerina"},{"family":"Norris","given":"Jill M."}],"accessed":{"date-parts":[["2020",8,16]]}}}],"schema":"https://github.com/citation-style-language/schema/raw/master/csl-citation.json"} </w:instrText>
      </w:r>
      <w:r w:rsidR="00C707E4">
        <w:rPr>
          <w:rFonts w:asciiTheme="minorHAnsi" w:hAnsiTheme="minorHAnsi"/>
        </w:rPr>
        <w:fldChar w:fldCharType="separate"/>
      </w:r>
      <w:r w:rsidR="00A04115" w:rsidRPr="00A04115">
        <w:rPr>
          <w:rFonts w:ascii="Calibri" w:hAnsiTheme="minorHAnsi" w:cs="Calibri"/>
          <w:vertAlign w:val="superscript"/>
        </w:rPr>
        <w:t>3</w:t>
      </w:r>
      <w:r w:rsidR="00C707E4">
        <w:rPr>
          <w:rFonts w:asciiTheme="minorHAnsi" w:hAnsiTheme="minorHAnsi"/>
        </w:rPr>
        <w:fldChar w:fldCharType="end"/>
      </w:r>
    </w:p>
    <w:p w14:paraId="72D67101" w14:textId="42A1A717" w:rsidR="00E5250C" w:rsidRPr="00255520" w:rsidRDefault="00E5250C" w:rsidP="00C77B6F">
      <w:pPr>
        <w:pStyle w:val="Heading2"/>
        <w:rPr>
          <w:rFonts w:ascii="Calibri" w:eastAsiaTheme="minorEastAsia" w:hAnsi="Calibri" w:cs="Calibri"/>
          <w:u w:val="single"/>
        </w:rPr>
      </w:pPr>
      <w:bookmarkStart w:id="21" w:name="_Toc51258857"/>
      <w:r w:rsidRPr="00255520">
        <w:rPr>
          <w:rFonts w:ascii="Calibri" w:eastAsiaTheme="minorEastAsia" w:hAnsi="Calibri" w:cs="Calibri"/>
          <w:u w:val="single"/>
        </w:rPr>
        <w:t>Methylation</w:t>
      </w:r>
      <w:bookmarkEnd w:id="21"/>
    </w:p>
    <w:p w14:paraId="32BAE234" w14:textId="77777777" w:rsidR="00B852D6" w:rsidRDefault="00B852D6" w:rsidP="00132235"/>
    <w:p w14:paraId="780A56CA" w14:textId="30D386DB" w:rsidR="00132235" w:rsidRDefault="007853A8" w:rsidP="00B852D6">
      <w:pPr>
        <w:ind w:firstLine="720"/>
      </w:pPr>
      <w:r>
        <w:t xml:space="preserve">DNA methylation </w:t>
      </w:r>
      <w:r w:rsidR="00C25886">
        <w:t xml:space="preserve">was </w:t>
      </w:r>
      <w:r w:rsidR="00CE11D3">
        <w:t>measured in peripheral whole blood</w:t>
      </w:r>
      <w:r w:rsidR="00B6322E">
        <w:t>, and study participants were split into two groups</w:t>
      </w:r>
      <w:r w:rsidR="001D4B3D">
        <w:t xml:space="preserve">. </w:t>
      </w:r>
      <w:r w:rsidR="004F2963">
        <w:t>One group</w:t>
      </w:r>
      <w:r w:rsidR="006954F6">
        <w:t xml:space="preserve"> of 84 participants</w:t>
      </w:r>
      <w:r w:rsidR="00B74A78">
        <w:t xml:space="preserve"> was measured </w:t>
      </w:r>
      <w:r w:rsidR="00B74A78" w:rsidRPr="00B74A78">
        <w:t>﻿using the Infinium HumanMethylation450K Beadchip (“450 K”)</w:t>
      </w:r>
      <w:r w:rsidR="00451486">
        <w:t xml:space="preserve"> and the </w:t>
      </w:r>
      <w:r w:rsidR="006954F6">
        <w:t>remaining 90 participants were measured</w:t>
      </w:r>
      <w:r w:rsidR="00451486">
        <w:t xml:space="preserve"> using </w:t>
      </w:r>
      <w:r w:rsidR="00C378FD" w:rsidRPr="00C378FD">
        <w:t>﻿the Infinium MethylationEPIC Beadchip (“EPIC”)</w:t>
      </w:r>
      <w:r w:rsidR="00C378FD">
        <w:t>.</w:t>
      </w:r>
      <w:r w:rsidR="00A13D69">
        <w:fldChar w:fldCharType="begin"/>
      </w:r>
      <w:r w:rsidR="00702690">
        <w:instrText xml:space="preserve"> ADDIN ZOTERO_ITEM CSL_CITATION {"citationID":"cZPYHpTi","properties":{"formattedCitation":"\\super 30\\nosupersub{}","plainCitation":"30","noteIndex":0},"citationItems":[{"id":"Dq0T9f2X/2eWbjyxu","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A13D69">
        <w:fldChar w:fldCharType="separate"/>
      </w:r>
      <w:r w:rsidR="00692B8E" w:rsidRPr="00692B8E">
        <w:rPr>
          <w:rFonts w:ascii="Calibri" w:cs="Calibri"/>
          <w:vertAlign w:val="superscript"/>
        </w:rPr>
        <w:t>30</w:t>
      </w:r>
      <w:r w:rsidR="00A13D69">
        <w:fldChar w:fldCharType="end"/>
      </w:r>
      <w:r w:rsidR="005C2A65">
        <w:t xml:space="preserve"> </w:t>
      </w:r>
      <w:r w:rsidR="00A661C6">
        <w:t xml:space="preserve">Measurement </w:t>
      </w:r>
      <w:r w:rsidR="009D7E04">
        <w:t>platform w</w:t>
      </w:r>
      <w:r w:rsidR="00992698">
        <w:t xml:space="preserve">ill be included as a </w:t>
      </w:r>
      <w:r w:rsidR="0054740E">
        <w:t>covariate</w:t>
      </w:r>
      <w:r w:rsidR="00380A8D">
        <w:t>, along with age and sex,</w:t>
      </w:r>
      <w:r w:rsidR="0054740E">
        <w:t xml:space="preserve"> in all linear model</w:t>
      </w:r>
      <w:r w:rsidR="001A2103">
        <w:t>s</w:t>
      </w:r>
      <w:r w:rsidR="0058113E">
        <w:t xml:space="preserve">, in order to adjust for potential </w:t>
      </w:r>
      <w:r w:rsidR="00D77642">
        <w:t xml:space="preserve">platform </w:t>
      </w:r>
      <w:r w:rsidR="0058113E">
        <w:t>differences</w:t>
      </w:r>
      <w:r w:rsidR="0036112A">
        <w:t>.</w:t>
      </w:r>
      <w:r w:rsidR="001D13EE">
        <w:t xml:space="preserve"> Measurements were collected at up to five time points prior to diagnosis, but </w:t>
      </w:r>
      <w:r w:rsidR="00AF45C6">
        <w:t xml:space="preserve">we will </w:t>
      </w:r>
      <w:r w:rsidR="001C1CA0">
        <w:t>examine</w:t>
      </w:r>
      <w:r w:rsidR="00AF45C6">
        <w:t xml:space="preserve"> only a c</w:t>
      </w:r>
      <w:r w:rsidR="002D1E32">
        <w:t>ro</w:t>
      </w:r>
      <w:r w:rsidR="00AF45C6">
        <w:t>ss-section</w:t>
      </w:r>
      <w:r w:rsidR="00A6786D">
        <w:t xml:space="preserve">al </w:t>
      </w:r>
      <w:r w:rsidR="00AF6C80">
        <w:t xml:space="preserve">cohort at the </w:t>
      </w:r>
      <w:r w:rsidR="00525603">
        <w:t>seroconversion visit.</w:t>
      </w:r>
      <w:r w:rsidR="007925F2">
        <w:t xml:space="preserve"> </w:t>
      </w:r>
      <w:r w:rsidR="00702690">
        <w:t>A total of 199,243 probes covering 68.6% of autosomal genes passed rigorous pre-processing procedures</w:t>
      </w:r>
      <w:r w:rsidR="004B00E2">
        <w:t xml:space="preserve">, which included </w:t>
      </w:r>
      <w:r w:rsidR="004D74EF">
        <w:t>normalization, quality control, and filtering using the</w:t>
      </w:r>
      <w:r w:rsidR="002F34D1">
        <w:t xml:space="preserve"> </w:t>
      </w:r>
      <w:r w:rsidR="004D74EF">
        <w:t>SeSAMe pipeline</w:t>
      </w:r>
      <w:r w:rsidR="00FE612C">
        <w:t>.</w:t>
      </w:r>
      <w:r w:rsidR="00FE612C">
        <w:fldChar w:fldCharType="begin"/>
      </w:r>
      <w:r w:rsidR="00FE612C">
        <w:instrText xml:space="preserve"> ADDIN ZOTERO_ITEM CSL_CITATION {"citationID":"b0n2iv0r","properties":{"formattedCitation":"\\super 30,36\\nosupersub{}","plainCitation":"30,36","noteIndex":0},"citationItems":[{"id":"Dq0T9f2X/2eWbjyxu","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Reports","id":"Dq0T9f2X/2eWbjyxu","issue":"1","issued":{"date-parts":[["2020"]]},"page":"1-13","title":"Longitudinal DNA methylation differences precede type 1 diabetes","type":"article-journal","volume":"10"}},{"id":340,"uris":["http://zotero.org/users/5622226/items/GSRRL7GI"],"uri":["http://zotero.org/users/5622226/items/GSRRL7GI"],"itemData":{"id":340,"type":"article-journal","abstract":"Abstract.  We report a new class of artifacts in DNA methylation measurements from Illumina HumanMethylation450 and MethylationEPIC arrays. These artifacts refl","container-title":"Nucleic Acids Research","DOI":"10.1093/nar/gky691","ISSN":"0305-1048","issue":"20","journalAbbreviation":"Nucleic Acids Res","language":"en","note":"publisher: Oxford Academic","page":"e123-e123","source":"academic.oup.com","title":"SeSAMe: reducing artifactual detection of DNA methylation by Infinium BeadChips in genomic deletions","title-short":"SeSAMe","volume":"46","author":[{"family":"Zhou","given":"Wanding"},{"family":"Triche","given":"Timothy J."},{"family":"Laird","given":"Peter W."},{"family":"Shen","given":"Hui"}],"issued":{"date-parts":[["2018",11,16]]}}}],"schema":"https://github.com/citation-style-language/schema/raw/master/csl-citation.json"} </w:instrText>
      </w:r>
      <w:r w:rsidR="00FE612C">
        <w:fldChar w:fldCharType="separate"/>
      </w:r>
      <w:r w:rsidR="00FE612C" w:rsidRPr="00FE612C">
        <w:rPr>
          <w:rFonts w:ascii="Calibri" w:hAnsi="Calibri" w:cs="Calibri"/>
          <w:vertAlign w:val="superscript"/>
        </w:rPr>
        <w:t>30,36</w:t>
      </w:r>
      <w:r w:rsidR="00FE612C">
        <w:fldChar w:fldCharType="end"/>
      </w:r>
      <w:r w:rsidR="00FE612C" w:rsidDel="00FE612C">
        <w:t xml:space="preserve"> </w:t>
      </w:r>
      <w:r w:rsidR="00FE612C">
        <w:t xml:space="preserve"> Batch effects were adjusted for using ComBat.</w:t>
      </w:r>
      <w:r w:rsidR="00FE612C">
        <w:fldChar w:fldCharType="begin"/>
      </w:r>
      <w:r w:rsidR="00FE612C">
        <w:instrText xml:space="preserve"> ADDIN ZOTERO_ITEM CSL_CITATION {"citationID":"e2xWRlzw","properties":{"formattedCitation":"\\super 30,37\\nosupersub{}","plainCitation":"30,37","noteIndex":0},"citationItems":[{"id":"Dq0T9f2X/2eWbjyxu","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Reports","id":"Dq0T9f2X/2eWbjyxu","issue":"1","issued":{"date-parts":[["2020"]]},"page":"1-13","title":"Longitudinal DNA methylation differences precede type 1 diabetes","type":"article-journal","volume":"10"}},{"id":343,"uris":["http://zotero.org/users/5622226/items/PGRZQQRE"],"uri":["http://zotero.org/users/5622226/items/PGRZQQRE"],"itemData":{"id":343,"type":"article-journal","abstract":"Abstract.  Summary: Heterogeneity and latent variables are now widely recognized as major sources of bias and variability in high-throughput experiments. The mo","container-title":"Bioinformatics","DOI":"10.1093/bioinformatics/bts034","ISSN":"1367-4803","issue":"6","journalAbbreviation":"Bioinformatics","language":"en","note":"publisher: Oxford Academic","page":"882-883","source":"academic.oup.com","title":"The sva package for removing batch effects and other unwanted variation in high-throughput experiments","volume":"28","author":[{"family":"Leek","given":"Jeffrey T."},{"family":"Johnson","given":"W. Evan"},{"family":"Parker","given":"Hilary S."},{"family":"Jaffe","given":"Andrew E."},{"family":"Storey","given":"John D."}],"issued":{"date-parts":[["2012",3,15]]}}}],"schema":"https://github.com/citation-style-language/schema/raw/master/csl-citation.json"} </w:instrText>
      </w:r>
      <w:r w:rsidR="00FE612C">
        <w:fldChar w:fldCharType="separate"/>
      </w:r>
      <w:r w:rsidR="00FE612C" w:rsidRPr="00FE612C">
        <w:rPr>
          <w:rFonts w:ascii="Calibri" w:hAnsi="Calibri" w:cs="Calibri"/>
          <w:vertAlign w:val="superscript"/>
        </w:rPr>
        <w:t>30,37</w:t>
      </w:r>
      <w:r w:rsidR="00FE612C">
        <w:fldChar w:fldCharType="end"/>
      </w:r>
      <w:r w:rsidR="00FE612C" w:rsidDel="00FE612C">
        <w:t xml:space="preserve"> </w:t>
      </w:r>
    </w:p>
    <w:p w14:paraId="716746A7" w14:textId="77777777" w:rsidR="00132235" w:rsidRPr="00132235" w:rsidRDefault="00132235" w:rsidP="00132235"/>
    <w:p w14:paraId="3BF08B5D" w14:textId="47BA678B" w:rsidR="00D51083" w:rsidRDefault="00E5250C" w:rsidP="00C77B6F">
      <w:pPr>
        <w:pStyle w:val="Heading2"/>
        <w:rPr>
          <w:rFonts w:ascii="Calibri" w:eastAsiaTheme="minorEastAsia" w:hAnsi="Calibri" w:cs="Calibri"/>
          <w:u w:val="single"/>
        </w:rPr>
      </w:pPr>
      <w:bookmarkStart w:id="22" w:name="_Toc51258858"/>
      <w:r w:rsidRPr="00255520">
        <w:rPr>
          <w:rFonts w:ascii="Calibri" w:eastAsiaTheme="minorEastAsia" w:hAnsi="Calibri" w:cs="Calibri"/>
          <w:u w:val="single"/>
        </w:rPr>
        <w:t>Metabolomics</w:t>
      </w:r>
      <w:bookmarkEnd w:id="22"/>
    </w:p>
    <w:p w14:paraId="1061F529" w14:textId="600225CC" w:rsidR="00982DC7" w:rsidRPr="00982DC7" w:rsidRDefault="00E52D91" w:rsidP="00F913C6">
      <w:pPr>
        <w:pStyle w:val="NormalWeb"/>
        <w:shd w:val="clear" w:color="auto" w:fill="FFFFFF"/>
      </w:pPr>
      <w:r>
        <w:tab/>
      </w:r>
      <w:r w:rsidR="00AA2DD2" w:rsidRPr="00F913C6">
        <w:rPr>
          <w:rFonts w:asciiTheme="minorHAnsi" w:hAnsiTheme="minorHAnsi" w:cstheme="minorHAnsi"/>
        </w:rPr>
        <w:t>Metabolites and complex lipids at seroconversion were</w:t>
      </w:r>
      <w:r w:rsidR="00016E43" w:rsidRPr="00F913C6">
        <w:rPr>
          <w:rFonts w:asciiTheme="minorHAnsi" w:hAnsiTheme="minorHAnsi" w:cstheme="minorHAnsi"/>
        </w:rPr>
        <w:t xml:space="preserve"> qua</w:t>
      </w:r>
      <w:r w:rsidR="005750D3" w:rsidRPr="00F913C6">
        <w:rPr>
          <w:rFonts w:asciiTheme="minorHAnsi" w:hAnsiTheme="minorHAnsi" w:cstheme="minorHAnsi"/>
        </w:rPr>
        <w:t>n</w:t>
      </w:r>
      <w:r w:rsidR="00016E43" w:rsidRPr="00F913C6">
        <w:rPr>
          <w:rFonts w:asciiTheme="minorHAnsi" w:hAnsiTheme="minorHAnsi" w:cstheme="minorHAnsi"/>
        </w:rPr>
        <w:t>tified</w:t>
      </w:r>
      <w:r w:rsidR="00AA2DD2" w:rsidRPr="00F913C6">
        <w:rPr>
          <w:rFonts w:asciiTheme="minorHAnsi" w:hAnsiTheme="minorHAnsi" w:cstheme="minorHAnsi"/>
        </w:rPr>
        <w:t xml:space="preserve"> </w:t>
      </w:r>
      <w:r w:rsidR="00E51442" w:rsidRPr="00F913C6">
        <w:rPr>
          <w:rFonts w:asciiTheme="minorHAnsi" w:hAnsiTheme="minorHAnsi" w:cstheme="minorHAnsi"/>
        </w:rPr>
        <w:t>using</w:t>
      </w:r>
      <w:r w:rsidR="005750D3" w:rsidRPr="00F913C6">
        <w:rPr>
          <w:rFonts w:asciiTheme="minorHAnsi" w:hAnsiTheme="minorHAnsi" w:cstheme="minorHAnsi"/>
        </w:rPr>
        <w:t xml:space="preserve"> gas chromatography/time-of-flight mass spectrometry</w:t>
      </w:r>
      <w:r w:rsidR="00E51442" w:rsidRPr="00F913C6">
        <w:rPr>
          <w:rFonts w:asciiTheme="minorHAnsi" w:hAnsiTheme="minorHAnsi" w:cstheme="minorHAnsi"/>
        </w:rPr>
        <w:t xml:space="preserve"> </w:t>
      </w:r>
      <w:r w:rsidR="005750D3" w:rsidRPr="00F913C6">
        <w:rPr>
          <w:rFonts w:asciiTheme="minorHAnsi" w:hAnsiTheme="minorHAnsi" w:cstheme="minorHAnsi"/>
        </w:rPr>
        <w:t>(</w:t>
      </w:r>
      <w:r w:rsidR="00E51442" w:rsidRPr="00F913C6">
        <w:rPr>
          <w:rFonts w:asciiTheme="minorHAnsi" w:hAnsiTheme="minorHAnsi" w:cstheme="minorHAnsi"/>
        </w:rPr>
        <w:t>GC-TOF MS</w:t>
      </w:r>
      <w:r w:rsidR="005750D3" w:rsidRPr="00F913C6">
        <w:rPr>
          <w:rFonts w:asciiTheme="minorHAnsi" w:hAnsiTheme="minorHAnsi" w:cstheme="minorHAnsi"/>
        </w:rPr>
        <w:t>)</w:t>
      </w:r>
      <w:r w:rsidR="008215F2">
        <w:rPr>
          <w:rFonts w:asciiTheme="minorHAnsi" w:hAnsiTheme="minorHAnsi" w:cstheme="minorHAnsi"/>
        </w:rPr>
        <w:t xml:space="preserve">, </w:t>
      </w:r>
      <w:r w:rsidR="009D0014" w:rsidRPr="00F913C6">
        <w:rPr>
          <w:rFonts w:asciiTheme="minorHAnsi" w:hAnsiTheme="minorHAnsi" w:cstheme="minorHAnsi"/>
        </w:rPr>
        <w:t xml:space="preserve">charged surface hybrid </w:t>
      </w:r>
      <w:r w:rsidR="004312D0" w:rsidRPr="00F913C6">
        <w:rPr>
          <w:rFonts w:asciiTheme="minorHAnsi" w:hAnsiTheme="minorHAnsi" w:cstheme="minorHAnsi"/>
        </w:rPr>
        <w:t xml:space="preserve">mass </w:t>
      </w:r>
      <w:r w:rsidR="004312D0" w:rsidRPr="007F7F9C">
        <w:rPr>
          <w:rFonts w:asciiTheme="minorHAnsi" w:hAnsiTheme="minorHAnsi" w:cstheme="minorHAnsi"/>
        </w:rPr>
        <w:lastRenderedPageBreak/>
        <w:t>spectrometry</w:t>
      </w:r>
      <w:r w:rsidR="00E51442" w:rsidRPr="007F7F9C">
        <w:rPr>
          <w:rFonts w:asciiTheme="minorHAnsi" w:hAnsiTheme="minorHAnsi" w:cstheme="minorHAnsi"/>
        </w:rPr>
        <w:t xml:space="preserve"> </w:t>
      </w:r>
      <w:r w:rsidR="004312D0" w:rsidRPr="007F7F9C">
        <w:rPr>
          <w:rFonts w:asciiTheme="minorHAnsi" w:hAnsiTheme="minorHAnsi" w:cstheme="minorHAnsi"/>
        </w:rPr>
        <w:t>(</w:t>
      </w:r>
      <w:r w:rsidR="00E51442" w:rsidRPr="007F7F9C">
        <w:rPr>
          <w:rFonts w:asciiTheme="minorHAnsi" w:hAnsiTheme="minorHAnsi" w:cstheme="minorHAnsi"/>
        </w:rPr>
        <w:t xml:space="preserve">CSH-QTOF </w:t>
      </w:r>
      <w:r w:rsidR="0005472A" w:rsidRPr="007F7F9C">
        <w:rPr>
          <w:rFonts w:asciiTheme="minorHAnsi" w:hAnsiTheme="minorHAnsi" w:cstheme="minorHAnsi"/>
        </w:rPr>
        <w:t>MS</w:t>
      </w:r>
      <w:r w:rsidR="004312D0" w:rsidRPr="007F7F9C">
        <w:rPr>
          <w:rFonts w:asciiTheme="minorHAnsi" w:hAnsiTheme="minorHAnsi" w:cstheme="minorHAnsi"/>
        </w:rPr>
        <w:t>)</w:t>
      </w:r>
      <w:r w:rsidR="00652044" w:rsidRPr="007F7F9C">
        <w:rPr>
          <w:rFonts w:asciiTheme="minorHAnsi" w:hAnsiTheme="minorHAnsi" w:cstheme="minorHAnsi"/>
        </w:rPr>
        <w:t>, and</w:t>
      </w:r>
      <w:r w:rsidR="00E72D7D" w:rsidRPr="007F7F9C">
        <w:rPr>
          <w:rFonts w:asciiTheme="minorHAnsi" w:hAnsiTheme="minorHAnsi" w:cstheme="minorHAnsi"/>
        </w:rPr>
        <w:t xml:space="preserve"> at the NIH West Coast Metabolomics Center at the University of California, Davis</w:t>
      </w:r>
      <w:r w:rsidR="00E451FD" w:rsidRPr="007F7F9C">
        <w:rPr>
          <w:rFonts w:asciiTheme="minorHAnsi" w:hAnsiTheme="minorHAnsi" w:cstheme="minorHAnsi"/>
        </w:rPr>
        <w:t>.</w:t>
      </w:r>
      <w:r w:rsidR="00F05888" w:rsidRPr="007F7F9C">
        <w:rPr>
          <w:rFonts w:asciiTheme="minorHAnsi" w:hAnsiTheme="minorHAnsi" w:cstheme="minorHAnsi"/>
        </w:rPr>
        <w:t xml:space="preserve"> Data </w:t>
      </w:r>
      <w:r w:rsidR="0073327D" w:rsidRPr="007F7F9C">
        <w:rPr>
          <w:rFonts w:asciiTheme="minorHAnsi" w:hAnsiTheme="minorHAnsi" w:cstheme="minorHAnsi"/>
        </w:rPr>
        <w:t xml:space="preserve">collection and </w:t>
      </w:r>
      <w:r w:rsidR="00451A3E" w:rsidRPr="007F7F9C">
        <w:rPr>
          <w:rFonts w:asciiTheme="minorHAnsi" w:hAnsiTheme="minorHAnsi" w:cstheme="minorHAnsi"/>
        </w:rPr>
        <w:t xml:space="preserve">processing are </w:t>
      </w:r>
      <w:r w:rsidR="00F7482E" w:rsidRPr="007F7F9C">
        <w:rPr>
          <w:rFonts w:asciiTheme="minorHAnsi" w:hAnsiTheme="minorHAnsi" w:cstheme="minorHAnsi"/>
        </w:rPr>
        <w:t>described</w:t>
      </w:r>
      <w:r w:rsidR="00742B39" w:rsidRPr="007F7F9C">
        <w:rPr>
          <w:rFonts w:asciiTheme="minorHAnsi" w:hAnsiTheme="minorHAnsi" w:cstheme="minorHAnsi"/>
        </w:rPr>
        <w:t xml:space="preserve"> in further detail</w:t>
      </w:r>
      <w:r w:rsidR="00F7482E" w:rsidRPr="007F7F9C">
        <w:rPr>
          <w:rFonts w:asciiTheme="minorHAnsi" w:hAnsiTheme="minorHAnsi" w:cstheme="minorHAnsi"/>
        </w:rPr>
        <w:t xml:space="preserve"> in </w:t>
      </w:r>
      <w:r w:rsidR="00215E6A" w:rsidRPr="007F7F9C">
        <w:rPr>
          <w:rFonts w:asciiTheme="minorHAnsi" w:hAnsiTheme="minorHAnsi" w:cstheme="minorHAnsi"/>
        </w:rPr>
        <w:t>Johnson et al. (20</w:t>
      </w:r>
      <w:r w:rsidR="00DA509E" w:rsidRPr="007F7F9C">
        <w:rPr>
          <w:rFonts w:asciiTheme="minorHAnsi" w:hAnsiTheme="minorHAnsi" w:cstheme="minorHAnsi"/>
        </w:rPr>
        <w:t>20</w:t>
      </w:r>
      <w:r w:rsidR="00215E6A" w:rsidRPr="007F7F9C">
        <w:rPr>
          <w:rFonts w:asciiTheme="minorHAnsi" w:hAnsiTheme="minorHAnsi" w:cstheme="minorHAnsi"/>
        </w:rPr>
        <w:t>)</w:t>
      </w:r>
      <w:r w:rsidR="00726786" w:rsidRPr="007F7F9C">
        <w:rPr>
          <w:rFonts w:asciiTheme="minorHAnsi" w:hAnsiTheme="minorHAnsi" w:cstheme="minorHAnsi"/>
        </w:rPr>
        <w:t>, and</w:t>
      </w:r>
      <w:r w:rsidR="005A780A" w:rsidRPr="007F7F9C">
        <w:rPr>
          <w:rFonts w:asciiTheme="minorHAnsi" w:hAnsiTheme="minorHAnsi" w:cstheme="minorHAnsi"/>
        </w:rPr>
        <w:t xml:space="preserve"> a total</w:t>
      </w:r>
      <w:r w:rsidR="00726786" w:rsidRPr="007F7F9C">
        <w:rPr>
          <w:rFonts w:asciiTheme="minorHAnsi" w:hAnsiTheme="minorHAnsi" w:cstheme="minorHAnsi"/>
        </w:rPr>
        <w:t xml:space="preserve"> 2,541 metabolites</w:t>
      </w:r>
      <w:r w:rsidR="005A780A" w:rsidRPr="007F7F9C">
        <w:rPr>
          <w:rFonts w:asciiTheme="minorHAnsi" w:hAnsiTheme="minorHAnsi" w:cstheme="minorHAnsi"/>
        </w:rPr>
        <w:t xml:space="preserve"> were available for testing</w:t>
      </w:r>
      <w:r w:rsidR="00215E6A" w:rsidRPr="00F913C6">
        <w:rPr>
          <w:rFonts w:asciiTheme="minorHAnsi" w:hAnsiTheme="minorHAnsi" w:cstheme="minorHAnsi"/>
        </w:rPr>
        <w:t>.</w:t>
      </w:r>
      <w:r w:rsidR="00D50EA5">
        <w:rPr>
          <w:rFonts w:asciiTheme="minorHAnsi" w:hAnsiTheme="minorHAnsi" w:cstheme="minorHAnsi"/>
        </w:rPr>
        <w:fldChar w:fldCharType="begin"/>
      </w:r>
      <w:r w:rsidR="00A815BE">
        <w:rPr>
          <w:rFonts w:asciiTheme="minorHAnsi" w:hAnsiTheme="minorHAnsi" w:cstheme="minorHAnsi"/>
        </w:rPr>
        <w:instrText xml:space="preserve"> ADDIN ZOTERO_ITEM CSL_CITATION {"citationID":"tSJkORXz","properties":{"formattedCitation":"\\super 3\\nosupersub{}","plainCitation":"3","noteIndex":0},"citationItems":[{"id":50,"uris":["http://zotero.org/users/5622226/items/YFSZYCF9"],"uri":["http://zotero.org/users/5622226/items/YFSZYCF9"],"itemData":{"id":50,"type":"article-journal","abstract":"Objective Our aim was to elucidate the role of diet in type 1 diabetes (T1D) by examining combinations of nutrient intake in the progression from islet autoimmunity (IA) to T1D. Methods We measured 2457 metabolites and dietary intake at the time of seroconversion in 132 IA-positive children in the prospective Diabetes Autoimmunity Study in the Young. IA was defined as the first of two consecutive visits positive for at least one autoantibody (insulin, GAD, IA-2, or ZnT8). By December 2018, 40 children progressed to T1D. Intakes of 38 nutrients were estimated from semiquantitative food frequency questionnaires. We tested the association of each metabolite with progression to T1D using multivariable Cox regression. Nutrient patterns that best explained variation in candidate metabolites were identified using reduced rank regression (RRR), and their association with progression to T1D was tested using Cox regression adjusting for age at seroconversion and high-risk HLA genotype. Results In stepwise selection, 22 nutrients significantly predicted at least two of the 13 most significant metabolites associated with progression to T1D, and were included in RRR. A nutrient pattern corresponding to intake lower in linoleic acid, niacin, and riboflavin, and higher in total sugars, explained 18% of metabolite variability. Children scoring higher on this metabolite-related nutrient pattern at seroconversion had increased risk for progressing to T1D (HR = 3.17, 95%CI = 1.42-7.05). Conclusions Combinations of nutrient intake reflecting candidate metabolites are associated with increased risk of T1D, and may help focus dietary prevention efforts.","container-title":"Pediatric Diabetes","DOI":"10.1111/pedi.13085","ISSN":"1399-5448","issue":"n/a","language":"en","note":"_eprint: https://onlinelibrary.wiley.com/doi/pdf/10.1111/pedi.13085","source":"Wiley Online Library","title":"Metabolomics-related nutrient patterns at seroconversion and risk of progression to type 1 diabetes","URL":"https://onlinelibrary.wiley.com/doi/abs/10.1111/pedi.13085","volume":"n/a","author":[{"family":"Johnson","given":"Randi K."},{"family":"Vanderlinden","given":"Lauren A."},{"family":"DeFelice","given":"Brian C."},{"family":"Uusitalo","given":"Ulla"},{"family":"Seifert","given":"Jennifer"},{"family":"Fan","given":"Sili"},{"family":"Crume","given":"Tessa"},{"family":"Fiehn","given":"Oliver"},{"family":"Rewers","given":"Marian"},{"family":"Kechris","given":"Katerina"},{"family":"Norris","given":"Jill M."}],"accessed":{"date-parts":[["2020",8,16]]}}}],"schema":"https://github.com/citation-style-language/schema/raw/master/csl-citation.json"} </w:instrText>
      </w:r>
      <w:r w:rsidR="00D50EA5">
        <w:rPr>
          <w:rFonts w:asciiTheme="minorHAnsi" w:hAnsiTheme="minorHAnsi" w:cstheme="minorHAnsi"/>
        </w:rPr>
        <w:fldChar w:fldCharType="separate"/>
      </w:r>
      <w:r w:rsidR="00A04115" w:rsidRPr="00A04115">
        <w:rPr>
          <w:rFonts w:ascii="Calibri" w:hAnsiTheme="minorHAnsi" w:cs="Calibri"/>
          <w:vertAlign w:val="superscript"/>
        </w:rPr>
        <w:t>3</w:t>
      </w:r>
      <w:r w:rsidR="00D50EA5">
        <w:rPr>
          <w:rFonts w:asciiTheme="minorHAnsi" w:hAnsiTheme="minorHAnsi" w:cstheme="minorHAnsi"/>
        </w:rPr>
        <w:fldChar w:fldCharType="end"/>
      </w:r>
    </w:p>
    <w:p w14:paraId="07DB5CBC" w14:textId="1B5A079E" w:rsidR="0067296D" w:rsidRPr="00255520" w:rsidRDefault="00C3470E" w:rsidP="00C77B6F">
      <w:pPr>
        <w:pStyle w:val="Heading2"/>
        <w:rPr>
          <w:rFonts w:ascii="Calibri" w:eastAsiaTheme="minorEastAsia" w:hAnsi="Calibri" w:cs="Calibri"/>
          <w:u w:val="single"/>
        </w:rPr>
      </w:pPr>
      <w:bookmarkStart w:id="23" w:name="_Toc51258859"/>
      <w:r w:rsidRPr="00255520">
        <w:rPr>
          <w:rFonts w:ascii="Calibri" w:eastAsiaTheme="minorEastAsia" w:hAnsi="Calibri" w:cs="Calibri"/>
          <w:u w:val="single"/>
        </w:rPr>
        <w:t>Feature Reduction</w:t>
      </w:r>
      <w:bookmarkEnd w:id="23"/>
    </w:p>
    <w:p w14:paraId="49D218CB" w14:textId="77777777" w:rsidR="0067296D" w:rsidRPr="00255520" w:rsidRDefault="0067296D" w:rsidP="00C77B6F">
      <w:pPr>
        <w:pStyle w:val="Heading2"/>
        <w:rPr>
          <w:rFonts w:ascii="Calibri" w:eastAsiaTheme="minorEastAsia" w:hAnsi="Calibri" w:cs="Calibri"/>
          <w:u w:val="single"/>
        </w:rPr>
      </w:pPr>
    </w:p>
    <w:p w14:paraId="7DA6DC9A" w14:textId="05797829" w:rsidR="00724F65" w:rsidRDefault="0067296D" w:rsidP="00FD6AB4">
      <w:pPr>
        <w:ind w:firstLine="720"/>
        <w:rPr>
          <w:rFonts w:ascii="Calibri" w:hAnsi="Calibri" w:cs="Calibri"/>
        </w:rPr>
      </w:pPr>
      <w:r w:rsidRPr="00255520">
        <w:rPr>
          <w:rFonts w:ascii="Calibri" w:hAnsi="Calibri" w:cs="Calibri"/>
        </w:rPr>
        <w:t>First, we will select methylation-metabolite pairs by using linear models to correlate all combinations of probe and metabolite. We will also use logistic regression to find probes and metabolites that are significantly associated with the T1D phenotype. Candidate pairs that are strongly associated (nominal p-value &lt; 0.001) and contain either a probe or metabolite (or both) that is significantly associated with the T1D phenotype (nominal p-value &lt; 0.05) will continue on to the next step</w:t>
      </w:r>
      <w:r w:rsidR="0087210F">
        <w:rPr>
          <w:rFonts w:ascii="Calibri" w:hAnsi="Calibri" w:cs="Calibri"/>
        </w:rPr>
        <w:t xml:space="preserve"> (Figure 3)</w:t>
      </w:r>
      <w:r w:rsidRPr="00255520">
        <w:rPr>
          <w:rFonts w:ascii="Calibri" w:hAnsi="Calibri" w:cs="Calibri"/>
        </w:rPr>
        <w:t>. We will not adjust these p-values for multiple comparisons because doing is complicated with many correlated variables, and there are no agreed upon best practices</w:t>
      </w:r>
      <w:r w:rsidR="005010B4" w:rsidRPr="00255520">
        <w:rPr>
          <w:rFonts w:ascii="Calibri" w:hAnsi="Calibri" w:cs="Calibri"/>
        </w:rPr>
        <w:t>.</w:t>
      </w:r>
      <w:r w:rsidR="006E265A">
        <w:rPr>
          <w:rFonts w:ascii="Calibri" w:hAnsi="Calibri" w:cs="Calibri"/>
        </w:rPr>
        <w:fldChar w:fldCharType="begin"/>
      </w:r>
      <w:r w:rsidR="00FE612C">
        <w:rPr>
          <w:rFonts w:ascii="Calibri" w:hAnsi="Calibri" w:cs="Calibri"/>
        </w:rPr>
        <w:instrText xml:space="preserve"> ADDIN ZOTERO_ITEM CSL_CITATION {"citationID":"gM5GV8vq","properties":{"formattedCitation":"\\super 38\\nosupersub{}","plainCitation":"38","noteIndex":0},"citationItems":[{"id":22,"uris":["http://zotero.org/users/5622226/items/FQRETNU7"],"uri":["http://zotero.org/users/5622226/items/FQRETNU7"],"itemData":{"id":22,"type":"article-journal","abstract":"Contemporary genetic association studies may test hundreds of thousands of genetic variants for association, often with multiple binary and continuous traits or under more than one model of inheritance. Many of these association tests may be correlated with one another because of linkage disequilibrium between nearby markers and correlation between traits and models. Permutation tests and simulation-based methods are often employed to adjust groups of correlated tests for multiple testing, since conventional methods such as Bonferroni correction are overly conservative when tests are correlated. We present here a method of computing P values adjusted for correlated tests (PACT) that attains the accuracy of permutation or simulation-based tests in much less computation time, and we show that our method applies to many common association tests that are based on multiple traits, markers, and genetic models. Simulation demonstrates that PACT attains the power of permutation testing and provides a valid adjustment for hundreds of correlated association tests. In data analyzed as part of the Finland–United States Investigation of NIDDM Genetics (FUSION) study, we observe a near one-to-one relationship (r2&gt;.999) between PACT and the corresponding permutation-based P values, achieving the same precision as permutation testing but thousands of times faster.","container-title":"The American Journal of Human Genetics","DOI":"10.1086/522036","ISSN":"0002-9297","issue":"6","journalAbbreviation":"The American Journal of Human Genetics","language":"en","page":"1158-1168","source":"ScienceDirect","title":"So Many Correlated Tests, So Little Time! Rapid Adjustment of P Values for Multiple Correlated Tests","volume":"81","author":[{"family":"Conneely","given":"Karen N."},{"family":"Boehnke","given":"Michael"}],"issued":{"date-parts":[["2007",12,1]]}}}],"schema":"https://github.com/citation-style-language/schema/raw/master/csl-citation.json"} </w:instrText>
      </w:r>
      <w:r w:rsidR="006E265A">
        <w:rPr>
          <w:rFonts w:ascii="Calibri" w:hAnsi="Calibri" w:cs="Calibri"/>
        </w:rPr>
        <w:fldChar w:fldCharType="separate"/>
      </w:r>
      <w:r w:rsidR="00FE612C" w:rsidRPr="00FE612C">
        <w:rPr>
          <w:rFonts w:ascii="Calibri" w:hAnsi="Calibri" w:cs="Calibri"/>
          <w:vertAlign w:val="superscript"/>
        </w:rPr>
        <w:t>38</w:t>
      </w:r>
      <w:r w:rsidR="006E265A">
        <w:rPr>
          <w:rFonts w:ascii="Calibri" w:hAnsi="Calibri" w:cs="Calibri"/>
        </w:rPr>
        <w:fldChar w:fldCharType="end"/>
      </w:r>
      <w:r w:rsidR="00983CAC" w:rsidRPr="00255520">
        <w:rPr>
          <w:rFonts w:ascii="Calibri" w:hAnsi="Calibri" w:cs="Calibri"/>
        </w:rPr>
        <w:t xml:space="preserve"> However, careful network development with strict thresholds in later steps should prevent false positives in the final results, as described in Rudra et al.</w:t>
      </w:r>
    </w:p>
    <w:p w14:paraId="792EACCB" w14:textId="0EA7D94E" w:rsidR="00F271D7" w:rsidRDefault="00F271D7" w:rsidP="00F271D7">
      <w:pPr>
        <w:rPr>
          <w:rFonts w:ascii="Calibri" w:hAnsi="Calibri" w:cs="Calibri"/>
        </w:rPr>
      </w:pPr>
    </w:p>
    <w:p w14:paraId="58483045" w14:textId="0210F538" w:rsidR="00F271D7" w:rsidRDefault="00697A24" w:rsidP="00697A24">
      <w:pPr>
        <w:pStyle w:val="Heading3"/>
        <w:rPr>
          <w:rFonts w:ascii="Calibri" w:hAnsi="Calibri" w:cs="Calibri"/>
        </w:rPr>
      </w:pPr>
      <w:bookmarkStart w:id="24" w:name="_Toc51258860"/>
      <w:r>
        <w:rPr>
          <w:rFonts w:ascii="Calibri" w:hAnsi="Calibri" w:cs="Calibri"/>
        </w:rPr>
        <w:t xml:space="preserve">Figure 3: </w:t>
      </w:r>
      <w:r w:rsidR="00CF4F77">
        <w:rPr>
          <w:rFonts w:ascii="Calibri" w:hAnsi="Calibri" w:cs="Calibri"/>
        </w:rPr>
        <w:t xml:space="preserve">Metabolite, </w:t>
      </w:r>
      <w:r w:rsidR="00981762">
        <w:rPr>
          <w:rFonts w:ascii="Calibri" w:hAnsi="Calibri" w:cs="Calibri"/>
        </w:rPr>
        <w:t>M</w:t>
      </w:r>
      <w:r w:rsidR="00CF4F77">
        <w:rPr>
          <w:rFonts w:ascii="Calibri" w:hAnsi="Calibri" w:cs="Calibri"/>
        </w:rPr>
        <w:t xml:space="preserve">ethylation, and T1D Status Triad </w:t>
      </w:r>
      <w:r w:rsidR="002C1218">
        <w:rPr>
          <w:rFonts w:ascii="Calibri" w:hAnsi="Calibri" w:cs="Calibri"/>
        </w:rPr>
        <w:t>with</w:t>
      </w:r>
      <w:r w:rsidR="00CF4F77">
        <w:rPr>
          <w:rFonts w:ascii="Calibri" w:hAnsi="Calibri" w:cs="Calibri"/>
        </w:rPr>
        <w:t xml:space="preserve"> Nominal P Value Cutoffs</w:t>
      </w:r>
      <w:bookmarkEnd w:id="24"/>
    </w:p>
    <w:p w14:paraId="0A2D382F" w14:textId="77777777" w:rsidR="00111895" w:rsidRPr="00F913C6" w:rsidRDefault="00111895" w:rsidP="00F913C6"/>
    <w:p w14:paraId="1706E050" w14:textId="5853007C" w:rsidR="00A7192E" w:rsidRDefault="00825125" w:rsidP="00F913C6">
      <w:pPr>
        <w:jc w:val="center"/>
        <w:rPr>
          <w:rFonts w:ascii="Calibri" w:hAnsi="Calibri" w:cs="Calibri"/>
        </w:rPr>
      </w:pPr>
      <w:r>
        <w:rPr>
          <w:rFonts w:ascii="Calibri" w:hAnsi="Calibri" w:cs="Calibri"/>
          <w:noProof/>
        </w:rPr>
        <w:drawing>
          <wp:inline distT="0" distB="0" distL="0" distR="0" wp14:anchorId="62F94E93" wp14:editId="53EF1FE0">
            <wp:extent cx="4559474" cy="3471241"/>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0998" cy="3487628"/>
                    </a:xfrm>
                    <a:prstGeom prst="rect">
                      <a:avLst/>
                    </a:prstGeom>
                  </pic:spPr>
                </pic:pic>
              </a:graphicData>
            </a:graphic>
          </wp:inline>
        </w:drawing>
      </w:r>
    </w:p>
    <w:p w14:paraId="504F90A6" w14:textId="77777777" w:rsidR="00F271D7" w:rsidRDefault="00F271D7" w:rsidP="00FD6AB4">
      <w:pPr>
        <w:ind w:firstLine="720"/>
        <w:rPr>
          <w:rFonts w:ascii="Calibri" w:hAnsi="Calibri" w:cs="Calibri"/>
        </w:rPr>
      </w:pPr>
    </w:p>
    <w:p w14:paraId="13C47196" w14:textId="5B1021C4" w:rsidR="00714376" w:rsidRDefault="00714376" w:rsidP="004160CB">
      <w:pPr>
        <w:rPr>
          <w:rFonts w:ascii="Calibri" w:hAnsi="Calibri" w:cs="Calibri"/>
        </w:rPr>
      </w:pPr>
      <w:r>
        <w:rPr>
          <w:rFonts w:ascii="Calibri" w:hAnsi="Calibri" w:cs="Calibri"/>
        </w:rPr>
        <w:tab/>
      </w:r>
      <w:r w:rsidR="006E26EF">
        <w:rPr>
          <w:rFonts w:ascii="Calibri" w:hAnsi="Calibri" w:cs="Calibri"/>
        </w:rPr>
        <w:t>Metabolite-methylation pairs</w:t>
      </w:r>
      <w:r w:rsidR="00BC2C60">
        <w:rPr>
          <w:rFonts w:ascii="Calibri" w:hAnsi="Calibri" w:cs="Calibri"/>
        </w:rPr>
        <w:t xml:space="preserve"> fitting the above criteria w</w:t>
      </w:r>
      <w:r w:rsidR="006642C2">
        <w:rPr>
          <w:rFonts w:ascii="Calibri" w:hAnsi="Calibri" w:cs="Calibri"/>
        </w:rPr>
        <w:t xml:space="preserve">ill be further pared down using causal inference testing. </w:t>
      </w:r>
      <w:r w:rsidR="007B55CF">
        <w:rPr>
          <w:rFonts w:ascii="Calibri" w:hAnsi="Calibri" w:cs="Calibri"/>
        </w:rPr>
        <w:t xml:space="preserve">The </w:t>
      </w:r>
      <w:r w:rsidR="00D21604">
        <w:rPr>
          <w:rFonts w:ascii="Calibri" w:hAnsi="Calibri" w:cs="Calibri"/>
        </w:rPr>
        <w:t>R package “cit”</w:t>
      </w:r>
      <w:r w:rsidR="00A73D6E">
        <w:rPr>
          <w:rFonts w:ascii="Calibri" w:hAnsi="Calibri" w:cs="Calibri"/>
        </w:rPr>
        <w:t xml:space="preserve"> </w:t>
      </w:r>
      <w:r w:rsidR="00690F63">
        <w:rPr>
          <w:rFonts w:ascii="Calibri" w:hAnsi="Calibri" w:cs="Calibri"/>
        </w:rPr>
        <w:t>performs multiple statistical tests</w:t>
      </w:r>
      <w:r w:rsidR="006536B2">
        <w:rPr>
          <w:rFonts w:ascii="Calibri" w:hAnsi="Calibri" w:cs="Calibri"/>
        </w:rPr>
        <w:t xml:space="preserve"> associated with causal mediation</w:t>
      </w:r>
      <w:r w:rsidR="00D16BD8">
        <w:rPr>
          <w:rFonts w:ascii="Calibri" w:hAnsi="Calibri" w:cs="Calibri"/>
        </w:rPr>
        <w:t xml:space="preserve">, and generates an omnibus p-value </w:t>
      </w:r>
      <w:r w:rsidR="00160BCE">
        <w:rPr>
          <w:rFonts w:ascii="Calibri" w:hAnsi="Calibri" w:cs="Calibri"/>
        </w:rPr>
        <w:t>for the component tests.</w:t>
      </w:r>
      <w:r w:rsidR="001A4383">
        <w:rPr>
          <w:rFonts w:ascii="Calibri" w:hAnsi="Calibri" w:cs="Calibri"/>
        </w:rPr>
        <w:fldChar w:fldCharType="begin"/>
      </w:r>
      <w:r w:rsidR="00FE612C">
        <w:rPr>
          <w:rFonts w:ascii="Calibri" w:hAnsi="Calibri" w:cs="Calibri"/>
        </w:rPr>
        <w:instrText xml:space="preserve"> ADDIN ZOTERO_ITEM CSL_CITATION {"citationID":"BbMrWS1g","properties":{"formattedCitation":"\\super 39\\nosupersub{}","plainCitation":"39","noteIndex":0},"citationItems":[{"id":76,"uris":["http://zotero.org/users/5622226/items/PXYKVWDI"],"uri":["http://zotero.org/users/5622226/items/PXYKVWDI"],"itemData":{"id":76,"type":"article-journal","abstract":"Abstract.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1A4383">
        <w:rPr>
          <w:rFonts w:ascii="Calibri" w:hAnsi="Calibri" w:cs="Calibri"/>
        </w:rPr>
        <w:fldChar w:fldCharType="separate"/>
      </w:r>
      <w:r w:rsidR="00FE612C" w:rsidRPr="00FE612C">
        <w:rPr>
          <w:rFonts w:ascii="Calibri" w:hAnsi="Calibri" w:cs="Calibri"/>
          <w:vertAlign w:val="superscript"/>
        </w:rPr>
        <w:t>39</w:t>
      </w:r>
      <w:r w:rsidR="001A4383">
        <w:rPr>
          <w:rFonts w:ascii="Calibri" w:hAnsi="Calibri" w:cs="Calibri"/>
        </w:rPr>
        <w:fldChar w:fldCharType="end"/>
      </w:r>
      <w:r w:rsidR="00014991">
        <w:rPr>
          <w:rFonts w:ascii="Calibri" w:hAnsi="Calibri" w:cs="Calibri"/>
        </w:rPr>
        <w:t xml:space="preserve"> For example, </w:t>
      </w:r>
      <w:r w:rsidR="00726BD1">
        <w:rPr>
          <w:rFonts w:ascii="Calibri" w:hAnsi="Calibri" w:cs="Calibri"/>
        </w:rPr>
        <w:t xml:space="preserve">let L </w:t>
      </w:r>
      <w:r w:rsidR="001E1B94">
        <w:rPr>
          <w:rFonts w:ascii="Calibri" w:hAnsi="Calibri" w:cs="Calibri"/>
        </w:rPr>
        <w:t xml:space="preserve">represent </w:t>
      </w:r>
      <w:r w:rsidR="001324BB">
        <w:rPr>
          <w:rFonts w:ascii="Calibri" w:hAnsi="Calibri" w:cs="Calibri"/>
        </w:rPr>
        <w:t xml:space="preserve">a methylation </w:t>
      </w:r>
      <w:r w:rsidR="00DB2D64">
        <w:rPr>
          <w:rFonts w:ascii="Calibri" w:hAnsi="Calibri" w:cs="Calibri"/>
        </w:rPr>
        <w:t xml:space="preserve">probe, G represent a metabolite, and </w:t>
      </w:r>
      <w:r w:rsidR="00F8284A">
        <w:rPr>
          <w:rFonts w:ascii="Calibri" w:hAnsi="Calibri" w:cs="Calibri"/>
        </w:rPr>
        <w:t xml:space="preserve">T represent the outcome </w:t>
      </w:r>
      <w:r w:rsidR="004C70CB">
        <w:rPr>
          <w:rFonts w:ascii="Calibri" w:hAnsi="Calibri" w:cs="Calibri"/>
        </w:rPr>
        <w:t>of T1D</w:t>
      </w:r>
      <w:r w:rsidR="000313F3">
        <w:rPr>
          <w:rFonts w:ascii="Calibri" w:hAnsi="Calibri" w:cs="Calibri"/>
        </w:rPr>
        <w:t xml:space="preserve"> (Figure 4)</w:t>
      </w:r>
      <w:r w:rsidR="004C70CB">
        <w:rPr>
          <w:rFonts w:ascii="Calibri" w:hAnsi="Calibri" w:cs="Calibri"/>
        </w:rPr>
        <w:t xml:space="preserve">. </w:t>
      </w:r>
      <w:r w:rsidR="007D33A7">
        <w:rPr>
          <w:rFonts w:ascii="Calibri" w:hAnsi="Calibri" w:cs="Calibri"/>
        </w:rPr>
        <w:t xml:space="preserve">To test </w:t>
      </w:r>
      <w:r w:rsidR="00113BF3">
        <w:rPr>
          <w:rFonts w:ascii="Calibri" w:hAnsi="Calibri" w:cs="Calibri"/>
        </w:rPr>
        <w:t xml:space="preserve">for causal relationships, </w:t>
      </w:r>
      <w:r w:rsidR="00827724">
        <w:rPr>
          <w:rFonts w:ascii="Calibri" w:hAnsi="Calibri" w:cs="Calibri"/>
        </w:rPr>
        <w:t xml:space="preserve">the package </w:t>
      </w:r>
      <w:r w:rsidR="00DC5431">
        <w:rPr>
          <w:rFonts w:ascii="Calibri" w:hAnsi="Calibri" w:cs="Calibri"/>
        </w:rPr>
        <w:t>fits three linear regression models</w:t>
      </w:r>
      <w:r w:rsidR="007D0266">
        <w:rPr>
          <w:rFonts w:ascii="Calibri" w:hAnsi="Calibri" w:cs="Calibri"/>
        </w:rPr>
        <w:t xml:space="preserve"> </w:t>
      </w:r>
      <w:r w:rsidR="00DE68E0">
        <w:rPr>
          <w:rFonts w:ascii="Calibri" w:hAnsi="Calibri" w:cs="Calibri"/>
        </w:rPr>
        <w:t>(</w:t>
      </w:r>
      <w:r w:rsidR="008306CB">
        <w:rPr>
          <w:rFonts w:ascii="Calibri" w:hAnsi="Calibri" w:cs="Calibri"/>
        </w:rPr>
        <w:t xml:space="preserve">with </w:t>
      </w:r>
      <w:r w:rsidR="00DE68E0">
        <w:rPr>
          <w:rFonts w:ascii="Calibri" w:hAnsi="Calibri" w:cs="Calibri"/>
        </w:rPr>
        <w:t>i index</w:t>
      </w:r>
      <w:r w:rsidR="008306CB">
        <w:rPr>
          <w:rFonts w:ascii="Calibri" w:hAnsi="Calibri" w:cs="Calibri"/>
        </w:rPr>
        <w:t>ing subject)</w:t>
      </w:r>
      <w:r w:rsidR="00DC5431">
        <w:rPr>
          <w:rFonts w:ascii="Calibri" w:hAnsi="Calibri" w:cs="Calibri"/>
        </w:rPr>
        <w:t>:</w:t>
      </w:r>
    </w:p>
    <w:p w14:paraId="65B7BEFA" w14:textId="5526718F" w:rsidR="00E972C3" w:rsidRDefault="00E972C3" w:rsidP="004160CB">
      <w:pPr>
        <w:rPr>
          <w:rFonts w:ascii="Calibri" w:hAnsi="Calibri" w:cs="Calibri"/>
        </w:rPr>
      </w:pPr>
    </w:p>
    <w:p w14:paraId="3EDF6BA4" w14:textId="19390EC3" w:rsidR="00E972C3" w:rsidRPr="00E8492A" w:rsidRDefault="009876C5"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1i</m:t>
            </m:r>
          </m:sub>
        </m:sSub>
      </m:oMath>
    </w:p>
    <w:p w14:paraId="4BD2B345" w14:textId="1E0DC4D6" w:rsidR="00E8492A" w:rsidRPr="001A5BAB" w:rsidRDefault="009876C5"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2i</m:t>
            </m:r>
          </m:sub>
        </m:sSub>
      </m:oMath>
    </w:p>
    <w:p w14:paraId="0E2E8B96" w14:textId="66DD5532" w:rsidR="001A5BAB" w:rsidRPr="00160571" w:rsidRDefault="009876C5" w:rsidP="005611B1">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3</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3i</m:t>
            </m:r>
          </m:sub>
        </m:sSub>
      </m:oMath>
    </w:p>
    <w:p w14:paraId="541A510E" w14:textId="6F3D5AEC" w:rsidR="00160571" w:rsidRDefault="00160571" w:rsidP="00160571">
      <w:pPr>
        <w:rPr>
          <w:rFonts w:ascii="Calibri" w:hAnsi="Calibri" w:cs="Calibri"/>
        </w:rPr>
      </w:pPr>
    </w:p>
    <w:p w14:paraId="1FD5FDCE" w14:textId="5584EAA2" w:rsidR="00160571" w:rsidRDefault="00BA3158" w:rsidP="00160571">
      <w:pPr>
        <w:rPr>
          <w:rFonts w:ascii="Calibri" w:hAnsi="Calibri" w:cs="Calibri"/>
        </w:rPr>
      </w:pPr>
      <w:r>
        <w:rPr>
          <w:rFonts w:ascii="Calibri" w:hAnsi="Calibri" w:cs="Calibri"/>
        </w:rPr>
        <w:t xml:space="preserve">And tests </w:t>
      </w:r>
      <w:r w:rsidR="00EF3DC2">
        <w:rPr>
          <w:rFonts w:ascii="Calibri" w:hAnsi="Calibri" w:cs="Calibri"/>
        </w:rPr>
        <w:t>four null hypotheses:</w:t>
      </w:r>
    </w:p>
    <w:p w14:paraId="672A2337" w14:textId="5695D111" w:rsidR="00EF3DC2" w:rsidRDefault="00EF3DC2" w:rsidP="00160571">
      <w:pPr>
        <w:rPr>
          <w:rFonts w:ascii="Calibri" w:hAnsi="Calibri" w:cs="Calibri"/>
        </w:rPr>
      </w:pPr>
    </w:p>
    <w:p w14:paraId="4C825C15" w14:textId="6C8C9AF2" w:rsidR="00EF3DC2" w:rsidRPr="00570E15" w:rsidRDefault="009876C5" w:rsidP="00EF3DC2">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≠0</m:t>
        </m:r>
      </m:oMath>
    </w:p>
    <w:p w14:paraId="48A14F89" w14:textId="5C93D2DE" w:rsidR="001A551E" w:rsidRPr="00570E15" w:rsidRDefault="009876C5" w:rsidP="001A551E">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≠0</m:t>
        </m:r>
      </m:oMath>
    </w:p>
    <w:p w14:paraId="67C8740F" w14:textId="60586DE1" w:rsidR="00572079" w:rsidRPr="00570E15" w:rsidRDefault="009876C5" w:rsidP="00572079">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≠0</m:t>
        </m:r>
      </m:oMath>
    </w:p>
    <w:p w14:paraId="6921324B" w14:textId="59A03005" w:rsidR="00570E15" w:rsidRPr="00CB1883" w:rsidRDefault="009876C5" w:rsidP="00CB1883">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≠0</m:t>
        </m:r>
      </m:oMath>
    </w:p>
    <w:p w14:paraId="1E4BDFF1" w14:textId="3DAF41A7" w:rsidR="00724F65" w:rsidRDefault="00724F65" w:rsidP="004160CB">
      <w:pPr>
        <w:rPr>
          <w:rFonts w:ascii="Calibri" w:hAnsi="Calibri" w:cs="Calibri"/>
        </w:rPr>
      </w:pPr>
    </w:p>
    <w:p w14:paraId="0776684E" w14:textId="0E63CC4A" w:rsidR="004B2059" w:rsidRDefault="009B3AEC" w:rsidP="004160CB">
      <w:pPr>
        <w:rPr>
          <w:rFonts w:ascii="Calibri" w:hAnsi="Calibri" w:cs="Calibri"/>
        </w:rPr>
      </w:pPr>
      <w:r>
        <w:rPr>
          <w:rFonts w:ascii="Calibri" w:hAnsi="Calibri" w:cs="Calibri"/>
        </w:rPr>
        <w:t xml:space="preserve">The omnibus p-value is simply the </w:t>
      </w:r>
      <w:r w:rsidR="00EE4565">
        <w:rPr>
          <w:rFonts w:ascii="Calibri" w:hAnsi="Calibri" w:cs="Calibri"/>
        </w:rPr>
        <w:t xml:space="preserve">highest </w:t>
      </w:r>
      <w:r w:rsidR="00C9326F">
        <w:rPr>
          <w:rFonts w:ascii="Calibri" w:hAnsi="Calibri" w:cs="Calibri"/>
        </w:rPr>
        <w:t>p-value from the four tests above,</w:t>
      </w:r>
      <w:r w:rsidR="00C74482">
        <w:rPr>
          <w:rFonts w:ascii="Calibri" w:hAnsi="Calibri" w:cs="Calibri"/>
        </w:rPr>
        <w:fldChar w:fldCharType="begin"/>
      </w:r>
      <w:r w:rsidR="00FE612C">
        <w:rPr>
          <w:rFonts w:ascii="Calibri" w:hAnsi="Calibri" w:cs="Calibri"/>
        </w:rPr>
        <w:instrText xml:space="preserve"> ADDIN ZOTERO_ITEM CSL_CITATION {"citationID":"3vfOFFZI","properties":{"formattedCitation":"\\super 40\\nosupersub{}","plainCitation":"40","noteIndex":0},"citationItems":[{"id":124,"uris":["http://zotero.org/users/5622226/items/8Y4PINLK"],"uri":["http://zotero.org/users/5622226/items/8Y4PINLK"],"itemData":{"id":124,"type":"article-journal","abstract":"There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C74482">
        <w:rPr>
          <w:rFonts w:ascii="Calibri" w:hAnsi="Calibri" w:cs="Calibri"/>
        </w:rPr>
        <w:fldChar w:fldCharType="separate"/>
      </w:r>
      <w:r w:rsidR="00FE612C" w:rsidRPr="00FE612C">
        <w:rPr>
          <w:rFonts w:ascii="Calibri" w:hAnsi="Calibri" w:cs="Calibri"/>
          <w:vertAlign w:val="superscript"/>
        </w:rPr>
        <w:t>40</w:t>
      </w:r>
      <w:r w:rsidR="00C74482">
        <w:rPr>
          <w:rFonts w:ascii="Calibri" w:hAnsi="Calibri" w:cs="Calibri"/>
        </w:rPr>
        <w:fldChar w:fldCharType="end"/>
      </w:r>
      <w:r w:rsidR="00677934">
        <w:rPr>
          <w:rFonts w:ascii="Calibri" w:hAnsi="Calibri" w:cs="Calibri"/>
        </w:rPr>
        <w:t xml:space="preserve"> </w:t>
      </w:r>
      <w:r w:rsidR="0039071D">
        <w:rPr>
          <w:rFonts w:ascii="Calibri" w:hAnsi="Calibri" w:cs="Calibri"/>
        </w:rPr>
        <w:t xml:space="preserve">and </w:t>
      </w:r>
      <w:r w:rsidR="008D211E">
        <w:rPr>
          <w:rFonts w:ascii="Calibri" w:hAnsi="Calibri" w:cs="Calibri"/>
        </w:rPr>
        <w:t xml:space="preserve">if all </w:t>
      </w:r>
      <w:r w:rsidR="00303D0A">
        <w:rPr>
          <w:rFonts w:ascii="Calibri" w:hAnsi="Calibri" w:cs="Calibri"/>
        </w:rPr>
        <w:t xml:space="preserve">four null hypotheses are rejected </w:t>
      </w:r>
      <w:r w:rsidR="00C8084D">
        <w:rPr>
          <w:rFonts w:ascii="Calibri" w:hAnsi="Calibri" w:cs="Calibri"/>
        </w:rPr>
        <w:t xml:space="preserve">(i.e. an omnibus p-value &lt; 0.05) </w:t>
      </w:r>
      <w:r w:rsidR="00303D0A">
        <w:rPr>
          <w:rFonts w:ascii="Calibri" w:hAnsi="Calibri" w:cs="Calibri"/>
        </w:rPr>
        <w:t xml:space="preserve">the </w:t>
      </w:r>
      <w:r w:rsidR="004D6DEE">
        <w:rPr>
          <w:rFonts w:ascii="Calibri" w:hAnsi="Calibri" w:cs="Calibri"/>
        </w:rPr>
        <w:t xml:space="preserve">methylation-metabolite pair </w:t>
      </w:r>
      <w:r w:rsidR="002A0128">
        <w:rPr>
          <w:rFonts w:ascii="Calibri" w:hAnsi="Calibri" w:cs="Calibri"/>
        </w:rPr>
        <w:t xml:space="preserve">will move on to the </w:t>
      </w:r>
      <w:r w:rsidR="0028233B">
        <w:rPr>
          <w:rFonts w:ascii="Calibri" w:hAnsi="Calibri" w:cs="Calibri"/>
        </w:rPr>
        <w:t xml:space="preserve">Bayesian network </w:t>
      </w:r>
      <w:r w:rsidR="001F6844">
        <w:rPr>
          <w:rFonts w:ascii="Calibri" w:hAnsi="Calibri" w:cs="Calibri"/>
        </w:rPr>
        <w:t>analysis.</w:t>
      </w:r>
      <w:r w:rsidR="00C9326F">
        <w:rPr>
          <w:rFonts w:ascii="Calibri" w:hAnsi="Calibri" w:cs="Calibri"/>
        </w:rPr>
        <w:t xml:space="preserve"> </w:t>
      </w:r>
    </w:p>
    <w:p w14:paraId="2977C55C" w14:textId="44C19977" w:rsidR="005E69CF" w:rsidRDefault="005E69CF" w:rsidP="004160CB">
      <w:pPr>
        <w:rPr>
          <w:rFonts w:ascii="Calibri" w:hAnsi="Calibri" w:cs="Calibri"/>
        </w:rPr>
      </w:pPr>
    </w:p>
    <w:p w14:paraId="522951DB" w14:textId="461F336B" w:rsidR="005E69CF" w:rsidRDefault="005E69CF" w:rsidP="00F913C6">
      <w:pPr>
        <w:pStyle w:val="Heading3"/>
        <w:rPr>
          <w:rFonts w:ascii="Calibri" w:hAnsi="Calibri" w:cs="Calibri"/>
        </w:rPr>
      </w:pPr>
      <w:bookmarkStart w:id="25" w:name="_Toc51258861"/>
      <w:r>
        <w:rPr>
          <w:rFonts w:ascii="Calibri" w:hAnsi="Calibri" w:cs="Calibri"/>
        </w:rPr>
        <w:t xml:space="preserve">Figure 4: </w:t>
      </w:r>
      <w:r w:rsidR="00917433">
        <w:rPr>
          <w:rFonts w:ascii="Calibri" w:hAnsi="Calibri" w:cs="Calibri"/>
        </w:rPr>
        <w:t>The Causal Inference Testing (CIT) Model</w:t>
      </w:r>
      <w:bookmarkEnd w:id="25"/>
    </w:p>
    <w:p w14:paraId="5C825641" w14:textId="75F620E6" w:rsidR="005E69CF" w:rsidRDefault="005E69CF" w:rsidP="004160CB">
      <w:pPr>
        <w:rPr>
          <w:rFonts w:ascii="Calibri" w:hAnsi="Calibri" w:cs="Calibri"/>
        </w:rPr>
      </w:pPr>
      <w:r>
        <w:rPr>
          <w:rFonts w:ascii="Calibri" w:hAnsi="Calibri" w:cs="Calibri"/>
          <w:noProof/>
        </w:rPr>
        <w:drawing>
          <wp:inline distT="0" distB="0" distL="0" distR="0" wp14:anchorId="63D126F5" wp14:editId="7E0945A4">
            <wp:extent cx="3543300" cy="1663700"/>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43300" cy="1663700"/>
                    </a:xfrm>
                    <a:prstGeom prst="rect">
                      <a:avLst/>
                    </a:prstGeom>
                  </pic:spPr>
                </pic:pic>
              </a:graphicData>
            </a:graphic>
          </wp:inline>
        </w:drawing>
      </w:r>
    </w:p>
    <w:p w14:paraId="3CBEFDD6" w14:textId="467B72A8" w:rsidR="00C405DF" w:rsidRPr="00255520" w:rsidRDefault="002E3907" w:rsidP="00F913C6">
      <w:pPr>
        <w:pStyle w:val="NormalWeb"/>
        <w:rPr>
          <w:rFonts w:ascii="Calibri" w:hAnsi="Calibri" w:cs="Calibri"/>
        </w:rPr>
      </w:pPr>
      <w:r w:rsidRPr="00255520">
        <w:rPr>
          <w:rFonts w:ascii="Calibri" w:hAnsi="Calibri" w:cs="Calibri"/>
        </w:rPr>
        <w:t xml:space="preserve">From </w:t>
      </w:r>
      <w:r w:rsidR="00FD09E5">
        <w:rPr>
          <w:rFonts w:ascii="Calibri" w:hAnsi="Calibri" w:cs="Calibri"/>
        </w:rPr>
        <w:t>Millstein</w:t>
      </w:r>
      <w:r>
        <w:rPr>
          <w:rFonts w:ascii="Calibri" w:hAnsi="Calibri" w:cs="Calibri"/>
        </w:rPr>
        <w:t xml:space="preserve"> et al. </w:t>
      </w:r>
      <w:r w:rsidRPr="00255520">
        <w:rPr>
          <w:rFonts w:ascii="Calibri" w:hAnsi="Calibri" w:cs="Calibri"/>
        </w:rPr>
        <w:t>(20</w:t>
      </w:r>
      <w:r w:rsidR="000F1FC3">
        <w:rPr>
          <w:rFonts w:ascii="Calibri" w:hAnsi="Calibri" w:cs="Calibri"/>
        </w:rPr>
        <w:t>09</w:t>
      </w:r>
      <w:r w:rsidR="00DB6C1C">
        <w:rPr>
          <w:rFonts w:ascii="Calibri" w:hAnsi="Calibri" w:cs="Calibri"/>
        </w:rPr>
        <w:t>)</w:t>
      </w:r>
      <w:r w:rsidR="00B72390">
        <w:rPr>
          <w:rFonts w:ascii="Calibri" w:hAnsi="Calibri" w:cs="Calibri"/>
        </w:rPr>
        <w:fldChar w:fldCharType="begin"/>
      </w:r>
      <w:r w:rsidR="00FE612C">
        <w:rPr>
          <w:rFonts w:ascii="Calibri" w:hAnsi="Calibri" w:cs="Calibri"/>
        </w:rPr>
        <w:instrText xml:space="preserve"> ADDIN ZOTERO_ITEM CSL_CITATION {"citationID":"4F16UEJh","properties":{"formattedCitation":"\\super 40\\nosupersub{}","plainCitation":"40","noteIndex":0},"citationItems":[{"id":124,"uris":["http://zotero.org/users/5622226/items/8Y4PINLK"],"uri":["http://zotero.org/users/5622226/items/8Y4PINLK"],"itemData":{"id":124,"type":"article-journal","abstract":"There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B72390">
        <w:rPr>
          <w:rFonts w:ascii="Calibri" w:hAnsi="Calibri" w:cs="Calibri"/>
        </w:rPr>
        <w:fldChar w:fldCharType="separate"/>
      </w:r>
      <w:r w:rsidR="00FE612C" w:rsidRPr="00FE612C">
        <w:rPr>
          <w:rFonts w:ascii="Calibri" w:hAnsi="Calibri" w:cs="Calibri"/>
          <w:vertAlign w:val="superscript"/>
        </w:rPr>
        <w:t>40</w:t>
      </w:r>
      <w:r w:rsidR="00B72390">
        <w:rPr>
          <w:rFonts w:ascii="Calibri" w:hAnsi="Calibri" w:cs="Calibri"/>
        </w:rPr>
        <w:fldChar w:fldCharType="end"/>
      </w:r>
    </w:p>
    <w:p w14:paraId="013B0C79" w14:textId="3ED4EF27" w:rsidR="000C270C" w:rsidRPr="00255520" w:rsidRDefault="007F4E49" w:rsidP="007F4E49">
      <w:pPr>
        <w:pStyle w:val="Heading2"/>
        <w:rPr>
          <w:rFonts w:ascii="Calibri" w:eastAsiaTheme="minorEastAsia" w:hAnsi="Calibri" w:cs="Calibri"/>
          <w:u w:val="single"/>
        </w:rPr>
      </w:pPr>
      <w:bookmarkStart w:id="26" w:name="_Toc51258862"/>
      <w:r w:rsidRPr="00255520">
        <w:rPr>
          <w:rFonts w:ascii="Calibri" w:eastAsiaTheme="minorEastAsia" w:hAnsi="Calibri" w:cs="Calibri"/>
          <w:u w:val="single"/>
        </w:rPr>
        <w:t>Bayesian Network Analysis</w:t>
      </w:r>
      <w:bookmarkEnd w:id="26"/>
    </w:p>
    <w:p w14:paraId="0D1FE5D0" w14:textId="77777777" w:rsidR="000C270C" w:rsidRPr="00255520" w:rsidRDefault="000C270C" w:rsidP="007F4E49">
      <w:pPr>
        <w:pStyle w:val="Heading2"/>
        <w:rPr>
          <w:rFonts w:ascii="Calibri" w:eastAsiaTheme="minorEastAsia" w:hAnsi="Calibri" w:cs="Calibri"/>
          <w:u w:val="single"/>
        </w:rPr>
      </w:pPr>
    </w:p>
    <w:p w14:paraId="7CDC3E74" w14:textId="61404107" w:rsidR="00A80A7A" w:rsidRDefault="00DB4856" w:rsidP="00ED350A">
      <w:pPr>
        <w:ind w:firstLine="720"/>
        <w:rPr>
          <w:rStyle w:val="CommentReference"/>
        </w:rPr>
      </w:pPr>
      <w:r>
        <w:rPr>
          <w:rFonts w:ascii="Calibri" w:hAnsi="Calibri" w:cs="Calibri"/>
        </w:rPr>
        <w:t xml:space="preserve">A graph </w:t>
      </w:r>
      <m:oMath>
        <m:r>
          <w:rPr>
            <w:rFonts w:ascii="Cambria Math" w:hAnsi="Cambria Math" w:cs="Calibri"/>
          </w:rPr>
          <m:t>G=(</m:t>
        </m:r>
        <m:r>
          <m:rPr>
            <m:sty m:val="bi"/>
          </m:rPr>
          <w:rPr>
            <w:rFonts w:ascii="Cambria Math" w:hAnsi="Cambria Math" w:cs="Calibri"/>
          </w:rPr>
          <m:t>V,A)</m:t>
        </m:r>
      </m:oMath>
      <w:r w:rsidR="000A0705">
        <w:rPr>
          <w:rFonts w:ascii="Calibri" w:eastAsiaTheme="minorEastAsia" w:hAnsi="Calibri" w:cs="Calibri"/>
          <w:b/>
          <w:bCs/>
        </w:rPr>
        <w:t xml:space="preserve"> </w:t>
      </w:r>
      <w:r w:rsidR="005B135B">
        <w:rPr>
          <w:rFonts w:ascii="Calibri" w:eastAsiaTheme="minorEastAsia" w:hAnsi="Calibri" w:cs="Calibri"/>
        </w:rPr>
        <w:t xml:space="preserve">consists of </w:t>
      </w:r>
      <w:r w:rsidR="00883D3A">
        <w:rPr>
          <w:rFonts w:ascii="Calibri" w:eastAsiaTheme="minorEastAsia" w:hAnsi="Calibri" w:cs="Calibri"/>
        </w:rPr>
        <w:t xml:space="preserve">a non-empty set </w:t>
      </w:r>
      <m:oMath>
        <m:r>
          <m:rPr>
            <m:sty m:val="bi"/>
          </m:rPr>
          <w:rPr>
            <w:rFonts w:ascii="Cambria Math" w:eastAsiaTheme="minorEastAsia" w:hAnsi="Cambria Math" w:cs="Calibri"/>
          </w:rPr>
          <m:t>V</m:t>
        </m:r>
      </m:oMath>
      <w:r w:rsidR="0062111E">
        <w:rPr>
          <w:rFonts w:ascii="Calibri" w:eastAsiaTheme="minorEastAsia" w:hAnsi="Calibri" w:cs="Calibri"/>
          <w:b/>
          <w:bCs/>
        </w:rPr>
        <w:t xml:space="preserve"> </w:t>
      </w:r>
      <w:r w:rsidR="00B67993">
        <w:rPr>
          <w:rFonts w:ascii="Calibri" w:eastAsiaTheme="minorEastAsia" w:hAnsi="Calibri" w:cs="Calibri"/>
        </w:rPr>
        <w:t xml:space="preserve">of vertices (or nodes) </w:t>
      </w:r>
      <w:r w:rsidR="00F043C6">
        <w:rPr>
          <w:rFonts w:ascii="Calibri" w:eastAsiaTheme="minorEastAsia" w:hAnsi="Calibri" w:cs="Calibri"/>
        </w:rPr>
        <w:t>and a finite</w:t>
      </w:r>
      <w:r w:rsidR="00487D29">
        <w:rPr>
          <w:rFonts w:ascii="Calibri" w:eastAsiaTheme="minorEastAsia" w:hAnsi="Calibri" w:cs="Calibri"/>
        </w:rPr>
        <w:t xml:space="preserve"> set </w:t>
      </w:r>
      <m:oMath>
        <m:r>
          <w:rPr>
            <w:rFonts w:ascii="Cambria Math" w:eastAsiaTheme="minorEastAsia" w:hAnsi="Cambria Math" w:cs="Calibri"/>
          </w:rPr>
          <m:t>A</m:t>
        </m:r>
      </m:oMath>
      <w:r w:rsidR="00ED350A">
        <w:rPr>
          <w:rFonts w:ascii="Calibri" w:hAnsi="Calibri" w:cs="Calibri"/>
        </w:rPr>
        <w:t xml:space="preserve"> </w:t>
      </w:r>
      <w:r w:rsidR="00A04467">
        <w:rPr>
          <w:rFonts w:ascii="Calibri" w:hAnsi="Calibri" w:cs="Calibri"/>
        </w:rPr>
        <w:t>o</w:t>
      </w:r>
      <w:r w:rsidR="00EC3D8F">
        <w:rPr>
          <w:rFonts w:ascii="Calibri" w:hAnsi="Calibri" w:cs="Calibri"/>
        </w:rPr>
        <w:t xml:space="preserve">f </w:t>
      </w:r>
      <w:r w:rsidR="00E32F3F">
        <w:rPr>
          <w:rFonts w:ascii="Calibri" w:hAnsi="Calibri" w:cs="Calibri"/>
        </w:rPr>
        <w:t xml:space="preserve">pairs of vertices </w:t>
      </w:r>
      <w:r w:rsidR="00110C9A">
        <w:rPr>
          <w:rFonts w:ascii="Calibri" w:hAnsi="Calibri" w:cs="Calibri"/>
        </w:rPr>
        <w:t>called arcs, links, or edges (</w:t>
      </w:r>
      <w:r w:rsidR="00A67724">
        <w:rPr>
          <w:rFonts w:ascii="Calibri" w:hAnsi="Calibri" w:cs="Calibri"/>
        </w:rPr>
        <w:t xml:space="preserve">unlike </w:t>
      </w:r>
      <m:oMath>
        <m:r>
          <m:rPr>
            <m:sty m:val="bi"/>
          </m:rPr>
          <w:rPr>
            <w:rFonts w:ascii="Cambria Math" w:eastAsiaTheme="minorEastAsia" w:hAnsi="Cambria Math" w:cs="Calibri"/>
          </w:rPr>
          <m:t>V</m:t>
        </m:r>
      </m:oMath>
      <w:r w:rsidR="00A67724">
        <w:rPr>
          <w:rFonts w:ascii="Calibri" w:eastAsiaTheme="minorEastAsia" w:hAnsi="Calibri" w:cs="Calibri"/>
        </w:rPr>
        <w:t xml:space="preserve">, this set can be empty). </w:t>
      </w:r>
      <w:r w:rsidR="002B05DF">
        <w:rPr>
          <w:rFonts w:ascii="Calibri" w:eastAsiaTheme="minorEastAsia" w:hAnsi="Calibri" w:cs="Calibri"/>
        </w:rPr>
        <w:t>If</w:t>
      </w:r>
      <w:r w:rsidR="0053356E">
        <w:rPr>
          <w:rFonts w:ascii="Calibri" w:eastAsiaTheme="minorEastAsia" w:hAnsi="Calibri" w:cs="Calibri"/>
        </w:rPr>
        <w:t xml:space="preserve"> arc </w:t>
      </w:r>
      <m:oMath>
        <m:r>
          <w:rPr>
            <w:rFonts w:ascii="Cambria Math" w:eastAsiaTheme="minorEastAsia" w:hAnsi="Cambria Math" w:cs="Calibri"/>
          </w:rPr>
          <m:t>a=(u,v)</m:t>
        </m:r>
      </m:oMath>
      <w:r w:rsidR="00247CD5">
        <w:rPr>
          <w:rFonts w:ascii="Calibri" w:eastAsiaTheme="minorEastAsia" w:hAnsi="Calibri" w:cs="Calibri"/>
        </w:rPr>
        <w:t xml:space="preserve"> </w:t>
      </w:r>
      <w:r w:rsidR="002B05DF">
        <w:rPr>
          <w:rFonts w:ascii="Calibri" w:eastAsiaTheme="minorEastAsia" w:hAnsi="Calibri" w:cs="Calibri"/>
        </w:rPr>
        <w:t xml:space="preserve">is an ordered pair, the </w:t>
      </w:r>
      <w:r w:rsidR="00F90992">
        <w:rPr>
          <w:rFonts w:ascii="Calibri" w:eastAsiaTheme="minorEastAsia" w:hAnsi="Calibri" w:cs="Calibri"/>
        </w:rPr>
        <w:t xml:space="preserve">arc is said to be directed from </w:t>
      </w:r>
      <m:oMath>
        <m:r>
          <w:rPr>
            <w:rFonts w:ascii="Cambria Math" w:eastAsiaTheme="minorEastAsia" w:hAnsi="Cambria Math" w:cs="Calibri"/>
          </w:rPr>
          <m:t>u</m:t>
        </m:r>
      </m:oMath>
      <w:r w:rsidR="009665D6">
        <w:rPr>
          <w:rFonts w:ascii="Calibri" w:eastAsiaTheme="minorEastAsia" w:hAnsi="Calibri" w:cs="Calibri"/>
        </w:rPr>
        <w:t xml:space="preserve"> to </w:t>
      </w:r>
      <m:oMath>
        <m:r>
          <w:rPr>
            <w:rFonts w:ascii="Cambria Math" w:eastAsiaTheme="minorEastAsia" w:hAnsi="Cambria Math" w:cs="Calibri"/>
          </w:rPr>
          <m:t>v</m:t>
        </m:r>
      </m:oMath>
      <w:r w:rsidR="00291C50">
        <w:rPr>
          <w:rFonts w:ascii="Calibri" w:eastAsiaTheme="minorEastAsia" w:hAnsi="Calibri" w:cs="Calibri"/>
        </w:rPr>
        <w:t xml:space="preserve"> and is usually represented by an arrow</w:t>
      </w:r>
      <w:r w:rsidR="008435BB">
        <w:rPr>
          <w:rFonts w:ascii="Calibri" w:eastAsiaTheme="minorEastAsia" w:hAnsi="Calibri" w:cs="Calibri"/>
        </w:rPr>
        <w:t xml:space="preserve"> of the form</w:t>
      </w:r>
      <w:r w:rsidR="00291C50">
        <w:rPr>
          <w:rFonts w:ascii="Calibri" w:eastAsiaTheme="minorEastAsia" w:hAnsi="Calibri" w:cs="Calibri"/>
        </w:rPr>
        <w:t xml:space="preserve"> </w:t>
      </w:r>
      <m:oMath>
        <m:r>
          <w:rPr>
            <w:rFonts w:ascii="Cambria Math" w:eastAsiaTheme="minorEastAsia" w:hAnsi="Cambria Math" w:cs="Calibri"/>
          </w:rPr>
          <m:t>u→v</m:t>
        </m:r>
      </m:oMath>
      <w:r w:rsidR="008435BB">
        <w:rPr>
          <w:rFonts w:ascii="Calibri" w:eastAsiaTheme="minorEastAsia" w:hAnsi="Calibri" w:cs="Calibri"/>
        </w:rPr>
        <w:t>.</w:t>
      </w:r>
      <w:r w:rsidR="00AE3723">
        <w:rPr>
          <w:rFonts w:ascii="Calibri" w:eastAsiaTheme="minorEastAsia" w:hAnsi="Calibri" w:cs="Calibri"/>
        </w:rPr>
        <w:t xml:space="preserve"> Graphs themselves can also be described as </w:t>
      </w:r>
      <w:r w:rsidR="0033261A">
        <w:rPr>
          <w:rFonts w:ascii="Calibri" w:eastAsiaTheme="minorEastAsia" w:hAnsi="Calibri" w:cs="Calibri"/>
        </w:rPr>
        <w:t xml:space="preserve">directed </w:t>
      </w:r>
      <w:r w:rsidR="00E33BE5">
        <w:rPr>
          <w:rFonts w:ascii="Calibri" w:eastAsiaTheme="minorEastAsia" w:hAnsi="Calibri" w:cs="Calibri"/>
        </w:rPr>
        <w:t xml:space="preserve">if </w:t>
      </w:r>
      <w:r w:rsidR="001C5D93">
        <w:rPr>
          <w:rFonts w:ascii="Calibri" w:eastAsiaTheme="minorEastAsia" w:hAnsi="Calibri" w:cs="Calibri"/>
        </w:rPr>
        <w:t>all arcs</w:t>
      </w:r>
      <w:r w:rsidR="00884B4A">
        <w:rPr>
          <w:rFonts w:ascii="Calibri" w:eastAsiaTheme="minorEastAsia" w:hAnsi="Calibri" w:cs="Calibri"/>
        </w:rPr>
        <w:t xml:space="preserve"> </w:t>
      </w:r>
      <m:oMath>
        <m:r>
          <w:rPr>
            <w:rFonts w:ascii="Cambria Math" w:eastAsiaTheme="minorEastAsia" w:hAnsi="Cambria Math" w:cs="Calibri"/>
          </w:rPr>
          <m:t>A</m:t>
        </m:r>
      </m:oMath>
      <w:r w:rsidR="001C5D93">
        <w:rPr>
          <w:rFonts w:ascii="Calibri" w:eastAsiaTheme="minorEastAsia" w:hAnsi="Calibri" w:cs="Calibri"/>
        </w:rPr>
        <w:t xml:space="preserve"> are directed.</w:t>
      </w:r>
      <w:r w:rsidR="00EC2A43">
        <w:rPr>
          <w:rFonts w:ascii="Calibri" w:eastAsiaTheme="minorEastAsia" w:hAnsi="Calibri" w:cs="Calibri"/>
        </w:rPr>
        <w:fldChar w:fldCharType="begin"/>
      </w:r>
      <w:r w:rsidR="00FE612C">
        <w:rPr>
          <w:rFonts w:ascii="Calibri" w:eastAsiaTheme="minorEastAsia" w:hAnsi="Calibri" w:cs="Calibri"/>
        </w:rPr>
        <w:instrText xml:space="preserve"> ADDIN ZOTERO_ITEM CSL_CITATION {"citationID":"dUVxNIFi","properties":{"formattedCitation":"\\super 41\\nosupersub{}","plainCitation":"41","noteIndex":0},"citationItems":[{"id":"Dq0T9f2X/WVBxNoef","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EC2A43">
        <w:rPr>
          <w:rFonts w:ascii="Calibri" w:eastAsiaTheme="minorEastAsia" w:hAnsi="Calibri" w:cs="Calibri"/>
        </w:rPr>
        <w:fldChar w:fldCharType="separate"/>
      </w:r>
      <w:r w:rsidR="00FE612C" w:rsidRPr="00FE612C">
        <w:rPr>
          <w:rFonts w:ascii="Calibri" w:hAnsi="Calibri" w:cs="Calibri"/>
          <w:vertAlign w:val="superscript"/>
        </w:rPr>
        <w:t>41</w:t>
      </w:r>
      <w:r w:rsidR="00EC2A43">
        <w:rPr>
          <w:rFonts w:ascii="Calibri" w:eastAsiaTheme="minorEastAsia" w:hAnsi="Calibri" w:cs="Calibri"/>
        </w:rPr>
        <w:fldChar w:fldCharType="end"/>
      </w:r>
      <w:r w:rsidR="00246331">
        <w:rPr>
          <w:rFonts w:ascii="Calibri" w:eastAsiaTheme="minorEastAsia" w:hAnsi="Calibri" w:cs="Calibri"/>
        </w:rPr>
        <w:t xml:space="preserve"> Sequences of arcs </w:t>
      </w:r>
      <w:r w:rsidR="00D927C9">
        <w:rPr>
          <w:rFonts w:ascii="Calibri" w:eastAsiaTheme="minorEastAsia" w:hAnsi="Calibri" w:cs="Calibri"/>
        </w:rPr>
        <w:t xml:space="preserve">form a path from one vertex to another, and imply </w:t>
      </w:r>
      <w:r w:rsidR="00B303A1">
        <w:rPr>
          <w:rFonts w:ascii="Calibri" w:eastAsiaTheme="minorEastAsia" w:hAnsi="Calibri" w:cs="Calibri"/>
        </w:rPr>
        <w:t xml:space="preserve">that </w:t>
      </w:r>
      <w:r w:rsidR="00EB63D2">
        <w:rPr>
          <w:rFonts w:ascii="Calibri" w:eastAsiaTheme="minorEastAsia" w:hAnsi="Calibri" w:cs="Calibri"/>
        </w:rPr>
        <w:t>the first</w:t>
      </w:r>
      <w:r w:rsidR="00B303A1">
        <w:rPr>
          <w:rFonts w:ascii="Calibri" w:eastAsiaTheme="minorEastAsia" w:hAnsi="Calibri" w:cs="Calibri"/>
        </w:rPr>
        <w:t xml:space="preserve"> </w:t>
      </w:r>
      <w:r w:rsidR="00944683">
        <w:rPr>
          <w:rFonts w:ascii="Calibri" w:eastAsiaTheme="minorEastAsia" w:hAnsi="Calibri" w:cs="Calibri"/>
        </w:rPr>
        <w:t xml:space="preserve">node is a cause the and </w:t>
      </w:r>
      <w:r w:rsidR="000F1C4A">
        <w:rPr>
          <w:rFonts w:ascii="Calibri" w:eastAsiaTheme="minorEastAsia" w:hAnsi="Calibri" w:cs="Calibri"/>
        </w:rPr>
        <w:t xml:space="preserve">the other </w:t>
      </w:r>
      <w:r w:rsidR="00BF1D6C">
        <w:rPr>
          <w:rFonts w:ascii="Calibri" w:eastAsiaTheme="minorEastAsia" w:hAnsi="Calibri" w:cs="Calibri"/>
        </w:rPr>
        <w:t>an effect.</w:t>
      </w:r>
      <w:r w:rsidR="00EC2A43">
        <w:rPr>
          <w:rFonts w:ascii="Calibri" w:eastAsiaTheme="minorEastAsia" w:hAnsi="Calibri" w:cs="Calibri"/>
        </w:rPr>
        <w:fldChar w:fldCharType="begin"/>
      </w:r>
      <w:r w:rsidR="00FE612C">
        <w:rPr>
          <w:rFonts w:ascii="Calibri" w:eastAsiaTheme="minorEastAsia" w:hAnsi="Calibri" w:cs="Calibri"/>
        </w:rPr>
        <w:instrText xml:space="preserve"> ADDIN ZOTERO_ITEM CSL_CITATION {"citationID":"bGxX9BAr","properties":{"formattedCitation":"\\super 42\\nosupersub{}","plainCitation":"42","noteIndex":0},"citationItems":[{"id":74,"uris":["http://zotero.org/users/5622226/items/A5AW9ZRQ"],"uri":["http://zotero.org/users/5622226/items/A5AW9ZRQ"],"itemData":{"id":74,"type":"book","edition":"0","ISBN":"978-0-429-19624-9","language":"en","note":"DOI: 10.1201/b17065","publisher":"Chapman and Hall/CRC","source":"DOI.org (Crossref)","title":"Bayesian Networks: With Examples in R","title-short":"Bayesian Networks","URL":"https://www.taylorfrancis.com/books/9781482225594","author":[{"family":"Scutari","given":"Marco"},{"family":"Denis","given":"Jean-Baptiste"}],"accessed":{"date-parts":[["2020",8,8]]},"issued":{"date-parts":[["2014",6,20]]}}}],"schema":"https://github.com/citation-style-language/schema/raw/master/csl-citation.json"} </w:instrText>
      </w:r>
      <w:r w:rsidR="00EC2A43">
        <w:rPr>
          <w:rFonts w:ascii="Calibri" w:eastAsiaTheme="minorEastAsia" w:hAnsi="Calibri" w:cs="Calibri"/>
        </w:rPr>
        <w:fldChar w:fldCharType="separate"/>
      </w:r>
      <w:r w:rsidR="00FE612C" w:rsidRPr="00FE612C">
        <w:rPr>
          <w:rFonts w:ascii="Calibri" w:hAnsi="Calibri" w:cs="Calibri"/>
          <w:vertAlign w:val="superscript"/>
        </w:rPr>
        <w:t>42</w:t>
      </w:r>
      <w:r w:rsidR="00EC2A43">
        <w:rPr>
          <w:rFonts w:ascii="Calibri" w:eastAsiaTheme="minorEastAsia" w:hAnsi="Calibri" w:cs="Calibri"/>
        </w:rPr>
        <w:fldChar w:fldCharType="end"/>
      </w:r>
      <w:r w:rsidR="00335C24">
        <w:rPr>
          <w:rFonts w:ascii="Calibri" w:eastAsiaTheme="minorEastAsia" w:hAnsi="Calibri" w:cs="Calibri"/>
        </w:rPr>
        <w:t xml:space="preserve"> </w:t>
      </w:r>
      <w:r w:rsidR="000D3D0A">
        <w:rPr>
          <w:rFonts w:ascii="Calibri" w:eastAsiaTheme="minorEastAsia" w:hAnsi="Calibri" w:cs="Calibri"/>
        </w:rPr>
        <w:t xml:space="preserve">Bayesian networks are a specific </w:t>
      </w:r>
      <w:r w:rsidR="00250863">
        <w:rPr>
          <w:rFonts w:ascii="Calibri" w:eastAsiaTheme="minorEastAsia" w:hAnsi="Calibri" w:cs="Calibri"/>
        </w:rPr>
        <w:t xml:space="preserve">case of </w:t>
      </w:r>
      <w:r w:rsidR="00A1601B">
        <w:rPr>
          <w:rFonts w:ascii="Calibri" w:eastAsiaTheme="minorEastAsia" w:hAnsi="Calibri" w:cs="Calibri"/>
        </w:rPr>
        <w:t xml:space="preserve">graphical models, </w:t>
      </w:r>
      <w:r w:rsidR="0083131A">
        <w:rPr>
          <w:rFonts w:ascii="Calibri" w:eastAsiaTheme="minorEastAsia" w:hAnsi="Calibri" w:cs="Calibri"/>
        </w:rPr>
        <w:t>where each arc represents a probabilistic dependency between two variables</w:t>
      </w:r>
      <w:r w:rsidR="0023144D">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j</m:t>
            </m:r>
          </m:sub>
        </m:sSub>
        <m:r>
          <w:rPr>
            <w:rFonts w:ascii="Cambria Math" w:eastAsiaTheme="minorEastAsia" w:hAnsi="Cambria Math" w:cs="Calibri"/>
          </w:rPr>
          <m:t>}</m:t>
        </m:r>
      </m:oMath>
      <w:r w:rsidR="00F67EC1">
        <w:rPr>
          <w:rFonts w:ascii="Calibri" w:eastAsiaTheme="minorEastAsia" w:hAnsi="Calibri" w:cs="Calibri"/>
        </w:rPr>
        <w:t xml:space="preserve">, which are represented as nodes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j</m:t>
            </m:r>
          </m:sub>
        </m:sSub>
        <m:r>
          <w:rPr>
            <w:rFonts w:ascii="Cambria Math" w:eastAsiaTheme="minorEastAsia" w:hAnsi="Cambria Math" w:cs="Calibri"/>
          </w:rPr>
          <m:t>}</m:t>
        </m:r>
      </m:oMath>
      <w:r w:rsidR="0083131A">
        <w:rPr>
          <w:rFonts w:ascii="Calibri" w:eastAsiaTheme="minorEastAsia" w:hAnsi="Calibri" w:cs="Calibri"/>
        </w:rPr>
        <w:t xml:space="preserve">. </w:t>
      </w:r>
      <w:r w:rsidR="0011034D">
        <w:rPr>
          <w:rFonts w:ascii="Calibri" w:eastAsiaTheme="minorEastAsia" w:hAnsi="Calibri" w:cs="Calibri"/>
        </w:rPr>
        <w:t>The</w:t>
      </w:r>
      <w:r w:rsidR="00C16EAD">
        <w:rPr>
          <w:rFonts w:ascii="Calibri" w:eastAsiaTheme="minorEastAsia" w:hAnsi="Calibri" w:cs="Calibri"/>
        </w:rPr>
        <w:t xml:space="preserve"> graphs</w:t>
      </w:r>
      <w:r w:rsidR="0011034D">
        <w:rPr>
          <w:rFonts w:ascii="Calibri" w:eastAsiaTheme="minorEastAsia" w:hAnsi="Calibri" w:cs="Calibri"/>
        </w:rPr>
        <w:t xml:space="preserve"> must be directed and acyclic (</w:t>
      </w:r>
      <w:r w:rsidR="00FD1950">
        <w:rPr>
          <w:rFonts w:ascii="Calibri" w:eastAsiaTheme="minorEastAsia" w:hAnsi="Calibri" w:cs="Calibri"/>
        </w:rPr>
        <w:t xml:space="preserve">i.e. </w:t>
      </w:r>
      <w:r w:rsidR="00854160">
        <w:rPr>
          <w:rFonts w:ascii="Calibri" w:eastAsiaTheme="minorEastAsia" w:hAnsi="Calibri" w:cs="Calibri"/>
        </w:rPr>
        <w:t>no path of the for</w:t>
      </w:r>
      <w:r w:rsidR="00C6190E">
        <w:rPr>
          <w:rFonts w:ascii="Calibri" w:eastAsiaTheme="minorEastAsia" w:hAnsi="Calibri" w:cs="Calibri"/>
        </w:rPr>
        <w:t xml:space="preserve">m </w:t>
      </w:r>
      <m:oMath>
        <m:r>
          <w:rPr>
            <w:rFonts w:ascii="Cambria Math" w:eastAsiaTheme="minorEastAsia" w:hAnsi="Cambria Math" w:cs="Calibri"/>
          </w:rPr>
          <m:t>V→…→V</m:t>
        </m:r>
      </m:oMath>
      <w:r w:rsidR="003822A5">
        <w:rPr>
          <w:rFonts w:ascii="Calibri" w:eastAsiaTheme="minorEastAsia" w:hAnsi="Calibri" w:cs="Calibri"/>
        </w:rPr>
        <w:t xml:space="preserve"> exists)</w:t>
      </w:r>
      <w:r w:rsidR="00A16F0C">
        <w:rPr>
          <w:rFonts w:ascii="Calibri" w:eastAsiaTheme="minorEastAsia" w:hAnsi="Calibri" w:cs="Calibri"/>
        </w:rPr>
        <w:t xml:space="preserve"> (Figure 5)</w:t>
      </w:r>
      <w:r w:rsidR="009360CC">
        <w:rPr>
          <w:rFonts w:ascii="Calibri" w:eastAsiaTheme="minorEastAsia" w:hAnsi="Calibri" w:cs="Calibri"/>
        </w:rPr>
        <w:t>.</w:t>
      </w:r>
      <w:r w:rsidR="000F3335">
        <w:rPr>
          <w:rFonts w:ascii="Calibri" w:eastAsiaTheme="minorEastAsia" w:hAnsi="Calibri" w:cs="Calibri"/>
        </w:rPr>
        <w:fldChar w:fldCharType="begin"/>
      </w:r>
      <w:r w:rsidR="00FE612C">
        <w:rPr>
          <w:rFonts w:ascii="Calibri" w:eastAsiaTheme="minorEastAsia" w:hAnsi="Calibri" w:cs="Calibri"/>
        </w:rPr>
        <w:instrText xml:space="preserve"> ADDIN ZOTERO_ITEM CSL_CITATION {"citationID":"kOrOmdcn","properties":{"formattedCitation":"\\super 41\\nosupersub{}","plainCitation":"41","noteIndex":0},"citationItems":[{"id":"Dq0T9f2X/WVBxNoef","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0F3335">
        <w:rPr>
          <w:rFonts w:ascii="Calibri" w:eastAsiaTheme="minorEastAsia" w:hAnsi="Calibri" w:cs="Calibri"/>
        </w:rPr>
        <w:fldChar w:fldCharType="separate"/>
      </w:r>
      <w:r w:rsidR="00FE612C" w:rsidRPr="00FE612C">
        <w:rPr>
          <w:rFonts w:ascii="Calibri" w:hAnsi="Calibri" w:cs="Calibri"/>
          <w:vertAlign w:val="superscript"/>
        </w:rPr>
        <w:t>41</w:t>
      </w:r>
      <w:r w:rsidR="000F3335">
        <w:rPr>
          <w:rFonts w:ascii="Calibri" w:eastAsiaTheme="minorEastAsia" w:hAnsi="Calibri" w:cs="Calibri"/>
        </w:rPr>
        <w:fldChar w:fldCharType="end"/>
      </w:r>
      <w:r w:rsidR="00EC2A43">
        <w:rPr>
          <w:rStyle w:val="CommentReference"/>
        </w:rPr>
        <w:t xml:space="preserve"> </w:t>
      </w:r>
    </w:p>
    <w:p w14:paraId="5EFC719F" w14:textId="159FBB6E" w:rsidR="009C66CC" w:rsidRDefault="009C66CC" w:rsidP="009C66CC">
      <w:pPr>
        <w:rPr>
          <w:rStyle w:val="CommentReference"/>
        </w:rPr>
      </w:pPr>
    </w:p>
    <w:p w14:paraId="2BE61632" w14:textId="7C876C28" w:rsidR="009C66CC" w:rsidRPr="0003127C" w:rsidRDefault="009C66CC" w:rsidP="00F913C6">
      <w:pPr>
        <w:pStyle w:val="Heading3"/>
        <w:rPr>
          <w:rStyle w:val="CommentReference"/>
          <w:rFonts w:cstheme="minorHAnsi"/>
          <w:sz w:val="24"/>
          <w:szCs w:val="24"/>
        </w:rPr>
      </w:pPr>
      <w:bookmarkStart w:id="27" w:name="_Toc51258863"/>
      <w:r w:rsidRPr="00F913C6">
        <w:rPr>
          <w:rStyle w:val="CommentReference"/>
          <w:rFonts w:asciiTheme="minorHAnsi" w:hAnsiTheme="minorHAnsi" w:cstheme="minorHAnsi"/>
          <w:sz w:val="24"/>
          <w:szCs w:val="24"/>
        </w:rPr>
        <w:lastRenderedPageBreak/>
        <w:t xml:space="preserve">Figure </w:t>
      </w:r>
      <w:r w:rsidR="0035460F">
        <w:rPr>
          <w:rStyle w:val="CommentReference"/>
          <w:rFonts w:asciiTheme="minorHAnsi" w:hAnsiTheme="minorHAnsi" w:cstheme="minorHAnsi"/>
          <w:sz w:val="24"/>
          <w:szCs w:val="24"/>
        </w:rPr>
        <w:t>5</w:t>
      </w:r>
      <w:r w:rsidRPr="00F913C6">
        <w:rPr>
          <w:rStyle w:val="CommentReference"/>
          <w:rFonts w:asciiTheme="minorHAnsi" w:hAnsiTheme="minorHAnsi" w:cstheme="minorHAnsi"/>
          <w:sz w:val="24"/>
          <w:szCs w:val="24"/>
        </w:rPr>
        <w:t xml:space="preserve">: </w:t>
      </w:r>
      <w:r w:rsidR="00A276D1" w:rsidRPr="00F913C6">
        <w:rPr>
          <w:rStyle w:val="CommentReference"/>
          <w:rFonts w:asciiTheme="minorHAnsi" w:hAnsiTheme="minorHAnsi" w:cstheme="minorHAnsi"/>
          <w:sz w:val="24"/>
          <w:szCs w:val="24"/>
        </w:rPr>
        <w:t>Graph Structures</w:t>
      </w:r>
      <w:bookmarkEnd w:id="27"/>
    </w:p>
    <w:p w14:paraId="63547CF1" w14:textId="4DB11B03" w:rsidR="00D67D11" w:rsidRDefault="009C66CC" w:rsidP="00F913C6">
      <w:pPr>
        <w:jc w:val="center"/>
        <w:rPr>
          <w:rStyle w:val="CommentReference"/>
          <w:rFonts w:asciiTheme="majorHAnsi" w:eastAsiaTheme="majorEastAsia" w:hAnsiTheme="majorHAnsi" w:cstheme="majorBidi"/>
          <w:color w:val="1F3763" w:themeColor="accent1" w:themeShade="7F"/>
        </w:rPr>
      </w:pPr>
      <w:r>
        <w:rPr>
          <w:noProof/>
          <w:sz w:val="16"/>
          <w:szCs w:val="16"/>
        </w:rPr>
        <w:drawing>
          <wp:inline distT="0" distB="0" distL="0" distR="0" wp14:anchorId="23B6DC07" wp14:editId="3ABA3514">
            <wp:extent cx="3369501" cy="1393019"/>
            <wp:effectExtent l="0" t="0" r="0" b="4445"/>
            <wp:docPr id="5" name="Picture 5"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atc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2315" cy="1398317"/>
                    </a:xfrm>
                    <a:prstGeom prst="rect">
                      <a:avLst/>
                    </a:prstGeom>
                  </pic:spPr>
                </pic:pic>
              </a:graphicData>
            </a:graphic>
          </wp:inline>
        </w:drawing>
      </w:r>
    </w:p>
    <w:p w14:paraId="05CACD3D" w14:textId="5BF9AD5A" w:rsidR="00EA120B" w:rsidRPr="00F913C6" w:rsidRDefault="00EA120B" w:rsidP="00F913C6">
      <w:pPr>
        <w:pStyle w:val="NormalWeb"/>
        <w:rPr>
          <w:rFonts w:ascii="Calibri" w:hAnsi="Calibri" w:cs="Calibri"/>
        </w:rPr>
      </w:pPr>
      <w:r w:rsidRPr="00255520">
        <w:rPr>
          <w:rFonts w:ascii="Calibri" w:hAnsi="Calibri" w:cs="Calibri"/>
        </w:rPr>
        <w:t xml:space="preserve">From </w:t>
      </w:r>
      <w:r>
        <w:rPr>
          <w:rFonts w:ascii="Calibri" w:hAnsi="Calibri" w:cs="Calibri"/>
        </w:rPr>
        <w:t xml:space="preserve">Nagarajan et al. </w:t>
      </w:r>
      <w:r w:rsidRPr="00255520">
        <w:rPr>
          <w:rFonts w:ascii="Calibri" w:hAnsi="Calibri" w:cs="Calibri"/>
        </w:rPr>
        <w:t>(201</w:t>
      </w:r>
      <w:r w:rsidR="00AE2DB0">
        <w:rPr>
          <w:rFonts w:ascii="Calibri" w:hAnsi="Calibri" w:cs="Calibri"/>
        </w:rPr>
        <w:t>3</w:t>
      </w:r>
      <w:r w:rsidRPr="00255520">
        <w:rPr>
          <w:rFonts w:ascii="Calibri" w:hAnsi="Calibri" w:cs="Calibri"/>
        </w:rPr>
        <w:t>)</w:t>
      </w:r>
      <w:r w:rsidR="00AE2DB0">
        <w:rPr>
          <w:rFonts w:ascii="Calibri" w:hAnsi="Calibri" w:cs="Calibri"/>
        </w:rPr>
        <w:fldChar w:fldCharType="begin"/>
      </w:r>
      <w:r w:rsidR="00FE612C">
        <w:rPr>
          <w:rFonts w:ascii="Calibri" w:hAnsi="Calibri" w:cs="Calibri"/>
        </w:rPr>
        <w:instrText xml:space="preserve"> ADDIN ZOTERO_ITEM CSL_CITATION {"citationID":"WJkEhdrk","properties":{"formattedCitation":"\\super 43\\nosupersub{}","plainCitation":"43","noteIndex":0},"citationItems":[{"id":75,"uris":["http://zotero.org/users/5622226/items/GQXSEJYL"],"uri":["http://zotero.org/users/5622226/items/GQXSEJYL"],"itemData":{"id":75,"type":"book","event-place":"New York, NY","ISBN":"978-1-4614-6445-7","language":"en","note":"DOI: 10.1007/978-1-4614-6446-4","publisher":"Springer New York","publisher-place":"New York, NY","source":"DOI.org (Crossref)","title":"Bayesian Networks in R","URL":"http://link.springer.com/10.1007/978-1-4614-6446-4","author":[{"family":"Nagarajan","given":"Radhakrishnan"},{"family":"Scutari","given":"Marco"},{"family":"Lèbre","given":"Sophie"}],"accessed":{"date-parts":[["2020",8,8]]},"issued":{"date-parts":[["2013"]]}}}],"schema":"https://github.com/citation-style-language/schema/raw/master/csl-citation.json"} </w:instrText>
      </w:r>
      <w:r w:rsidR="00AE2DB0">
        <w:rPr>
          <w:rFonts w:ascii="Calibri" w:hAnsi="Calibri" w:cs="Calibri"/>
        </w:rPr>
        <w:fldChar w:fldCharType="separate"/>
      </w:r>
      <w:r w:rsidR="00FE612C" w:rsidRPr="00FE612C">
        <w:rPr>
          <w:rFonts w:ascii="Calibri" w:hAnsi="Calibri" w:cs="Calibri"/>
          <w:vertAlign w:val="superscript"/>
        </w:rPr>
        <w:t>43</w:t>
      </w:r>
      <w:r w:rsidR="00AE2DB0">
        <w:rPr>
          <w:rFonts w:ascii="Calibri" w:hAnsi="Calibri" w:cs="Calibri"/>
        </w:rPr>
        <w:fldChar w:fldCharType="end"/>
      </w:r>
      <w:r w:rsidRPr="00255520">
        <w:rPr>
          <w:rFonts w:ascii="Calibri" w:hAnsi="Calibri" w:cs="Calibri"/>
        </w:rPr>
        <w:t xml:space="preserve">: </w:t>
      </w:r>
      <w:r w:rsidR="00F41B78">
        <w:rPr>
          <w:rFonts w:ascii="Calibri" w:hAnsi="Calibri" w:cs="Calibri"/>
        </w:rPr>
        <w:t>An undirected graph (left), a directed graph (center), and a partially directed graph (right).</w:t>
      </w:r>
      <w:r w:rsidR="00E31943">
        <w:rPr>
          <w:rFonts w:ascii="Calibri" w:hAnsi="Calibri" w:cs="Calibri"/>
        </w:rPr>
        <w:t xml:space="preserve"> The directed graph </w:t>
      </w:r>
      <w:r w:rsidR="00972640">
        <w:rPr>
          <w:rFonts w:ascii="Calibri" w:hAnsi="Calibri" w:cs="Calibri"/>
        </w:rPr>
        <w:t>is also acyclic, as there are no paths (e.g. C -&gt; D -&gt; B) from one back to itself</w:t>
      </w:r>
      <w:r w:rsidR="009E614A">
        <w:rPr>
          <w:rFonts w:ascii="Calibri" w:hAnsi="Calibri" w:cs="Calibri"/>
        </w:rPr>
        <w:t xml:space="preserve">, and </w:t>
      </w:r>
      <w:r w:rsidR="0098242D">
        <w:rPr>
          <w:rFonts w:ascii="Calibri" w:hAnsi="Calibri" w:cs="Calibri"/>
        </w:rPr>
        <w:t xml:space="preserve">the nodes </w:t>
      </w:r>
      <w:r w:rsidR="009E614A">
        <w:rPr>
          <w:rFonts w:ascii="Calibri" w:hAnsi="Calibri" w:cs="Calibri"/>
        </w:rPr>
        <w:t>can be interpreted as “D depends on C, B depends on A, etc.”</w:t>
      </w:r>
    </w:p>
    <w:p w14:paraId="29B65BB7" w14:textId="34F01A7A" w:rsidR="000D3D0A" w:rsidRDefault="00A80A7A" w:rsidP="00A04467">
      <w:pPr>
        <w:rPr>
          <w:rFonts w:ascii="Calibri" w:eastAsiaTheme="minorEastAsia" w:hAnsi="Calibri" w:cs="Calibri"/>
          <w:iCs/>
        </w:rPr>
      </w:pPr>
      <w:r>
        <w:rPr>
          <w:rFonts w:ascii="Calibri" w:eastAsiaTheme="minorEastAsia" w:hAnsi="Calibri" w:cs="Calibri"/>
        </w:rPr>
        <w:tab/>
      </w:r>
      <w:r w:rsidR="002C1D4E">
        <w:rPr>
          <w:rFonts w:ascii="Calibri" w:eastAsiaTheme="minorEastAsia" w:hAnsi="Calibri" w:cs="Calibri"/>
        </w:rPr>
        <w:t xml:space="preserve">Graphical separation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m:t>
        </m:r>
      </m:oMath>
      <w:r w:rsidR="00BC6DD5">
        <w:rPr>
          <w:rFonts w:ascii="Calibri" w:eastAsiaTheme="minorEastAsia" w:hAnsi="Calibri" w:cs="Calibri"/>
        </w:rPr>
        <w:t xml:space="preserve">, or the absence of an </w:t>
      </w:r>
      <w:r w:rsidR="00743255">
        <w:rPr>
          <w:rFonts w:ascii="Calibri" w:eastAsiaTheme="minorEastAsia" w:hAnsi="Calibri" w:cs="Calibri"/>
        </w:rPr>
        <w:t xml:space="preserve">arc between </w:t>
      </w:r>
      <w:r w:rsidR="00C9033C">
        <w:rPr>
          <w:rFonts w:ascii="Calibri" w:eastAsiaTheme="minorEastAsia" w:hAnsi="Calibri" w:cs="Calibri"/>
        </w:rPr>
        <w:t>two</w:t>
      </w:r>
      <w:r w:rsidR="00335F99">
        <w:rPr>
          <w:rFonts w:ascii="Calibri" w:eastAsiaTheme="minorEastAsia" w:hAnsi="Calibri" w:cs="Calibri"/>
        </w:rPr>
        <w:t xml:space="preserve"> given</w:t>
      </w:r>
      <w:r w:rsidR="00C9033C">
        <w:rPr>
          <w:rFonts w:ascii="Calibri" w:eastAsiaTheme="minorEastAsia" w:hAnsi="Calibri" w:cs="Calibri"/>
        </w:rPr>
        <w:t xml:space="preserve"> </w:t>
      </w:r>
      <w:r w:rsidR="000D7D21">
        <w:rPr>
          <w:rFonts w:ascii="Calibri" w:eastAsiaTheme="minorEastAsia" w:hAnsi="Calibri" w:cs="Calibri"/>
        </w:rPr>
        <w:t>nodes</w:t>
      </w:r>
      <w:r w:rsidR="00335F99">
        <w:rPr>
          <w:rFonts w:ascii="Calibri" w:eastAsiaTheme="minorEastAsia" w:hAnsi="Calibri" w:cs="Calibri"/>
        </w:rPr>
        <w:t xml:space="preserve">, </w:t>
      </w:r>
      <w:r w:rsidR="00787B62">
        <w:rPr>
          <w:rFonts w:ascii="Calibri" w:eastAsiaTheme="minorEastAsia" w:hAnsi="Calibri" w:cs="Calibri"/>
        </w:rPr>
        <w:t>can</w:t>
      </w:r>
      <w:r w:rsidR="0093448E">
        <w:rPr>
          <w:rFonts w:ascii="Calibri" w:eastAsiaTheme="minorEastAsia" w:hAnsi="Calibri" w:cs="Calibri"/>
        </w:rPr>
        <w:t xml:space="preserve"> </w:t>
      </w:r>
      <w:r w:rsidR="00FE2F9E">
        <w:rPr>
          <w:rFonts w:ascii="Calibri" w:eastAsiaTheme="minorEastAsia" w:hAnsi="Calibri" w:cs="Calibri"/>
        </w:rPr>
        <w:t xml:space="preserve">be </w:t>
      </w:r>
      <w:r w:rsidR="0093448E">
        <w:rPr>
          <w:rFonts w:ascii="Calibri" w:eastAsiaTheme="minorEastAsia" w:hAnsi="Calibri" w:cs="Calibri"/>
        </w:rPr>
        <w:t xml:space="preserve">linked to </w:t>
      </w:r>
      <w:r w:rsidR="00202078">
        <w:rPr>
          <w:rFonts w:ascii="Calibri" w:eastAsiaTheme="minorEastAsia" w:hAnsi="Calibri" w:cs="Calibri"/>
        </w:rPr>
        <w:t>probabilistic separation</w:t>
      </w:r>
      <w:r w:rsidR="00787B62">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m:t>
        </m:r>
      </m:oMath>
      <w:r w:rsidR="00202078">
        <w:rPr>
          <w:rFonts w:ascii="Calibri" w:eastAsiaTheme="minorEastAsia" w:hAnsi="Calibri" w:cs="Calibri"/>
        </w:rPr>
        <w:t xml:space="preserve"> in </w:t>
      </w:r>
      <w:r w:rsidR="00B62E88">
        <w:rPr>
          <w:rFonts w:ascii="Calibri" w:eastAsiaTheme="minorEastAsia" w:hAnsi="Calibri" w:cs="Calibri"/>
        </w:rPr>
        <w:t>three ways</w:t>
      </w:r>
      <w:r w:rsidR="009902FD">
        <w:rPr>
          <w:rFonts w:ascii="Calibri" w:eastAsiaTheme="minorEastAsia" w:hAnsi="Calibri" w:cs="Calibri"/>
        </w:rPr>
        <w:t xml:space="preserve">. </w:t>
      </w:r>
      <w:r w:rsidR="00CE57ED">
        <w:rPr>
          <w:rFonts w:ascii="Calibri" w:eastAsiaTheme="minorEastAsia" w:hAnsi="Calibri" w:cs="Calibri"/>
        </w:rPr>
        <w:t xml:space="preserve">If each </w:t>
      </w:r>
      <w:r w:rsidR="00A8787D">
        <w:rPr>
          <w:rFonts w:ascii="Calibri" w:eastAsiaTheme="minorEastAsia" w:hAnsi="Calibri" w:cs="Calibri"/>
        </w:rPr>
        <w:t xml:space="preserve">node </w:t>
      </w:r>
      <m:oMath>
        <m:sSub>
          <m:sSubPr>
            <m:ctrlPr>
              <w:rPr>
                <w:rFonts w:ascii="Cambria Math" w:eastAsiaTheme="minorEastAsia" w:hAnsi="Cambria Math" w:cs="Calibri"/>
                <w:iCs/>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r>
          <m:rPr>
            <m:sty m:val="bi"/>
          </m:rPr>
          <w:rPr>
            <w:rFonts w:ascii="Cambria Math" w:eastAsiaTheme="minorEastAsia" w:hAnsi="Cambria Math" w:cs="Calibri"/>
          </w:rPr>
          <m:t>V</m:t>
        </m:r>
      </m:oMath>
      <w:r w:rsidR="006F1B06">
        <w:rPr>
          <w:rFonts w:ascii="Calibri" w:eastAsiaTheme="minorEastAsia" w:hAnsi="Calibri" w:cs="Calibri"/>
          <w:iCs/>
        </w:rPr>
        <w:t xml:space="preserve"> corresponds to random variable </w:t>
      </w:r>
      <m:oMath>
        <m:sSub>
          <m:sSubPr>
            <m:ctrlPr>
              <w:rPr>
                <w:rFonts w:ascii="Cambria Math" w:eastAsiaTheme="minorEastAsia" w:hAnsi="Cambria Math" w:cs="Calibri"/>
                <w:i/>
                <w:iCs/>
              </w:rPr>
            </m:ctrlPr>
          </m:sSubPr>
          <m:e>
            <m:r>
              <w:rPr>
                <w:rFonts w:ascii="Cambria Math" w:eastAsiaTheme="minorEastAsia" w:hAnsi="Cambria Math" w:cs="Calibri"/>
              </w:rPr>
              <m:t>X</m:t>
            </m:r>
          </m:e>
          <m:sub>
            <m:r>
              <w:rPr>
                <w:rFonts w:ascii="Cambria Math" w:eastAsiaTheme="minorEastAsia" w:hAnsi="Cambria Math" w:cs="Calibri"/>
              </w:rPr>
              <m:t>i</m:t>
            </m:r>
          </m:sub>
        </m:sSub>
      </m:oMath>
      <w:r w:rsidR="00333795">
        <w:rPr>
          <w:rFonts w:ascii="Calibri" w:eastAsiaTheme="minorEastAsia" w:hAnsi="Calibri" w:cs="Calibri"/>
          <w:iCs/>
        </w:rPr>
        <w:t xml:space="preserve"> </w:t>
      </w:r>
      <w:r w:rsidR="008E621C">
        <w:rPr>
          <w:rFonts w:ascii="Calibri" w:eastAsiaTheme="minorEastAsia" w:hAnsi="Calibri" w:cs="Calibri"/>
          <w:iCs/>
        </w:rPr>
        <w:t xml:space="preserve">and </w:t>
      </w:r>
      <w:r w:rsidR="008E621C" w:rsidRPr="000C122F">
        <w:rPr>
          <w:rFonts w:ascii="Calibri" w:eastAsiaTheme="minorEastAsia" w:hAnsi="Calibri" w:cs="Calibri"/>
          <w:i/>
        </w:rPr>
        <w:t>P</w:t>
      </w:r>
      <w:r w:rsidR="008E621C">
        <w:rPr>
          <w:rFonts w:ascii="Calibri" w:eastAsiaTheme="minorEastAsia" w:hAnsi="Calibri" w:cs="Calibri"/>
          <w:iCs/>
        </w:rPr>
        <w:t xml:space="preserve"> </w:t>
      </w:r>
      <w:r w:rsidR="00F45035">
        <w:rPr>
          <w:rFonts w:ascii="Calibri" w:eastAsiaTheme="minorEastAsia" w:hAnsi="Calibri" w:cs="Calibri"/>
          <w:iCs/>
        </w:rPr>
        <w:t xml:space="preserve">represents the </w:t>
      </w:r>
      <w:r w:rsidR="00881AA2">
        <w:rPr>
          <w:rFonts w:ascii="Calibri" w:eastAsiaTheme="minorEastAsia" w:hAnsi="Calibri" w:cs="Calibri"/>
          <w:iCs/>
        </w:rPr>
        <w:t xml:space="preserve">probabilistic dependence structure of </w:t>
      </w:r>
      <m:oMath>
        <m:r>
          <m:rPr>
            <m:sty m:val="bi"/>
          </m:rPr>
          <w:rPr>
            <w:rFonts w:ascii="Cambria Math" w:eastAsiaTheme="minorEastAsia" w:hAnsi="Cambria Math" w:cs="Calibri"/>
          </w:rPr>
          <m:t>X</m:t>
        </m:r>
      </m:oMath>
      <w:r w:rsidR="000C122F">
        <w:rPr>
          <w:rFonts w:ascii="Calibri" w:eastAsiaTheme="minorEastAsia" w:hAnsi="Calibri" w:cs="Calibri"/>
          <w:iCs/>
        </w:rPr>
        <w:t xml:space="preserve">, then </w:t>
      </w:r>
      <w:r w:rsidR="00AA19D4">
        <w:rPr>
          <w:rFonts w:ascii="Calibri" w:eastAsiaTheme="minorEastAsia" w:hAnsi="Calibri" w:cs="Calibri"/>
          <w:iCs/>
        </w:rPr>
        <w:t>graph G is an independence map (I-map</w:t>
      </w:r>
      <w:r w:rsidR="00B71772">
        <w:rPr>
          <w:rFonts w:ascii="Calibri" w:eastAsiaTheme="minorEastAsia" w:hAnsi="Calibri" w:cs="Calibri"/>
          <w:iCs/>
        </w:rPr>
        <w:t>)</w:t>
      </w:r>
      <w:r w:rsidR="005D0714">
        <w:rPr>
          <w:rFonts w:ascii="Calibri" w:eastAsiaTheme="minorEastAsia" w:hAnsi="Calibri" w:cs="Calibri"/>
          <w:iCs/>
        </w:rPr>
        <w:t xml:space="preserve"> if</w:t>
      </w:r>
      <w:r w:rsidR="004030C4">
        <w:rPr>
          <w:rFonts w:ascii="Calibri" w:eastAsiaTheme="minorEastAsia" w:hAnsi="Calibri" w:cs="Calibri"/>
          <w:iCs/>
        </w:rPr>
        <w:t>:</w:t>
      </w:r>
      <w:r w:rsidR="00BA3EAB">
        <w:rPr>
          <w:rFonts w:ascii="Calibri" w:eastAsiaTheme="minorEastAsia" w:hAnsi="Calibri" w:cs="Calibri"/>
          <w:iCs/>
        </w:rPr>
        <w:fldChar w:fldCharType="begin"/>
      </w:r>
      <w:r w:rsidR="00FE612C">
        <w:rPr>
          <w:rFonts w:ascii="Calibri" w:eastAsiaTheme="minorEastAsia" w:hAnsi="Calibri" w:cs="Calibri"/>
          <w:iCs/>
        </w:rPr>
        <w:instrText xml:space="preserve"> ADDIN ZOTERO_ITEM CSL_CITATION {"citationID":"FVkWT9ob","properties":{"formattedCitation":"\\super 41\\nosupersub{}","plainCitation":"41","noteIndex":0},"citationItems":[{"id":"Dq0T9f2X/WVBxNoef","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BA3EAB">
        <w:rPr>
          <w:rFonts w:ascii="Calibri" w:eastAsiaTheme="minorEastAsia" w:hAnsi="Calibri" w:cs="Calibri"/>
          <w:iCs/>
        </w:rPr>
        <w:fldChar w:fldCharType="separate"/>
      </w:r>
      <w:r w:rsidR="00FE612C" w:rsidRPr="00FE612C">
        <w:rPr>
          <w:rFonts w:ascii="Calibri" w:hAnsi="Calibri" w:cs="Calibri"/>
          <w:vertAlign w:val="superscript"/>
        </w:rPr>
        <w:t>41</w:t>
      </w:r>
      <w:r w:rsidR="00BA3EAB">
        <w:rPr>
          <w:rFonts w:ascii="Calibri" w:eastAsiaTheme="minorEastAsia" w:hAnsi="Calibri" w:cs="Calibri"/>
          <w:iCs/>
        </w:rPr>
        <w:fldChar w:fldCharType="end"/>
      </w:r>
      <w:r w:rsidR="00BA3EAB">
        <w:rPr>
          <w:rFonts w:ascii="Calibri" w:eastAsiaTheme="minorEastAsia" w:hAnsi="Calibri" w:cs="Calibri"/>
          <w:iCs/>
        </w:rPr>
        <w:t xml:space="preserve"> </w:t>
      </w:r>
    </w:p>
    <w:p w14:paraId="7F3E500B" w14:textId="1491A8B7" w:rsidR="004030C4" w:rsidRDefault="004030C4" w:rsidP="00A04467">
      <w:pPr>
        <w:rPr>
          <w:rFonts w:ascii="Calibri" w:eastAsiaTheme="minorEastAsia" w:hAnsi="Calibri" w:cs="Calibri"/>
          <w:iCs/>
        </w:rPr>
      </w:pPr>
    </w:p>
    <w:p w14:paraId="33022B8E" w14:textId="3600F37A" w:rsidR="004030C4" w:rsidRPr="001835A5" w:rsidRDefault="001E1FD4" w:rsidP="00A0446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E804325" w14:textId="77777777" w:rsidR="009E4EF7" w:rsidRDefault="009E4EF7" w:rsidP="00A04467">
      <w:pPr>
        <w:rPr>
          <w:rFonts w:ascii="Calibri" w:eastAsiaTheme="minorEastAsia" w:hAnsi="Calibri" w:cs="Calibri"/>
        </w:rPr>
      </w:pPr>
    </w:p>
    <w:p w14:paraId="5D896A6E" w14:textId="31AC27A2" w:rsidR="001835A5" w:rsidRDefault="001835A5" w:rsidP="00A04467">
      <w:pPr>
        <w:rPr>
          <w:rFonts w:ascii="Calibri" w:eastAsiaTheme="minorEastAsia" w:hAnsi="Calibri" w:cs="Calibri"/>
          <w:iCs/>
        </w:rPr>
      </w:pPr>
      <w:r>
        <w:rPr>
          <w:rFonts w:ascii="Calibri" w:eastAsiaTheme="minorEastAsia" w:hAnsi="Calibri" w:cs="Calibri"/>
        </w:rPr>
        <w:t xml:space="preserve">For all disjoint subsets A, B, and C of </w:t>
      </w:r>
      <m:oMath>
        <m:r>
          <m:rPr>
            <m:sty m:val="bi"/>
          </m:rPr>
          <w:rPr>
            <w:rFonts w:ascii="Cambria Math" w:eastAsiaTheme="minorEastAsia" w:hAnsi="Cambria Math" w:cs="Calibri"/>
          </w:rPr>
          <m:t>X</m:t>
        </m:r>
      </m:oMath>
      <w:r w:rsidR="005E4AA0">
        <w:rPr>
          <w:rFonts w:ascii="Calibri" w:eastAsiaTheme="minorEastAsia" w:hAnsi="Calibri" w:cs="Calibri"/>
          <w:iCs/>
        </w:rPr>
        <w:t>.</w:t>
      </w:r>
      <w:r w:rsidR="00D165E2">
        <w:rPr>
          <w:rFonts w:ascii="Calibri" w:eastAsiaTheme="minorEastAsia" w:hAnsi="Calibri" w:cs="Calibri"/>
          <w:iCs/>
        </w:rPr>
        <w:t xml:space="preserve"> </w:t>
      </w:r>
      <w:r w:rsidR="001D4D7A">
        <w:rPr>
          <w:rFonts w:ascii="Calibri" w:eastAsiaTheme="minorEastAsia" w:hAnsi="Calibri" w:cs="Calibri"/>
          <w:iCs/>
        </w:rPr>
        <w:t>Graph G is a dependence map (D-map) of P if:</w:t>
      </w:r>
    </w:p>
    <w:p w14:paraId="34794194" w14:textId="77777777" w:rsidR="00E34AC5" w:rsidRDefault="00E34AC5" w:rsidP="00A04467">
      <w:pPr>
        <w:rPr>
          <w:rFonts w:ascii="Calibri" w:eastAsiaTheme="minorEastAsia" w:hAnsi="Calibri" w:cs="Calibri"/>
          <w:iCs/>
        </w:rPr>
      </w:pPr>
    </w:p>
    <w:p w14:paraId="66CAE366" w14:textId="1A901821" w:rsidR="00B26C97" w:rsidRPr="001835A5" w:rsidRDefault="00B26C97" w:rsidP="00B26C9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4011D3A7" w14:textId="47AA03F3" w:rsidR="001D4D7A" w:rsidRPr="005E4AA0" w:rsidRDefault="001D4D7A" w:rsidP="00A04467">
      <w:pPr>
        <w:rPr>
          <w:rFonts w:ascii="Calibri" w:eastAsiaTheme="minorEastAsia" w:hAnsi="Calibri" w:cs="Calibri"/>
        </w:rPr>
      </w:pPr>
    </w:p>
    <w:p w14:paraId="376FD400" w14:textId="556287A2" w:rsidR="000D3D0A" w:rsidRDefault="00685CD8" w:rsidP="00A04467">
      <w:pPr>
        <w:rPr>
          <w:rFonts w:ascii="Calibri" w:eastAsiaTheme="minorEastAsia" w:hAnsi="Calibri" w:cs="Calibri"/>
        </w:rPr>
      </w:pPr>
      <w:r>
        <w:rPr>
          <w:rFonts w:ascii="Calibri" w:eastAsiaTheme="minorEastAsia" w:hAnsi="Calibri" w:cs="Calibri"/>
        </w:rPr>
        <w:t>G is called a perfect map if it is both an I-map and D-Map</w:t>
      </w:r>
      <w:r w:rsidR="008A5587">
        <w:rPr>
          <w:rFonts w:ascii="Calibri" w:eastAsiaTheme="minorEastAsia" w:hAnsi="Calibri" w:cs="Calibri"/>
        </w:rPr>
        <w:t>:</w:t>
      </w:r>
    </w:p>
    <w:p w14:paraId="3FFA29D1" w14:textId="7B231A34" w:rsidR="008A5587" w:rsidRDefault="008A5587" w:rsidP="00A04467">
      <w:pPr>
        <w:rPr>
          <w:rFonts w:ascii="Calibri" w:eastAsiaTheme="minorEastAsia" w:hAnsi="Calibri" w:cs="Calibri"/>
        </w:rPr>
      </w:pPr>
    </w:p>
    <w:p w14:paraId="575823DF" w14:textId="537CDA34" w:rsidR="009939CF" w:rsidRPr="00C04C82" w:rsidRDefault="009939CF" w:rsidP="009939CF">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7CBD4A1" w14:textId="0EE049F4" w:rsidR="00C04C82" w:rsidRDefault="00C04C82" w:rsidP="009939CF">
      <w:pPr>
        <w:rPr>
          <w:rFonts w:ascii="Calibri" w:eastAsiaTheme="minorEastAsia" w:hAnsi="Calibri" w:cs="Calibri"/>
        </w:rPr>
      </w:pPr>
    </w:p>
    <w:p w14:paraId="4D81D840" w14:textId="0BEDE423" w:rsidR="004E77BC" w:rsidRDefault="004E77BC" w:rsidP="009939CF">
      <w:pPr>
        <w:rPr>
          <w:rFonts w:ascii="Calibri" w:eastAsiaTheme="minorEastAsia" w:hAnsi="Calibri" w:cs="Calibri"/>
        </w:rPr>
      </w:pPr>
    </w:p>
    <w:p w14:paraId="35B2291F" w14:textId="77777777" w:rsidR="004E77BC" w:rsidRDefault="004E77BC" w:rsidP="009939CF">
      <w:pPr>
        <w:rPr>
          <w:rFonts w:ascii="Calibri" w:eastAsiaTheme="minorEastAsia" w:hAnsi="Calibri" w:cs="Calibri"/>
        </w:rPr>
      </w:pPr>
    </w:p>
    <w:p w14:paraId="2F399FE9" w14:textId="5FCBD03C" w:rsidR="00C04C82" w:rsidRPr="001835A5" w:rsidRDefault="00C04C82" w:rsidP="00C04C82">
      <w:pPr>
        <w:pStyle w:val="Heading3"/>
        <w:rPr>
          <w:rFonts w:ascii="Calibri" w:eastAsiaTheme="minorEastAsia" w:hAnsi="Calibri" w:cs="Calibri"/>
        </w:rPr>
      </w:pPr>
      <w:bookmarkStart w:id="28" w:name="_Toc51258864"/>
      <w:r>
        <w:rPr>
          <w:rFonts w:ascii="Calibri" w:eastAsiaTheme="minorEastAsia" w:hAnsi="Calibri" w:cs="Calibri"/>
        </w:rPr>
        <w:t xml:space="preserve">Figure </w:t>
      </w:r>
      <w:r w:rsidR="0035460F">
        <w:rPr>
          <w:rFonts w:ascii="Calibri" w:eastAsiaTheme="minorEastAsia" w:hAnsi="Calibri" w:cs="Calibri"/>
        </w:rPr>
        <w:t>6</w:t>
      </w:r>
      <w:r>
        <w:rPr>
          <w:rFonts w:ascii="Calibri" w:eastAsiaTheme="minorEastAsia" w:hAnsi="Calibri" w:cs="Calibri"/>
        </w:rPr>
        <w:t xml:space="preserve">: </w:t>
      </w:r>
      <w:r w:rsidR="00C57D0C">
        <w:rPr>
          <w:rFonts w:ascii="Calibri" w:eastAsiaTheme="minorEastAsia" w:hAnsi="Calibri" w:cs="Calibri"/>
        </w:rPr>
        <w:t>Graphical separation, conditional independence, and probability decomposition</w:t>
      </w:r>
      <w:r w:rsidR="00D24230">
        <w:rPr>
          <w:rFonts w:ascii="Calibri" w:eastAsiaTheme="minorEastAsia" w:hAnsi="Calibri" w:cs="Calibri"/>
        </w:rPr>
        <w:t>.</w:t>
      </w:r>
      <w:bookmarkEnd w:id="28"/>
    </w:p>
    <w:p w14:paraId="0CB13095" w14:textId="0747BA4F" w:rsidR="008A5587" w:rsidRDefault="00657D93" w:rsidP="00A04467">
      <w:pPr>
        <w:rPr>
          <w:rFonts w:ascii="Calibri" w:eastAsiaTheme="minorEastAsia" w:hAnsi="Calibri" w:cs="Calibri"/>
        </w:rPr>
      </w:pPr>
      <w:r>
        <w:rPr>
          <w:rFonts w:ascii="Calibri" w:eastAsiaTheme="minorEastAsia" w:hAnsi="Calibri" w:cs="Calibri"/>
          <w:noProof/>
        </w:rPr>
        <w:drawing>
          <wp:inline distT="0" distB="0" distL="0" distR="0" wp14:anchorId="75485FF9" wp14:editId="1DDCC53F">
            <wp:extent cx="5943600" cy="1988661"/>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3 at 2.59.17 PM.png"/>
                    <pic:cNvPicPr/>
                  </pic:nvPicPr>
                  <pic:blipFill rotWithShape="1">
                    <a:blip r:embed="rId14">
                      <a:extLst>
                        <a:ext uri="{28A0092B-C50C-407E-A947-70E740481C1C}">
                          <a14:useLocalDpi xmlns:a14="http://schemas.microsoft.com/office/drawing/2010/main" val="0"/>
                        </a:ext>
                      </a:extLst>
                    </a:blip>
                    <a:srcRect b="35916"/>
                    <a:stretch/>
                  </pic:blipFill>
                  <pic:spPr bwMode="auto">
                    <a:xfrm>
                      <a:off x="0" y="0"/>
                      <a:ext cx="5943600" cy="1988661"/>
                    </a:xfrm>
                    <a:prstGeom prst="rect">
                      <a:avLst/>
                    </a:prstGeom>
                    <a:ln>
                      <a:noFill/>
                    </a:ln>
                    <a:extLst>
                      <a:ext uri="{53640926-AAD7-44D8-BBD7-CCE9431645EC}">
                        <a14:shadowObscured xmlns:a14="http://schemas.microsoft.com/office/drawing/2010/main"/>
                      </a:ext>
                    </a:extLst>
                  </pic:spPr>
                </pic:pic>
              </a:graphicData>
            </a:graphic>
          </wp:inline>
        </w:drawing>
      </w:r>
    </w:p>
    <w:p w14:paraId="454AFA96" w14:textId="6A913A50" w:rsidR="001749DD" w:rsidRDefault="00B206F9" w:rsidP="00B60A90">
      <w:pPr>
        <w:jc w:val="center"/>
        <w:rPr>
          <w:rFonts w:ascii="Calibri" w:eastAsiaTheme="minorEastAsia" w:hAnsi="Calibri" w:cs="Calibri"/>
        </w:rPr>
      </w:pPr>
      <w:r>
        <w:rPr>
          <w:rFonts w:ascii="Calibri" w:eastAsiaTheme="minorEastAsia" w:hAnsi="Calibri" w:cs="Calibri"/>
        </w:rPr>
        <w:t>From</w:t>
      </w:r>
      <w:r w:rsidR="005C5CB7">
        <w:rPr>
          <w:rFonts w:ascii="Calibri" w:eastAsiaTheme="minorEastAsia" w:hAnsi="Calibri" w:cs="Calibri"/>
        </w:rPr>
        <w:t xml:space="preserve"> </w:t>
      </w:r>
      <w:r w:rsidR="009841F2">
        <w:t>Nagarajan et al. (</w:t>
      </w:r>
      <w:r w:rsidR="00DE24E7">
        <w:t>2013</w:t>
      </w:r>
      <w:r w:rsidR="009841F2">
        <w:t>)</w:t>
      </w:r>
      <w:r w:rsidR="000B4253">
        <w:t>.</w:t>
      </w:r>
    </w:p>
    <w:p w14:paraId="75238100" w14:textId="0569C22D" w:rsidR="001749DD" w:rsidRDefault="00BF1D6C" w:rsidP="00A04467">
      <w:pPr>
        <w:rPr>
          <w:rFonts w:ascii="Calibri" w:eastAsiaTheme="minorEastAsia" w:hAnsi="Calibri" w:cs="Calibri"/>
        </w:rPr>
      </w:pPr>
      <w:r>
        <w:rPr>
          <w:rFonts w:ascii="Calibri" w:eastAsiaTheme="minorEastAsia" w:hAnsi="Calibri" w:cs="Calibri"/>
        </w:rPr>
        <w:lastRenderedPageBreak/>
        <w:t xml:space="preserve"> </w:t>
      </w:r>
      <w:r w:rsidR="00FB474B">
        <w:rPr>
          <w:rFonts w:ascii="Calibri" w:eastAsiaTheme="minorEastAsia" w:hAnsi="Calibri" w:cs="Calibri"/>
        </w:rPr>
        <w:tab/>
      </w:r>
    </w:p>
    <w:p w14:paraId="4952B800" w14:textId="77777777" w:rsidR="001749DD" w:rsidRDefault="001749DD" w:rsidP="00A04467">
      <w:pPr>
        <w:rPr>
          <w:rFonts w:ascii="Calibri" w:eastAsiaTheme="minorEastAsia" w:hAnsi="Calibri" w:cs="Calibri"/>
        </w:rPr>
      </w:pPr>
    </w:p>
    <w:p w14:paraId="21F6310E" w14:textId="6E18D28F" w:rsidR="0019618A" w:rsidRDefault="00FB474B" w:rsidP="00657D93">
      <w:pPr>
        <w:ind w:firstLine="720"/>
        <w:rPr>
          <w:rFonts w:ascii="Calibri" w:eastAsiaTheme="minorEastAsia" w:hAnsi="Calibri" w:cs="Calibri"/>
        </w:rPr>
      </w:pPr>
      <w:r>
        <w:rPr>
          <w:rFonts w:ascii="Calibri" w:eastAsiaTheme="minorEastAsia" w:hAnsi="Calibri" w:cs="Calibri"/>
        </w:rPr>
        <w:t xml:space="preserve">The formal definition of a Bayesian network is </w:t>
      </w:r>
      <w:r w:rsidR="00D74E65">
        <w:rPr>
          <w:rFonts w:ascii="Calibri" w:eastAsiaTheme="minorEastAsia" w:hAnsi="Calibri" w:cs="Calibri"/>
        </w:rPr>
        <w:t>a directed acyclic graph (DAG)</w:t>
      </w:r>
      <w:r w:rsidR="001C789D">
        <w:rPr>
          <w:rFonts w:ascii="Calibri" w:eastAsiaTheme="minorEastAsia" w:hAnsi="Calibri" w:cs="Calibri"/>
        </w:rPr>
        <w:t xml:space="preserve"> denoted</w:t>
      </w:r>
      <w:r w:rsidR="00D74E65">
        <w:rPr>
          <w:rFonts w:ascii="Calibri" w:eastAsiaTheme="minorEastAsia" w:hAnsi="Calibri" w:cs="Calibri"/>
        </w:rPr>
        <w:t xml:space="preserve"> </w:t>
      </w:r>
      <m:oMath>
        <m:r>
          <m:rPr>
            <m:scr m:val="script"/>
          </m:rPr>
          <w:rPr>
            <w:rFonts w:ascii="Cambria Math" w:eastAsiaTheme="minorEastAsia" w:hAnsi="Cambria Math" w:cs="Calibri"/>
          </w:rPr>
          <m:t>B=(</m:t>
        </m:r>
        <m:r>
          <w:rPr>
            <w:rFonts w:ascii="Cambria Math" w:eastAsiaTheme="minorEastAsia" w:hAnsi="Cambria Math" w:cs="Calibri"/>
          </w:rPr>
          <m:t>G,</m:t>
        </m:r>
        <m:r>
          <m:rPr>
            <m:sty m:val="bi"/>
          </m:rPr>
          <w:rPr>
            <w:rFonts w:ascii="Cambria Math" w:eastAsiaTheme="minorEastAsia" w:hAnsi="Cambria Math" w:cs="Calibri"/>
          </w:rPr>
          <m:t>X</m:t>
        </m:r>
        <m:r>
          <w:rPr>
            <w:rFonts w:ascii="Cambria Math" w:eastAsiaTheme="minorEastAsia" w:hAnsi="Cambria Math" w:cs="Calibri"/>
          </w:rPr>
          <m:t>)</m:t>
        </m:r>
      </m:oMath>
      <w:r w:rsidR="001C789D">
        <w:rPr>
          <w:rFonts w:ascii="Calibri" w:eastAsiaTheme="minorEastAsia" w:hAnsi="Calibri" w:cs="Calibri"/>
        </w:rPr>
        <w:t xml:space="preserve"> if</w:t>
      </w:r>
      <w:r w:rsidR="002F604C">
        <w:rPr>
          <w:rFonts w:ascii="Calibri" w:eastAsiaTheme="minorEastAsia" w:hAnsi="Calibri" w:cs="Calibri"/>
        </w:rPr>
        <w:t xml:space="preserve"> and only if</w:t>
      </w:r>
      <w:r w:rsidR="00D37B04">
        <w:rPr>
          <w:rFonts w:ascii="Calibri" w:eastAsiaTheme="minorEastAsia" w:hAnsi="Calibri" w:cs="Calibri"/>
        </w:rPr>
        <w:t xml:space="preserve"> G is a minimal I-map of P such that not a single </w:t>
      </w:r>
      <w:r w:rsidR="00C95FF6">
        <w:rPr>
          <w:rFonts w:ascii="Calibri" w:eastAsiaTheme="minorEastAsia" w:hAnsi="Calibri" w:cs="Calibri"/>
        </w:rPr>
        <w:t xml:space="preserve">arc </w:t>
      </w:r>
      <w:r w:rsidR="00D37B04">
        <w:rPr>
          <w:rFonts w:ascii="Calibri" w:eastAsiaTheme="minorEastAsia" w:hAnsi="Calibri" w:cs="Calibri"/>
        </w:rPr>
        <w:t xml:space="preserve">can be removed without </w:t>
      </w:r>
      <w:r w:rsidR="0092544D">
        <w:rPr>
          <w:rFonts w:ascii="Calibri" w:eastAsiaTheme="minorEastAsia" w:hAnsi="Calibri" w:cs="Calibri"/>
        </w:rPr>
        <w:t>making G no longer an I-map.</w:t>
      </w:r>
      <w:r w:rsidR="00452E40">
        <w:rPr>
          <w:rFonts w:ascii="Calibri" w:eastAsiaTheme="minorEastAsia" w:hAnsi="Calibri" w:cs="Calibri"/>
        </w:rPr>
        <w:t xml:space="preserve"> From this definition </w:t>
      </w:r>
      <w:r w:rsidR="002B387D">
        <w:rPr>
          <w:rFonts w:ascii="Calibri" w:eastAsiaTheme="minorEastAsia" w:hAnsi="Calibri" w:cs="Calibri"/>
        </w:rPr>
        <w:t xml:space="preserve">follow two important </w:t>
      </w:r>
      <w:r w:rsidR="00A8174D">
        <w:rPr>
          <w:rFonts w:ascii="Calibri" w:eastAsiaTheme="minorEastAsia" w:hAnsi="Calibri" w:cs="Calibri"/>
        </w:rPr>
        <w:t xml:space="preserve">properties. First, </w:t>
      </w:r>
      <w:r w:rsidR="00C800CA">
        <w:rPr>
          <w:rFonts w:ascii="Calibri" w:eastAsiaTheme="minorEastAsia" w:hAnsi="Calibri" w:cs="Calibri"/>
        </w:rPr>
        <w:t>the global distribution P(</w:t>
      </w:r>
      <w:r w:rsidR="007A5FB1">
        <w:rPr>
          <w:rFonts w:ascii="Calibri" w:eastAsiaTheme="minorEastAsia" w:hAnsi="Calibri" w:cs="Calibri"/>
          <w:b/>
          <w:bCs/>
        </w:rPr>
        <w:t>X</w:t>
      </w:r>
      <w:r w:rsidR="00C800CA">
        <w:rPr>
          <w:rFonts w:ascii="Calibri" w:eastAsiaTheme="minorEastAsia" w:hAnsi="Calibri" w:cs="Calibri"/>
        </w:rPr>
        <w:t>)</w:t>
      </w:r>
      <w:r w:rsidR="007A5FB1">
        <w:rPr>
          <w:rFonts w:ascii="Calibri" w:eastAsiaTheme="minorEastAsia" w:hAnsi="Calibri" w:cs="Calibri"/>
        </w:rPr>
        <w:t xml:space="preserve"> </w:t>
      </w:r>
      <w:r w:rsidR="008439F1">
        <w:rPr>
          <w:rFonts w:ascii="Calibri" w:eastAsiaTheme="minorEastAsia" w:hAnsi="Calibri" w:cs="Calibri"/>
        </w:rPr>
        <w:t>can be decomposed</w:t>
      </w:r>
      <w:r w:rsidR="00C27E6E">
        <w:rPr>
          <w:rFonts w:ascii="Calibri" w:eastAsiaTheme="minorEastAsia" w:hAnsi="Calibri" w:cs="Calibri"/>
        </w:rPr>
        <w:t xml:space="preserve"> into</w:t>
      </w:r>
      <w:r w:rsidR="00AA32F1">
        <w:rPr>
          <w:rFonts w:ascii="Calibri" w:eastAsiaTheme="minorEastAsia" w:hAnsi="Calibri" w:cs="Calibri"/>
        </w:rPr>
        <w:t xml:space="preserve">: </w:t>
      </w:r>
    </w:p>
    <w:p w14:paraId="642E3D6F" w14:textId="77777777" w:rsidR="0019618A" w:rsidRDefault="0019618A" w:rsidP="00A04467">
      <w:pPr>
        <w:rPr>
          <w:rFonts w:ascii="Calibri" w:eastAsiaTheme="minorEastAsia" w:hAnsi="Calibri" w:cs="Calibri"/>
        </w:rPr>
      </w:pPr>
    </w:p>
    <w:p w14:paraId="385469F5" w14:textId="338AEEAF" w:rsidR="00CD7747" w:rsidRPr="006911BE" w:rsidRDefault="006911BE" w:rsidP="0019618A">
      <w:pPr>
        <w:jc w:val="center"/>
        <w:rPr>
          <w:rFonts w:ascii="Calibri" w:eastAsiaTheme="minorEastAsia" w:hAnsi="Calibri" w:cs="Calibri"/>
          <w:b/>
          <w:bCs/>
        </w:rPr>
      </w:pPr>
      <m:oMathPara>
        <m:oMath>
          <m:r>
            <w:rPr>
              <w:rFonts w:ascii="Cambria Math" w:eastAsiaTheme="minorEastAsia" w:hAnsi="Cambria Math" w:cs="Calibri"/>
            </w:rPr>
            <m:t>Pr(</m:t>
          </m:r>
          <m:r>
            <m:rPr>
              <m:sty m:val="b"/>
            </m:rPr>
            <w:rPr>
              <w:rFonts w:ascii="Cambria Math" w:eastAsiaTheme="minorEastAsia" w:hAnsi="Cambria Math" w:cs="Calibri"/>
            </w:rPr>
            <m:t>X</m:t>
          </m:r>
          <m:r>
            <m:rPr>
              <m:sty m:val="bi"/>
            </m:rPr>
            <w:rPr>
              <w:rFonts w:ascii="Cambria Math" w:eastAsiaTheme="minorEastAsia" w:hAnsi="Cambria Math" w:cs="Calibri"/>
            </w:rPr>
            <m:t>)=</m:t>
          </m:r>
          <m:nary>
            <m:naryPr>
              <m:chr m:val="∏"/>
              <m:limLoc m:val="undOvr"/>
              <m:ctrlPr>
                <w:rPr>
                  <w:rFonts w:ascii="Cambria Math" w:eastAsiaTheme="minorEastAsia" w:hAnsi="Cambria Math" w:cs="Calibri"/>
                  <w:b/>
                  <w:bCs/>
                  <w:i/>
                </w:rPr>
              </m:ctrlPr>
            </m:naryPr>
            <m:sub>
              <m:r>
                <m:rPr>
                  <m:sty m:val="bi"/>
                </m:rPr>
                <w:rPr>
                  <w:rFonts w:ascii="Cambria Math" w:eastAsiaTheme="minorEastAsia" w:hAnsi="Cambria Math" w:cs="Calibri"/>
                </w:rPr>
                <m:t>i=1</m:t>
              </m:r>
            </m:sub>
            <m:sup>
              <m:r>
                <m:rPr>
                  <m:sty m:val="bi"/>
                </m:rPr>
                <w:rPr>
                  <w:rFonts w:ascii="Cambria Math" w:eastAsiaTheme="minorEastAsia" w:hAnsi="Cambria Math" w:cs="Calibri"/>
                </w:rPr>
                <m:t>p</m:t>
              </m:r>
            </m:sup>
            <m:e>
              <m:r>
                <m:rPr>
                  <m:sty m:val="bi"/>
                </m:rPr>
                <w:rPr>
                  <w:rFonts w:ascii="Cambria Math" w:eastAsiaTheme="minorEastAsia" w:hAnsi="Cambria Math" w:cs="Calibri"/>
                </w:rPr>
                <m:t>Pr(</m:t>
              </m:r>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r>
                <m:rPr>
                  <m:sty m:val="bi"/>
                </m:rPr>
                <w:rPr>
                  <w:rFonts w:ascii="Cambria Math" w:eastAsiaTheme="minorEastAsia" w:hAnsi="Cambria Math" w:cs="Calibri"/>
                </w:rPr>
                <m:t>|</m:t>
              </m:r>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r>
                <m:rPr>
                  <m:sty m:val="bi"/>
                </m:rPr>
                <w:rPr>
                  <w:rFonts w:ascii="Cambria Math" w:eastAsiaTheme="minorEastAsia" w:hAnsi="Cambria Math" w:cs="Calibri"/>
                </w:rPr>
                <m:t>)</m:t>
              </m:r>
            </m:e>
          </m:nary>
        </m:oMath>
      </m:oMathPara>
    </w:p>
    <w:p w14:paraId="53257EA9" w14:textId="60790E5B" w:rsidR="0063689D" w:rsidRDefault="0063689D" w:rsidP="00A04467">
      <w:pPr>
        <w:rPr>
          <w:rFonts w:ascii="Calibri" w:eastAsiaTheme="minorEastAsia" w:hAnsi="Calibri" w:cs="Calibri"/>
        </w:rPr>
      </w:pPr>
    </w:p>
    <w:p w14:paraId="1F28A7A8" w14:textId="7ABC3876" w:rsidR="0063689D" w:rsidRPr="004D0EB2" w:rsidRDefault="004E711E" w:rsidP="00A04467">
      <w:pPr>
        <w:rPr>
          <w:rFonts w:ascii="Calibri" w:hAnsi="Calibri" w:cs="Calibri"/>
        </w:rPr>
      </w:pPr>
      <w:r>
        <w:rPr>
          <w:rFonts w:ascii="Calibri" w:hAnsi="Calibri" w:cs="Calibri"/>
        </w:rPr>
        <w:t xml:space="preserve">Where </w:t>
      </w:r>
      <m:oMath>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oMath>
      <w:r w:rsidR="00826067">
        <w:rPr>
          <w:rFonts w:ascii="Calibri" w:eastAsiaTheme="minorEastAsia" w:hAnsi="Calibri" w:cs="Calibri"/>
          <w:b/>
          <w:bCs/>
        </w:rPr>
        <w:t xml:space="preserve"> </w:t>
      </w:r>
      <w:r>
        <w:rPr>
          <w:rFonts w:ascii="Calibri" w:eastAsiaTheme="minorEastAsia" w:hAnsi="Calibri" w:cs="Calibri"/>
        </w:rPr>
        <w:t xml:space="preserve">is the </w:t>
      </w:r>
      <w:r w:rsidR="00D34E0D">
        <w:rPr>
          <w:rFonts w:ascii="Calibri" w:eastAsiaTheme="minorEastAsia" w:hAnsi="Calibri" w:cs="Calibri"/>
        </w:rPr>
        <w:t xml:space="preserve">set of parent nodes of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175F12">
        <w:rPr>
          <w:rFonts w:ascii="Calibri" w:eastAsiaTheme="minorEastAsia" w:hAnsi="Calibri" w:cs="Calibri"/>
        </w:rPr>
        <w:t>.</w:t>
      </w:r>
      <w:r w:rsidR="00C43C73">
        <w:rPr>
          <w:rFonts w:ascii="Calibri" w:eastAsiaTheme="minorEastAsia" w:hAnsi="Calibri" w:cs="Calibri"/>
        </w:rPr>
        <w:t xml:space="preserve"> From this decomposition </w:t>
      </w:r>
      <w:r w:rsidR="00CD1311">
        <w:rPr>
          <w:rFonts w:ascii="Calibri" w:eastAsiaTheme="minorEastAsia" w:hAnsi="Calibri" w:cs="Calibri"/>
        </w:rPr>
        <w:t xml:space="preserve">follows the local Markov property of </w:t>
      </w:r>
      <w:r w:rsidR="007A5CED">
        <w:rPr>
          <w:rFonts w:ascii="Calibri" w:eastAsiaTheme="minorEastAsia" w:hAnsi="Calibri" w:cs="Calibri"/>
        </w:rPr>
        <w:t xml:space="preserve">BNs, which </w:t>
      </w:r>
      <w:r w:rsidR="003735C2">
        <w:rPr>
          <w:rFonts w:ascii="Calibri" w:eastAsiaTheme="minorEastAsia" w:hAnsi="Calibri" w:cs="Calibri"/>
        </w:rPr>
        <w:t xml:space="preserve">states that </w:t>
      </w:r>
      <w:r w:rsidR="003A04AB">
        <w:rPr>
          <w:rFonts w:ascii="Calibri" w:eastAsiaTheme="minorEastAsia" w:hAnsi="Calibri" w:cs="Calibri"/>
        </w:rPr>
        <w:t xml:space="preserve">“each node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2D1FBF">
        <w:rPr>
          <w:rFonts w:ascii="Calibri" w:eastAsiaTheme="minorEastAsia" w:hAnsi="Calibri" w:cs="Calibri"/>
        </w:rPr>
        <w:t xml:space="preserve"> is </w:t>
      </w:r>
      <w:r w:rsidR="00E40104">
        <w:rPr>
          <w:rFonts w:ascii="Calibri" w:eastAsiaTheme="minorEastAsia" w:hAnsi="Calibri" w:cs="Calibri"/>
        </w:rPr>
        <w:t>conditionally independent of its non-descend</w:t>
      </w:r>
      <w:r w:rsidR="004D0EB2">
        <w:rPr>
          <w:rFonts w:ascii="Calibri" w:eastAsiaTheme="minorEastAsia" w:hAnsi="Calibri" w:cs="Calibri"/>
        </w:rPr>
        <w:t>a</w:t>
      </w:r>
      <w:r w:rsidR="00E40104">
        <w:rPr>
          <w:rFonts w:ascii="Calibri" w:eastAsiaTheme="minorEastAsia" w:hAnsi="Calibri" w:cs="Calibri"/>
        </w:rPr>
        <w:t xml:space="preserve">nts </w:t>
      </w:r>
      <w:r w:rsidR="004D0EB2">
        <w:rPr>
          <w:rFonts w:ascii="Calibri" w:eastAsiaTheme="minorEastAsia" w:hAnsi="Calibri" w:cs="Calibri"/>
        </w:rPr>
        <w:t xml:space="preserve">(e.g. nodes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 xml:space="preserve"> for which there is no path from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4D0EB2">
        <w:rPr>
          <w:rFonts w:ascii="Calibri" w:eastAsiaTheme="minorEastAsia" w:hAnsi="Calibri" w:cs="Calibri"/>
        </w:rPr>
        <w:t xml:space="preserve"> to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w:t>
      </w:r>
      <w:r w:rsidR="00044B17">
        <w:rPr>
          <w:rFonts w:ascii="Calibri" w:eastAsiaTheme="minorEastAsia" w:hAnsi="Calibri" w:cs="Calibri"/>
        </w:rPr>
        <w:t xml:space="preserve"> given its parents.”</w:t>
      </w:r>
      <w:r w:rsidR="00956400">
        <w:rPr>
          <w:rFonts w:ascii="Calibri" w:eastAsiaTheme="minorEastAsia" w:hAnsi="Calibri" w:cs="Calibri"/>
        </w:rPr>
        <w:fldChar w:fldCharType="begin"/>
      </w:r>
      <w:r w:rsidR="00FE612C">
        <w:rPr>
          <w:rFonts w:ascii="Calibri" w:eastAsiaTheme="minorEastAsia" w:hAnsi="Calibri" w:cs="Calibri"/>
        </w:rPr>
        <w:instrText xml:space="preserve"> ADDIN ZOTERO_ITEM CSL_CITATION {"citationID":"qH3zMBOW","properties":{"formattedCitation":"\\super 44\\nosupersub{}","plainCitation":"44","noteIndex":0},"citationItems":[{"id":"Dq0T9f2X/cwIkVOK4","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956400">
        <w:rPr>
          <w:rFonts w:ascii="Calibri" w:eastAsiaTheme="minorEastAsia" w:hAnsi="Calibri" w:cs="Calibri"/>
        </w:rPr>
        <w:fldChar w:fldCharType="separate"/>
      </w:r>
      <w:r w:rsidR="00FE612C" w:rsidRPr="00FE612C">
        <w:rPr>
          <w:rFonts w:ascii="Calibri" w:hAnsi="Calibri" w:cs="Calibri"/>
          <w:vertAlign w:val="superscript"/>
        </w:rPr>
        <w:t>44</w:t>
      </w:r>
      <w:r w:rsidR="00956400">
        <w:rPr>
          <w:rFonts w:ascii="Calibri" w:eastAsiaTheme="minorEastAsia" w:hAnsi="Calibri" w:cs="Calibri"/>
        </w:rPr>
        <w:fldChar w:fldCharType="end"/>
      </w:r>
      <w:r w:rsidR="00812363" w:rsidRPr="004D0EB2">
        <w:rPr>
          <w:rFonts w:ascii="Calibri" w:hAnsi="Calibri" w:cs="Calibri"/>
        </w:rPr>
        <w:t xml:space="preserve"> </w:t>
      </w:r>
      <w:r w:rsidR="00326529">
        <w:rPr>
          <w:rFonts w:ascii="Calibri" w:hAnsi="Calibri" w:cs="Calibri"/>
        </w:rPr>
        <w:t>Essentially this all means that</w:t>
      </w:r>
      <w:r w:rsidR="00C96E94">
        <w:rPr>
          <w:rFonts w:ascii="Calibri" w:hAnsi="Calibri" w:cs="Calibri"/>
        </w:rPr>
        <w:t xml:space="preserve"> the probability distribution of the whole network (the global distribution) can be broken down into the product of simpler distributions </w:t>
      </w:r>
      <w:r w:rsidR="00C03782">
        <w:rPr>
          <w:rFonts w:ascii="Calibri" w:hAnsi="Calibri" w:cs="Calibri"/>
        </w:rPr>
        <w:t>for</w:t>
      </w:r>
      <w:r w:rsidR="00C96E94">
        <w:rPr>
          <w:rFonts w:ascii="Calibri" w:hAnsi="Calibri" w:cs="Calibri"/>
        </w:rPr>
        <w:t xml:space="preserve"> each node</w:t>
      </w:r>
      <w:r w:rsidR="00534A9E">
        <w:rPr>
          <w:rFonts w:ascii="Calibri" w:hAnsi="Calibri" w:cs="Calibri"/>
        </w:rPr>
        <w:t xml:space="preserve"> (see Figure 5)</w:t>
      </w:r>
      <w:r w:rsidR="00C96E94">
        <w:rPr>
          <w:rFonts w:ascii="Calibri" w:hAnsi="Calibri" w:cs="Calibri"/>
        </w:rPr>
        <w:t xml:space="preserve">. </w:t>
      </w:r>
      <w:r w:rsidR="00DE68E4">
        <w:rPr>
          <w:rFonts w:ascii="Calibri" w:hAnsi="Calibri" w:cs="Calibri"/>
        </w:rPr>
        <w:t xml:space="preserve"> </w:t>
      </w:r>
    </w:p>
    <w:p w14:paraId="2322A492" w14:textId="77777777" w:rsidR="00DA52B7" w:rsidRDefault="00AB2CDD" w:rsidP="00A04467">
      <w:pPr>
        <w:rPr>
          <w:rFonts w:ascii="Calibri" w:hAnsi="Calibri" w:cs="Calibri"/>
        </w:rPr>
      </w:pPr>
      <w:r>
        <w:rPr>
          <w:rFonts w:ascii="Calibri" w:hAnsi="Calibri" w:cs="Calibri"/>
        </w:rPr>
        <w:tab/>
      </w:r>
    </w:p>
    <w:p w14:paraId="740D33D6" w14:textId="4586EB23" w:rsidR="00EF3048" w:rsidRDefault="00B35853" w:rsidP="00DA52B7">
      <w:pPr>
        <w:ind w:firstLine="720"/>
        <w:rPr>
          <w:rFonts w:ascii="Calibri" w:hAnsi="Calibri" w:cs="Calibri"/>
        </w:rPr>
      </w:pPr>
      <w:r>
        <w:rPr>
          <w:rFonts w:ascii="Calibri" w:hAnsi="Calibri" w:cs="Calibri"/>
        </w:rPr>
        <w:t xml:space="preserve">The first step </w:t>
      </w:r>
      <w:r w:rsidR="00A86999">
        <w:rPr>
          <w:rFonts w:ascii="Calibri" w:hAnsi="Calibri" w:cs="Calibri"/>
        </w:rPr>
        <w:t xml:space="preserve">of </w:t>
      </w:r>
      <w:r w:rsidR="00423C34">
        <w:rPr>
          <w:rFonts w:ascii="Calibri" w:hAnsi="Calibri" w:cs="Calibri"/>
        </w:rPr>
        <w:t>f</w:t>
      </w:r>
      <w:r w:rsidR="007B7BDA">
        <w:rPr>
          <w:rFonts w:ascii="Calibri" w:hAnsi="Calibri" w:cs="Calibri"/>
        </w:rPr>
        <w:t xml:space="preserve">itting a Bayesian model is often called structure learning, </w:t>
      </w:r>
      <w:r w:rsidR="000F251F">
        <w:rPr>
          <w:rFonts w:ascii="Calibri" w:hAnsi="Calibri" w:cs="Calibri"/>
        </w:rPr>
        <w:t xml:space="preserve">and </w:t>
      </w:r>
      <w:r w:rsidR="0086265B">
        <w:rPr>
          <w:rFonts w:ascii="Calibri" w:hAnsi="Calibri" w:cs="Calibri"/>
        </w:rPr>
        <w:t xml:space="preserve">it </w:t>
      </w:r>
      <w:r w:rsidR="00364A35">
        <w:rPr>
          <w:rFonts w:ascii="Calibri" w:hAnsi="Calibri" w:cs="Calibri"/>
        </w:rPr>
        <w:t>involves trying to find the best (</w:t>
      </w:r>
      <w:r w:rsidR="00B86885">
        <w:rPr>
          <w:rFonts w:ascii="Calibri" w:hAnsi="Calibri" w:cs="Calibri"/>
        </w:rPr>
        <w:t xml:space="preserve">preferably the minimal I-map) </w:t>
      </w:r>
      <w:r w:rsidR="004F41E6">
        <w:rPr>
          <w:rFonts w:ascii="Calibri" w:hAnsi="Calibri" w:cs="Calibri"/>
        </w:rPr>
        <w:t xml:space="preserve">graph structure. </w:t>
      </w:r>
      <w:r w:rsidR="004C5FC0">
        <w:rPr>
          <w:rFonts w:ascii="Calibri" w:hAnsi="Calibri" w:cs="Calibri"/>
        </w:rPr>
        <w:t>There are several popular</w:t>
      </w:r>
      <w:r w:rsidR="00E463B4">
        <w:rPr>
          <w:rFonts w:ascii="Calibri" w:hAnsi="Calibri" w:cs="Calibri"/>
        </w:rPr>
        <w:t xml:space="preserve"> </w:t>
      </w:r>
      <w:r w:rsidR="00236C04">
        <w:rPr>
          <w:rFonts w:ascii="Calibri" w:hAnsi="Calibri" w:cs="Calibri"/>
        </w:rPr>
        <w:t>methods for learning network structures</w:t>
      </w:r>
      <w:r w:rsidR="007C1213">
        <w:rPr>
          <w:rFonts w:ascii="Calibri" w:hAnsi="Calibri" w:cs="Calibri"/>
        </w:rPr>
        <w:t xml:space="preserve">, and </w:t>
      </w:r>
      <w:r w:rsidR="00A269EB">
        <w:rPr>
          <w:rFonts w:ascii="Calibri" w:hAnsi="Calibri" w:cs="Calibri"/>
        </w:rPr>
        <w:t xml:space="preserve">these can be grouped into </w:t>
      </w:r>
      <w:r w:rsidR="00F456FB">
        <w:rPr>
          <w:rFonts w:ascii="Calibri" w:hAnsi="Calibri" w:cs="Calibri"/>
        </w:rPr>
        <w:t xml:space="preserve">three categories: constraint-based, score-based, and hybrid structure learning </w:t>
      </w:r>
      <w:r w:rsidR="00C42F18">
        <w:rPr>
          <w:rFonts w:ascii="Calibri" w:hAnsi="Calibri" w:cs="Calibri"/>
        </w:rPr>
        <w:t>algorithms</w:t>
      </w:r>
      <w:r w:rsidR="00F456FB">
        <w:rPr>
          <w:rFonts w:ascii="Calibri" w:hAnsi="Calibri" w:cs="Calibri"/>
        </w:rPr>
        <w:t xml:space="preserve">. </w:t>
      </w:r>
      <w:r w:rsidR="008A3685">
        <w:rPr>
          <w:rFonts w:ascii="Calibri" w:hAnsi="Calibri" w:cs="Calibri"/>
        </w:rPr>
        <w:t xml:space="preserve">We will use </w:t>
      </w:r>
      <w:r w:rsidR="008438D9">
        <w:rPr>
          <w:rFonts w:ascii="Calibri" w:hAnsi="Calibri" w:cs="Calibri"/>
        </w:rPr>
        <w:t xml:space="preserve">score-based learning because </w:t>
      </w:r>
      <w:r w:rsidR="005139FF">
        <w:rPr>
          <w:rFonts w:ascii="Calibri" w:hAnsi="Calibri" w:cs="Calibri"/>
        </w:rPr>
        <w:t>the rjags package</w:t>
      </w:r>
      <w:r w:rsidR="005335AB">
        <w:rPr>
          <w:rFonts w:ascii="Calibri" w:hAnsi="Calibri" w:cs="Calibri"/>
        </w:rPr>
        <w:fldChar w:fldCharType="begin"/>
      </w:r>
      <w:r w:rsidR="00FE612C">
        <w:rPr>
          <w:rFonts w:ascii="Calibri" w:hAnsi="Calibri" w:cs="Calibri"/>
        </w:rPr>
        <w:instrText xml:space="preserve"> ADDIN ZOTERO_ITEM CSL_CITATION {"citationID":"TrO2ZI9M","properties":{"formattedCitation":"\\super 45\\nosupersub{}","plainCitation":"45","noteIndex":0},"citationItems":[{"id":54,"uris":["http://zotero.org/users/5622226/items/8PHMJHJH"],"uri":["http://zotero.org/users/5622226/items/8PHMJHJH"],"itemData":{"id":54,"type":"article-journal","container-title":"R package version","issue":"6","title":"rjags: Bayesian graphical models using MCMC","volume":"4","author":[{"family":"Plummer","given":"Martyn"}],"issued":{"date-parts":[["2016"]]}}}],"schema":"https://github.com/citation-style-language/schema/raw/master/csl-citation.json"} </w:instrText>
      </w:r>
      <w:r w:rsidR="005335AB">
        <w:rPr>
          <w:rFonts w:ascii="Calibri" w:hAnsi="Calibri" w:cs="Calibri"/>
        </w:rPr>
        <w:fldChar w:fldCharType="separate"/>
      </w:r>
      <w:r w:rsidR="00FE612C" w:rsidRPr="00FE612C">
        <w:rPr>
          <w:rFonts w:ascii="Calibri" w:hAnsi="Calibri" w:cs="Calibri"/>
          <w:vertAlign w:val="superscript"/>
        </w:rPr>
        <w:t>45</w:t>
      </w:r>
      <w:r w:rsidR="005335AB">
        <w:rPr>
          <w:rFonts w:ascii="Calibri" w:hAnsi="Calibri" w:cs="Calibri"/>
        </w:rPr>
        <w:fldChar w:fldCharType="end"/>
      </w:r>
      <w:r w:rsidR="005335AB">
        <w:rPr>
          <w:rFonts w:ascii="Calibri" w:hAnsi="Calibri" w:cs="Calibri"/>
        </w:rPr>
        <w:t xml:space="preserve"> </w:t>
      </w:r>
      <w:r w:rsidR="00586C8F">
        <w:rPr>
          <w:rFonts w:ascii="Calibri" w:hAnsi="Calibri" w:cs="Calibri"/>
        </w:rPr>
        <w:t xml:space="preserve">allows for simple </w:t>
      </w:r>
      <w:r w:rsidR="00595EC8">
        <w:rPr>
          <w:rFonts w:ascii="Calibri" w:hAnsi="Calibri" w:cs="Calibri"/>
        </w:rPr>
        <w:t>calculation of</w:t>
      </w:r>
      <w:r w:rsidR="00562C70">
        <w:rPr>
          <w:rFonts w:ascii="Calibri" w:hAnsi="Calibri" w:cs="Calibri"/>
        </w:rPr>
        <w:t xml:space="preserve"> </w:t>
      </w:r>
      <w:r w:rsidR="00AF713C">
        <w:rPr>
          <w:rFonts w:ascii="Calibri" w:hAnsi="Calibri" w:cs="Calibri"/>
        </w:rPr>
        <w:t>the</w:t>
      </w:r>
      <w:r w:rsidR="00562C70" w:rsidRPr="00255520">
        <w:rPr>
          <w:rFonts w:ascii="Calibri" w:hAnsi="Calibri" w:cs="Calibri"/>
        </w:rPr>
        <w:t xml:space="preserve"> </w:t>
      </w:r>
      <w:r w:rsidR="00AF713C">
        <w:rPr>
          <w:rFonts w:ascii="Calibri" w:hAnsi="Calibri" w:cs="Calibri"/>
        </w:rPr>
        <w:t>d</w:t>
      </w:r>
      <w:r w:rsidR="00562C70">
        <w:rPr>
          <w:rFonts w:ascii="Calibri" w:hAnsi="Calibri" w:cs="Calibri"/>
        </w:rPr>
        <w:t>eviance</w:t>
      </w:r>
      <w:r w:rsidR="00562C70" w:rsidRPr="00255520">
        <w:rPr>
          <w:rFonts w:ascii="Calibri" w:hAnsi="Calibri" w:cs="Calibri"/>
        </w:rPr>
        <w:t xml:space="preserve"> </w:t>
      </w:r>
      <w:r w:rsidR="00562C70">
        <w:rPr>
          <w:rFonts w:ascii="Calibri" w:hAnsi="Calibri" w:cs="Calibri"/>
        </w:rPr>
        <w:t>i</w:t>
      </w:r>
      <w:r w:rsidR="00562C70" w:rsidRPr="00255520">
        <w:rPr>
          <w:rFonts w:ascii="Calibri" w:hAnsi="Calibri" w:cs="Calibri"/>
        </w:rPr>
        <w:t xml:space="preserve">nformation </w:t>
      </w:r>
      <w:r w:rsidR="00562C70">
        <w:rPr>
          <w:rFonts w:ascii="Calibri" w:hAnsi="Calibri" w:cs="Calibri"/>
        </w:rPr>
        <w:t>c</w:t>
      </w:r>
      <w:r w:rsidR="00562C70" w:rsidRPr="00255520">
        <w:rPr>
          <w:rFonts w:ascii="Calibri" w:hAnsi="Calibri" w:cs="Calibri"/>
        </w:rPr>
        <w:t>riterion</w:t>
      </w:r>
      <w:r w:rsidR="00595EC8">
        <w:rPr>
          <w:rFonts w:ascii="Calibri" w:hAnsi="Calibri" w:cs="Calibri"/>
        </w:rPr>
        <w:t xml:space="preserve"> </w:t>
      </w:r>
      <w:r w:rsidR="0017541F">
        <w:rPr>
          <w:rFonts w:ascii="Calibri" w:hAnsi="Calibri" w:cs="Calibri"/>
        </w:rPr>
        <w:t>(</w:t>
      </w:r>
      <w:r w:rsidR="00595EC8">
        <w:rPr>
          <w:rFonts w:ascii="Calibri" w:hAnsi="Calibri" w:cs="Calibri"/>
        </w:rPr>
        <w:t>DIC</w:t>
      </w:r>
      <w:r w:rsidR="0017541F">
        <w:rPr>
          <w:rFonts w:ascii="Calibri" w:hAnsi="Calibri" w:cs="Calibri"/>
        </w:rPr>
        <w:t>)</w:t>
      </w:r>
      <w:r w:rsidR="003B72E0">
        <w:rPr>
          <w:rFonts w:ascii="Calibri" w:hAnsi="Calibri" w:cs="Calibri"/>
        </w:rPr>
        <w:t xml:space="preserve">, which is </w:t>
      </w:r>
      <w:r w:rsidR="008F4C43">
        <w:rPr>
          <w:rFonts w:ascii="Calibri" w:hAnsi="Calibri" w:cs="Calibri"/>
        </w:rPr>
        <w:t>the</w:t>
      </w:r>
      <w:r w:rsidR="003B72E0">
        <w:rPr>
          <w:rFonts w:ascii="Calibri" w:hAnsi="Calibri" w:cs="Calibri"/>
        </w:rPr>
        <w:t xml:space="preserve"> </w:t>
      </w:r>
      <w:r w:rsidR="00533B0F">
        <w:rPr>
          <w:rFonts w:ascii="Calibri" w:hAnsi="Calibri" w:cs="Calibri"/>
        </w:rPr>
        <w:t xml:space="preserve">measure of Bayesian model fit recommended by </w:t>
      </w:r>
      <w:r w:rsidR="000F1394">
        <w:rPr>
          <w:rFonts w:ascii="Calibri" w:hAnsi="Calibri" w:cs="Calibri"/>
        </w:rPr>
        <w:t>Spiegelhalter</w:t>
      </w:r>
      <w:r w:rsidR="008F4C43">
        <w:rPr>
          <w:rFonts w:ascii="Calibri" w:hAnsi="Calibri" w:cs="Calibri"/>
        </w:rPr>
        <w:t xml:space="preserve"> et al.</w:t>
      </w:r>
      <w:r w:rsidR="00B8560D">
        <w:rPr>
          <w:rFonts w:ascii="Calibri" w:hAnsi="Calibri" w:cs="Calibri"/>
        </w:rPr>
        <w:t>.</w:t>
      </w:r>
      <w:r w:rsidR="00770376">
        <w:rPr>
          <w:rFonts w:ascii="Calibri" w:hAnsi="Calibri" w:cs="Calibri"/>
        </w:rPr>
        <w:fldChar w:fldCharType="begin"/>
      </w:r>
      <w:r w:rsidR="00FE612C">
        <w:rPr>
          <w:rFonts w:ascii="Calibri" w:hAnsi="Calibri" w:cs="Calibri"/>
        </w:rPr>
        <w:instrText xml:space="preserve"> ADDIN ZOTERO_ITEM CSL_CITATION {"citationID":"LjCIiVBl","properties":{"formattedCitation":"\\super 46\\nosupersub{}","plainCitation":"46","noteIndex":0},"citationItems":[{"id":14,"uris":["http://zotero.org/users/5622226/items/JNVN4L5C"],"uri":["http://zotero.org/users/5622226/items/JNVN4L5C"],"itemData":{"id":14,"type":"article-journal","abstract":"Summary. 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analysis.","container-title":"Journal of the Royal Statistical Society: Series B (Statistical Methodology)","DOI":"10.1111/1467-9868.00353","ISSN":"1467-9868","issue":"4","language":"en","note":"_eprint: https://rss.onlinelibrary.wiley.com/doi/pdf/10.1111/1467-9868.00353","page":"583-639","source":"Wiley Online Library","title":"Bayesian measures of model complexity and fit","volume":"64","author":[{"family":"Spiegelhalter","given":"David J."},{"family":"Best","given":"Nicola G."},{"family":"Carlin","given":"Bradley P."},{"family":"Linde","given":"Angelika Van Der"}],"issued":{"date-parts":[["2002"]]}}}],"schema":"https://github.com/citation-style-language/schema/raw/master/csl-citation.json"} </w:instrText>
      </w:r>
      <w:r w:rsidR="00770376">
        <w:rPr>
          <w:rFonts w:ascii="Calibri" w:hAnsi="Calibri" w:cs="Calibri"/>
        </w:rPr>
        <w:fldChar w:fldCharType="separate"/>
      </w:r>
      <w:r w:rsidR="00FE612C" w:rsidRPr="00FE612C">
        <w:rPr>
          <w:rFonts w:ascii="Calibri" w:hAnsi="Calibri" w:cs="Calibri"/>
          <w:vertAlign w:val="superscript"/>
        </w:rPr>
        <w:t>46</w:t>
      </w:r>
      <w:r w:rsidR="00770376">
        <w:rPr>
          <w:rFonts w:ascii="Calibri" w:hAnsi="Calibri" w:cs="Calibri"/>
        </w:rPr>
        <w:fldChar w:fldCharType="end"/>
      </w:r>
      <w:r w:rsidR="00B8560D">
        <w:rPr>
          <w:rFonts w:ascii="Calibri" w:hAnsi="Calibri" w:cs="Calibri"/>
        </w:rPr>
        <w:t xml:space="preserve"> </w:t>
      </w:r>
      <w:r w:rsidR="00062A48">
        <w:rPr>
          <w:rFonts w:ascii="Calibri" w:hAnsi="Calibri" w:cs="Calibri"/>
        </w:rPr>
        <w:t>Other packages such as bnlearn</w:t>
      </w:r>
      <w:r w:rsidR="00DD1C52">
        <w:rPr>
          <w:rFonts w:ascii="Calibri" w:hAnsi="Calibri" w:cs="Calibri"/>
        </w:rPr>
        <w:fldChar w:fldCharType="begin"/>
      </w:r>
      <w:r w:rsidR="00FE612C">
        <w:rPr>
          <w:rFonts w:ascii="Calibri" w:hAnsi="Calibri" w:cs="Calibri"/>
        </w:rPr>
        <w:instrText xml:space="preserve"> ADDIN ZOTERO_ITEM CSL_CITATION {"citationID":"QgYsOvUL","properties":{"formattedCitation":"\\super 47\\nosupersub{}","plainCitation":"47","noteIndex":0},"citationItems":[{"id":53,"uris":["http://zotero.org/users/5622226/items/YMWEFW2M"],"uri":["http://zotero.org/users/5622226/items/YMWEFW2M"],"itemData":{"id":53,"type":"article-journal","abstract":"bnlearn is an R package which includes several algorithms for learning the structure of Bayesian networks with either discrete or continuous variables. Both constraint-based and score-based algorithms are implemented, and can use the functionality provided by the snow package to improve their performance via parallel computing. Several network scores and conditional independence algorithms are available for both the learning algorithms and independent use. Advanced plotting options are provided by the Rgraphviz package.","container-title":"arXiv:0908.3817 [stat]","note":"arXiv: 0908.3817","source":"arXiv.org","title":"Learning Bayesian Networks with the bnlearn R Package","URL":"http://arxiv.org/abs/0908.3817","author":[{"family":"Scutari","given":"Marco"}],"accessed":{"date-parts":[["2020",8,9]]},"issued":{"date-parts":[["2010",7,10]]}}}],"schema":"https://github.com/citation-style-language/schema/raw/master/csl-citation.json"} </w:instrText>
      </w:r>
      <w:r w:rsidR="00DD1C52">
        <w:rPr>
          <w:rFonts w:ascii="Calibri" w:hAnsi="Calibri" w:cs="Calibri"/>
        </w:rPr>
        <w:fldChar w:fldCharType="separate"/>
      </w:r>
      <w:r w:rsidR="00FE612C" w:rsidRPr="00FE612C">
        <w:rPr>
          <w:rFonts w:ascii="Calibri" w:hAnsi="Calibri" w:cs="Calibri"/>
          <w:vertAlign w:val="superscript"/>
        </w:rPr>
        <w:t>47</w:t>
      </w:r>
      <w:r w:rsidR="00DD1C52">
        <w:rPr>
          <w:rFonts w:ascii="Calibri" w:hAnsi="Calibri" w:cs="Calibri"/>
        </w:rPr>
        <w:fldChar w:fldCharType="end"/>
      </w:r>
      <w:r w:rsidR="00BA419C">
        <w:rPr>
          <w:rFonts w:ascii="Calibri" w:hAnsi="Calibri" w:cs="Calibri"/>
        </w:rPr>
        <w:t xml:space="preserve"> </w:t>
      </w:r>
      <w:r w:rsidR="00BD7763">
        <w:rPr>
          <w:rFonts w:ascii="Calibri" w:hAnsi="Calibri" w:cs="Calibri"/>
        </w:rPr>
        <w:t xml:space="preserve">implement </w:t>
      </w:r>
      <w:r w:rsidR="007244D1">
        <w:rPr>
          <w:rFonts w:ascii="Calibri" w:hAnsi="Calibri" w:cs="Calibri"/>
        </w:rPr>
        <w:t xml:space="preserve">constraint-based and hybrid structure learning, but </w:t>
      </w:r>
      <w:r w:rsidR="008B0EFA">
        <w:rPr>
          <w:rFonts w:ascii="Calibri" w:hAnsi="Calibri" w:cs="Calibri"/>
        </w:rPr>
        <w:t xml:space="preserve">these packages do not accept network structures in which </w:t>
      </w:r>
      <w:r w:rsidR="000D46E3">
        <w:rPr>
          <w:rFonts w:ascii="Calibri" w:hAnsi="Calibri" w:cs="Calibri"/>
        </w:rPr>
        <w:t xml:space="preserve">a categorical variable depends on </w:t>
      </w:r>
      <w:r w:rsidR="00996B8E">
        <w:rPr>
          <w:rFonts w:ascii="Calibri" w:hAnsi="Calibri" w:cs="Calibri"/>
        </w:rPr>
        <w:t xml:space="preserve">a continuous one. </w:t>
      </w:r>
    </w:p>
    <w:p w14:paraId="4BB35D04" w14:textId="77777777" w:rsidR="004E0768" w:rsidRPr="00A67724" w:rsidRDefault="004E0768" w:rsidP="00F913C6">
      <w:pPr>
        <w:ind w:firstLine="720"/>
        <w:rPr>
          <w:rFonts w:ascii="Calibri" w:hAnsi="Calibri" w:cs="Calibri"/>
        </w:rPr>
      </w:pPr>
    </w:p>
    <w:p w14:paraId="4EB4EA58" w14:textId="1625D080" w:rsidR="00237C49" w:rsidRDefault="00106404" w:rsidP="00C1784A">
      <w:pPr>
        <w:ind w:firstLine="720"/>
        <w:rPr>
          <w:rFonts w:ascii="Calibri" w:hAnsi="Calibri" w:cs="Calibri"/>
        </w:rPr>
      </w:pPr>
      <w:r>
        <w:rPr>
          <w:rFonts w:ascii="Calibri" w:hAnsi="Calibri" w:cs="Calibri"/>
        </w:rPr>
        <w:t xml:space="preserve">For each pair </w:t>
      </w:r>
      <w:r w:rsidR="000C5DF3">
        <w:rPr>
          <w:rFonts w:ascii="Calibri" w:hAnsi="Calibri" w:cs="Calibri"/>
        </w:rPr>
        <w:t>selected by the causal inference testing</w:t>
      </w:r>
      <w:r w:rsidR="000C270C" w:rsidRPr="00255520">
        <w:rPr>
          <w:rFonts w:ascii="Calibri" w:hAnsi="Calibri" w:cs="Calibri"/>
        </w:rPr>
        <w:t>, we will</w:t>
      </w:r>
      <w:r w:rsidR="00255A8E">
        <w:rPr>
          <w:rFonts w:ascii="Calibri" w:hAnsi="Calibri" w:cs="Calibri"/>
        </w:rPr>
        <w:t xml:space="preserve"> use a </w:t>
      </w:r>
      <w:r w:rsidR="00770376">
        <w:rPr>
          <w:rFonts w:ascii="Calibri" w:hAnsi="Calibri" w:cs="Calibri"/>
        </w:rPr>
        <w:t>DIC</w:t>
      </w:r>
      <w:r w:rsidR="00255A8E">
        <w:rPr>
          <w:rFonts w:ascii="Calibri" w:hAnsi="Calibri" w:cs="Calibri"/>
        </w:rPr>
        <w:t xml:space="preserve">-based algorithm to </w:t>
      </w:r>
      <w:r w:rsidR="008F21D6">
        <w:rPr>
          <w:rFonts w:ascii="Calibri" w:hAnsi="Calibri" w:cs="Calibri"/>
        </w:rPr>
        <w:t xml:space="preserve">find the </w:t>
      </w:r>
      <w:r w:rsidR="00F37C93">
        <w:rPr>
          <w:rFonts w:ascii="Calibri" w:hAnsi="Calibri" w:cs="Calibri"/>
        </w:rPr>
        <w:t>best network structure</w:t>
      </w:r>
      <w:r w:rsidR="007324DF">
        <w:rPr>
          <w:rFonts w:ascii="Calibri" w:hAnsi="Calibri" w:cs="Calibri"/>
        </w:rPr>
        <w:t xml:space="preserve"> using the</w:t>
      </w:r>
      <w:r w:rsidR="000C270C" w:rsidRPr="00255520">
        <w:rPr>
          <w:rFonts w:ascii="Calibri" w:hAnsi="Calibri" w:cs="Calibri"/>
        </w:rPr>
        <w:t xml:space="preserve"> probe-metabolite-phenotype triad. With no additional restrictions on edge number or direction (aside from the assumptions of Bayesian networks), there are 24 possible network structures for each triple. We will compare all possible network structures using </w:t>
      </w:r>
      <w:r w:rsidR="000C316A">
        <w:rPr>
          <w:rFonts w:ascii="Calibri" w:hAnsi="Calibri" w:cs="Calibri"/>
        </w:rPr>
        <w:t>D</w:t>
      </w:r>
      <w:r w:rsidR="000C270C" w:rsidRPr="00255520">
        <w:rPr>
          <w:rFonts w:ascii="Calibri" w:hAnsi="Calibri" w:cs="Calibri"/>
        </w:rPr>
        <w:t>IC, and the structure with the best</w:t>
      </w:r>
      <w:r w:rsidR="00B00E39">
        <w:rPr>
          <w:rFonts w:ascii="Calibri" w:hAnsi="Calibri" w:cs="Calibri"/>
        </w:rPr>
        <w:t xml:space="preserve"> (lowest)</w:t>
      </w:r>
      <w:r w:rsidR="000C270C" w:rsidRPr="00255520">
        <w:rPr>
          <w:rFonts w:ascii="Calibri" w:hAnsi="Calibri" w:cs="Calibri"/>
        </w:rPr>
        <w:t xml:space="preserve"> score will </w:t>
      </w:r>
      <w:r w:rsidR="00BB7B2B" w:rsidRPr="00255520">
        <w:rPr>
          <w:rFonts w:ascii="Calibri" w:hAnsi="Calibri" w:cs="Calibri"/>
        </w:rPr>
        <w:t>continue</w:t>
      </w:r>
      <w:r w:rsidR="000C270C" w:rsidRPr="00255520">
        <w:rPr>
          <w:rFonts w:ascii="Calibri" w:hAnsi="Calibri" w:cs="Calibri"/>
        </w:rPr>
        <w:t xml:space="preserve"> to the next selection ste</w:t>
      </w:r>
      <w:r w:rsidR="006667CA">
        <w:rPr>
          <w:rFonts w:ascii="Calibri" w:hAnsi="Calibri" w:cs="Calibri"/>
        </w:rPr>
        <w:t xml:space="preserve">p. </w:t>
      </w:r>
      <w:r w:rsidR="00340990">
        <w:rPr>
          <w:rFonts w:ascii="Calibri" w:hAnsi="Calibri" w:cs="Calibri"/>
        </w:rPr>
        <w:t xml:space="preserve">DIC </w:t>
      </w:r>
      <w:r w:rsidR="00F04AC4">
        <w:rPr>
          <w:rFonts w:ascii="Calibri" w:hAnsi="Calibri" w:cs="Calibri"/>
        </w:rPr>
        <w:t xml:space="preserve">can be considered a </w:t>
      </w:r>
      <w:r w:rsidR="00997296">
        <w:rPr>
          <w:rFonts w:ascii="Calibri" w:hAnsi="Calibri" w:cs="Calibri"/>
        </w:rPr>
        <w:t xml:space="preserve">Bayesian equivalent to Akaike’s information criterion, </w:t>
      </w:r>
      <w:r w:rsidR="00D54FEF">
        <w:rPr>
          <w:rFonts w:ascii="Calibri" w:hAnsi="Calibri" w:cs="Calibri"/>
        </w:rPr>
        <w:t xml:space="preserve">a </w:t>
      </w:r>
      <w:r w:rsidR="00BD1EDD">
        <w:rPr>
          <w:rFonts w:ascii="Calibri" w:hAnsi="Calibri" w:cs="Calibri"/>
        </w:rPr>
        <w:t xml:space="preserve">measure commonly used for model comparison in frequentist statistics. </w:t>
      </w:r>
      <w:r w:rsidR="00A37D17">
        <w:rPr>
          <w:rFonts w:ascii="Calibri" w:hAnsi="Calibri" w:cs="Calibri"/>
        </w:rPr>
        <w:t xml:space="preserve">It is </w:t>
      </w:r>
      <w:r w:rsidR="000608ED">
        <w:rPr>
          <w:rFonts w:ascii="Calibri" w:hAnsi="Calibri" w:cs="Calibri"/>
        </w:rPr>
        <w:t xml:space="preserve">calculated </w:t>
      </w:r>
      <w:r w:rsidR="00A37D17">
        <w:rPr>
          <w:rFonts w:ascii="Calibri" w:hAnsi="Calibri" w:cs="Calibri"/>
        </w:rPr>
        <w:t>as the</w:t>
      </w:r>
      <w:r w:rsidR="00C34E99">
        <w:rPr>
          <w:rFonts w:ascii="Calibri" w:hAnsi="Calibri" w:cs="Calibri"/>
        </w:rPr>
        <w:t xml:space="preserve"> posterior</w:t>
      </w:r>
      <w:r w:rsidR="00A37D17">
        <w:rPr>
          <w:rFonts w:ascii="Calibri" w:hAnsi="Calibri" w:cs="Calibri"/>
        </w:rPr>
        <w:t xml:space="preserve"> </w:t>
      </w:r>
      <w:r w:rsidR="000608ED">
        <w:rPr>
          <w:rFonts w:ascii="Calibri" w:hAnsi="Calibri" w:cs="Calibri"/>
        </w:rPr>
        <w:t xml:space="preserve">mean deviance </w:t>
      </w:r>
      <w:r w:rsidR="00C34E99">
        <w:rPr>
          <w:rFonts w:ascii="Calibri" w:hAnsi="Calibri" w:cs="Calibri"/>
        </w:rPr>
        <w:t>(a measure of fit) plus</w:t>
      </w:r>
      <w:r w:rsidR="0009103E">
        <w:rPr>
          <w:rFonts w:ascii="Calibri" w:hAnsi="Calibri" w:cs="Calibri"/>
        </w:rPr>
        <w:t xml:space="preserve"> double</w:t>
      </w:r>
      <w:r w:rsidR="00C34E99">
        <w:rPr>
          <w:rFonts w:ascii="Calibri" w:hAnsi="Calibri" w:cs="Calibri"/>
        </w:rPr>
        <w:t xml:space="preserve"> the </w:t>
      </w:r>
      <w:r w:rsidR="00671468">
        <w:rPr>
          <w:rFonts w:ascii="Calibri" w:hAnsi="Calibri" w:cs="Calibri"/>
        </w:rPr>
        <w:t>effective number of parameters in the model (a measure of model complexity)</w:t>
      </w:r>
      <w:r w:rsidR="00C82630">
        <w:rPr>
          <w:rFonts w:ascii="Calibri" w:hAnsi="Calibri" w:cs="Calibri"/>
        </w:rPr>
        <w:t>:</w:t>
      </w:r>
      <w:r w:rsidR="005857DF">
        <w:rPr>
          <w:rFonts w:ascii="Calibri" w:hAnsi="Calibri" w:cs="Calibri"/>
        </w:rPr>
        <w:fldChar w:fldCharType="begin"/>
      </w:r>
      <w:r w:rsidR="00FE612C">
        <w:rPr>
          <w:rFonts w:ascii="Calibri" w:hAnsi="Calibri" w:cs="Calibri"/>
        </w:rPr>
        <w:instrText xml:space="preserve"> ADDIN ZOTERO_ITEM CSL_CITATION {"citationID":"sHH7lO97","properties":{"formattedCitation":"\\super 44\\nosupersub{}","plainCitation":"44","noteIndex":0},"citationItems":[{"id":"Dq0T9f2X/cwIkVOK4","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5857DF">
        <w:rPr>
          <w:rFonts w:ascii="Calibri" w:hAnsi="Calibri" w:cs="Calibri"/>
        </w:rPr>
        <w:fldChar w:fldCharType="separate"/>
      </w:r>
      <w:r w:rsidR="00FE612C" w:rsidRPr="00FE612C">
        <w:rPr>
          <w:rFonts w:ascii="Calibri" w:hAnsi="Calibri" w:cs="Calibri"/>
          <w:vertAlign w:val="superscript"/>
        </w:rPr>
        <w:t>44</w:t>
      </w:r>
      <w:r w:rsidR="005857DF">
        <w:rPr>
          <w:rFonts w:ascii="Calibri" w:hAnsi="Calibri" w:cs="Calibri"/>
        </w:rPr>
        <w:fldChar w:fldCharType="end"/>
      </w:r>
      <w:r w:rsidR="005857DF">
        <w:rPr>
          <w:rFonts w:ascii="Calibri" w:hAnsi="Calibri" w:cs="Calibri"/>
        </w:rPr>
        <w:t xml:space="preserve"> </w:t>
      </w:r>
    </w:p>
    <w:p w14:paraId="7D4B0891" w14:textId="42949E15" w:rsidR="00C82630" w:rsidRDefault="00C82630" w:rsidP="00C1784A">
      <w:pPr>
        <w:ind w:firstLine="720"/>
        <w:rPr>
          <w:rFonts w:ascii="Calibri" w:hAnsi="Calibri" w:cs="Calibri"/>
        </w:rPr>
      </w:pPr>
    </w:p>
    <w:p w14:paraId="5E6010FE" w14:textId="02E28025" w:rsidR="000B7F40" w:rsidRPr="00786474" w:rsidRDefault="00786474" w:rsidP="00786474">
      <w:pPr>
        <w:ind w:firstLine="720"/>
        <w:rPr>
          <w:rFonts w:ascii="Calibri" w:eastAsiaTheme="minorEastAsia" w:hAnsi="Calibri" w:cs="Calibri"/>
        </w:rPr>
      </w:pPr>
      <m:oMathPara>
        <m:oMath>
          <m:r>
            <w:rPr>
              <w:rFonts w:ascii="Cambria Math" w:hAnsi="Cambria Math" w:cs="Calibri"/>
            </w:rPr>
            <m:t>DIC=D</m:t>
          </m:r>
          <m:d>
            <m:dPr>
              <m:ctrlPr>
                <w:rPr>
                  <w:rFonts w:ascii="Cambria Math" w:hAnsi="Cambria Math" w:cs="Calibri"/>
                  <w:i/>
                </w:rPr>
              </m:ctrlPr>
            </m:dPr>
            <m:e>
              <m:acc>
                <m:accPr>
                  <m:chr m:val="̅"/>
                  <m:ctrlPr>
                    <w:rPr>
                      <w:rFonts w:ascii="Cambria Math" w:hAnsi="Cambria Math" w:cs="Calibri"/>
                      <w:i/>
                    </w:rPr>
                  </m:ctrlPr>
                </m:accPr>
                <m:e>
                  <m:r>
                    <w:rPr>
                      <w:rFonts w:ascii="Cambria Math" w:hAnsi="Cambria Math" w:cs="Calibri"/>
                    </w:rPr>
                    <m:t>θ</m:t>
                  </m:r>
                </m:e>
              </m:acc>
            </m:e>
          </m:d>
          <m:r>
            <w:rPr>
              <w:rFonts w:ascii="Cambria Math" w:hAnsi="Cambria Math" w:cs="Calibri"/>
            </w:rPr>
            <m:t>+</m:t>
          </m:r>
          <m:sSub>
            <m:sSubPr>
              <m:ctrlPr>
                <w:rPr>
                  <w:rFonts w:ascii="Cambria Math" w:hAnsi="Cambria Math" w:cs="Calibri"/>
                  <w:i/>
                </w:rPr>
              </m:ctrlPr>
            </m:sSubPr>
            <m:e>
              <m:r>
                <w:rPr>
                  <w:rFonts w:ascii="Cambria Math" w:hAnsi="Cambria Math" w:cs="Calibri"/>
                </w:rPr>
                <m:t>2 p</m:t>
              </m:r>
            </m:e>
            <m:sub>
              <m:r>
                <w:rPr>
                  <w:rFonts w:ascii="Cambria Math" w:hAnsi="Cambria Math" w:cs="Calibri"/>
                </w:rPr>
                <m:t>D</m:t>
              </m:r>
            </m:sub>
          </m:sSub>
        </m:oMath>
      </m:oMathPara>
    </w:p>
    <w:p w14:paraId="736BDB2A" w14:textId="51BF49E8" w:rsidR="00786474" w:rsidRDefault="00786474" w:rsidP="00786474">
      <w:pPr>
        <w:rPr>
          <w:rFonts w:ascii="Calibri" w:eastAsiaTheme="minorEastAsia" w:hAnsi="Calibri" w:cs="Calibri"/>
        </w:rPr>
      </w:pPr>
      <w:r>
        <w:rPr>
          <w:rFonts w:ascii="Calibri" w:eastAsiaTheme="minorEastAsia" w:hAnsi="Calibri" w:cs="Calibri"/>
        </w:rPr>
        <w:t xml:space="preserve">Where </w:t>
      </w:r>
    </w:p>
    <w:p w14:paraId="462C1566" w14:textId="671407B8" w:rsidR="00C265B3" w:rsidRPr="00301FD8" w:rsidRDefault="00EF5B49" w:rsidP="00786474">
      <w:pPr>
        <w:rPr>
          <w:rFonts w:ascii="Calibri" w:eastAsiaTheme="minorEastAsia" w:hAnsi="Calibri" w:cs="Calibri"/>
        </w:rPr>
      </w:pPr>
      <m:oMathPara>
        <m:oMath>
          <m:r>
            <w:rPr>
              <w:rFonts w:ascii="Cambria Math" w:hAnsi="Cambria Math" w:cs="Calibri"/>
            </w:rPr>
            <m:t>D</m:t>
          </m:r>
          <m:d>
            <m:dPr>
              <m:ctrlPr>
                <w:rPr>
                  <w:rFonts w:ascii="Cambria Math" w:hAnsi="Cambria Math" w:cs="Calibri"/>
                  <w:i/>
                </w:rPr>
              </m:ctrlPr>
            </m:dPr>
            <m:e>
              <m:r>
                <w:rPr>
                  <w:rFonts w:ascii="Cambria Math" w:hAnsi="Cambria Math" w:cs="Calibri"/>
                </w:rPr>
                <m:t>θ</m:t>
              </m:r>
            </m:e>
          </m:d>
          <m:r>
            <w:rPr>
              <w:rFonts w:ascii="Cambria Math" w:eastAsiaTheme="minorEastAsia" w:hAnsi="Cambria Math" w:cs="Calibri"/>
            </w:rPr>
            <m:t>=-2 log{p(y|θ)}+2 log{f(y)}</m:t>
          </m:r>
        </m:oMath>
      </m:oMathPara>
    </w:p>
    <w:p w14:paraId="313AFF05" w14:textId="335AB64A" w:rsidR="00301FD8" w:rsidRDefault="00301FD8" w:rsidP="008A77D4">
      <w:pPr>
        <w:rPr>
          <w:rFonts w:ascii="Calibri" w:eastAsiaTheme="minorEastAsia" w:hAnsi="Calibri" w:cs="Calibri"/>
        </w:rPr>
      </w:pPr>
    </w:p>
    <w:p w14:paraId="3EA9127A" w14:textId="7736B4C6" w:rsidR="0067783F" w:rsidRDefault="0067783F" w:rsidP="0067783F">
      <w:pPr>
        <w:rPr>
          <w:rFonts w:ascii="Calibri" w:eastAsiaTheme="minorEastAsia" w:hAnsi="Calibri" w:cs="Calibri"/>
        </w:rPr>
      </w:pPr>
    </w:p>
    <w:p w14:paraId="08C203B3" w14:textId="3DE95BCC" w:rsidR="0067783F" w:rsidRDefault="00136338" w:rsidP="00136338">
      <w:pPr>
        <w:pStyle w:val="Heading3"/>
        <w:rPr>
          <w:rFonts w:ascii="Calibri" w:hAnsi="Calibri" w:cs="Calibri"/>
        </w:rPr>
      </w:pPr>
      <w:bookmarkStart w:id="29" w:name="_Toc51258865"/>
      <w:r>
        <w:rPr>
          <w:rFonts w:ascii="Calibri" w:eastAsiaTheme="minorEastAsia" w:hAnsi="Calibri" w:cs="Calibri"/>
        </w:rPr>
        <w:lastRenderedPageBreak/>
        <w:t xml:space="preserve">Figure </w:t>
      </w:r>
      <w:r w:rsidR="009E4523">
        <w:rPr>
          <w:rFonts w:ascii="Calibri" w:eastAsiaTheme="minorEastAsia" w:hAnsi="Calibri" w:cs="Calibri"/>
        </w:rPr>
        <w:t>7</w:t>
      </w:r>
      <w:r>
        <w:rPr>
          <w:rFonts w:ascii="Calibri" w:eastAsiaTheme="minorEastAsia" w:hAnsi="Calibri" w:cs="Calibri"/>
        </w:rPr>
        <w:t xml:space="preserve">: </w:t>
      </w:r>
      <w:r w:rsidR="00981762">
        <w:rPr>
          <w:rFonts w:ascii="Calibri" w:eastAsiaTheme="minorEastAsia" w:hAnsi="Calibri" w:cs="Calibri"/>
        </w:rPr>
        <w:t xml:space="preserve">The 24 DAG Structures for a </w:t>
      </w:r>
      <w:r w:rsidR="00981762">
        <w:rPr>
          <w:rFonts w:ascii="Calibri" w:hAnsi="Calibri" w:cs="Calibri"/>
        </w:rPr>
        <w:t>Metabolite, Methylation, and T1D Status Triad</w:t>
      </w:r>
      <w:bookmarkEnd w:id="29"/>
    </w:p>
    <w:p w14:paraId="4ACC434F" w14:textId="193F02BF" w:rsidR="008C20EC" w:rsidRDefault="008C20EC" w:rsidP="008C20EC"/>
    <w:p w14:paraId="21591315" w14:textId="24C7A3ED" w:rsidR="008C20EC" w:rsidRPr="00F913C6" w:rsidRDefault="007A52E4" w:rsidP="00F913C6">
      <w:r>
        <w:rPr>
          <w:noProof/>
        </w:rPr>
        <w:drawing>
          <wp:inline distT="0" distB="0" distL="0" distR="0" wp14:anchorId="2C84653D" wp14:editId="015AF4FF">
            <wp:extent cx="5555293" cy="4761680"/>
            <wp:effectExtent l="0" t="0" r="0" b="1270"/>
            <wp:docPr id="6"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A close up of text on a white background&#10;&#10;Description automatically generated"/>
                    <pic:cNvPicPr>
                      <a:picLocks noChangeAspect="1" noChangeArrowheads="1"/>
                    </pic:cNvPicPr>
                  </pic:nvPicPr>
                  <pic:blipFill>
                    <a:blip r:embed="rId15"/>
                    <a:stretch>
                      <a:fillRect/>
                    </a:stretch>
                  </pic:blipFill>
                  <pic:spPr bwMode="auto">
                    <a:xfrm>
                      <a:off x="0" y="0"/>
                      <a:ext cx="5561226" cy="4766765"/>
                    </a:xfrm>
                    <a:prstGeom prst="rect">
                      <a:avLst/>
                    </a:prstGeom>
                    <a:noFill/>
                    <a:ln w="9525">
                      <a:noFill/>
                      <a:headEnd/>
                      <a:tailEnd/>
                    </a:ln>
                  </pic:spPr>
                </pic:pic>
              </a:graphicData>
            </a:graphic>
          </wp:inline>
        </w:drawing>
      </w:r>
    </w:p>
    <w:p w14:paraId="51AF45C9" w14:textId="77777777" w:rsidR="00B61B0F" w:rsidRDefault="00B61B0F">
      <w:pPr>
        <w:rPr>
          <w:rFonts w:ascii="Calibri" w:eastAsiaTheme="majorEastAsia" w:hAnsi="Calibri" w:cs="Calibri"/>
          <w:color w:val="2F5496" w:themeColor="accent1" w:themeShade="BF"/>
          <w:sz w:val="32"/>
          <w:szCs w:val="32"/>
        </w:rPr>
      </w:pPr>
      <w:r>
        <w:rPr>
          <w:rFonts w:ascii="Calibri" w:hAnsi="Calibri" w:cs="Calibri"/>
        </w:rPr>
        <w:br w:type="page"/>
      </w:r>
    </w:p>
    <w:p w14:paraId="141A8253" w14:textId="4AEF196D" w:rsidR="00C126F6" w:rsidRDefault="00EE0453" w:rsidP="00EE0453">
      <w:pPr>
        <w:pStyle w:val="Heading1"/>
        <w:rPr>
          <w:rFonts w:ascii="Calibri" w:hAnsi="Calibri" w:cs="Calibri"/>
        </w:rPr>
      </w:pPr>
      <w:bookmarkStart w:id="30" w:name="_Toc51258866"/>
      <w:r>
        <w:rPr>
          <w:rFonts w:ascii="Calibri" w:hAnsi="Calibri" w:cs="Calibri"/>
        </w:rPr>
        <w:lastRenderedPageBreak/>
        <w:t>Preliminary Results</w:t>
      </w:r>
      <w:bookmarkEnd w:id="30"/>
    </w:p>
    <w:p w14:paraId="18F23DE0" w14:textId="023B4FE6" w:rsidR="00822F7B" w:rsidRDefault="00822F7B" w:rsidP="00822F7B"/>
    <w:p w14:paraId="2819C22B" w14:textId="2F42376F" w:rsidR="00161CF5" w:rsidRDefault="001E295F">
      <w:r>
        <w:tab/>
      </w:r>
      <w:r w:rsidR="007B724A">
        <w:t>From</w:t>
      </w:r>
      <w:r>
        <w:t xml:space="preserve"> the original </w:t>
      </w:r>
      <w:r w:rsidR="007B724A" w:rsidRPr="00F913C6">
        <w:t>199</w:t>
      </w:r>
      <w:r w:rsidR="002015B7">
        <w:t>,</w:t>
      </w:r>
      <w:r w:rsidR="007B724A" w:rsidRPr="00F913C6">
        <w:t>243 methylation probes an</w:t>
      </w:r>
      <w:r w:rsidR="00776BBF">
        <w:t xml:space="preserve">d </w:t>
      </w:r>
      <w:r w:rsidR="002015B7">
        <w:t>2,541 metabolites</w:t>
      </w:r>
      <w:r w:rsidR="00113615">
        <w:t xml:space="preserve">, 7,157 unique </w:t>
      </w:r>
      <w:r w:rsidR="00B77412">
        <w:t xml:space="preserve">methylation and metabolite </w:t>
      </w:r>
      <w:r w:rsidR="00113615">
        <w:t>pairs</w:t>
      </w:r>
      <w:r w:rsidR="00DA2BD1">
        <w:t xml:space="preserve"> (out of a total of </w:t>
      </w:r>
      <w:r w:rsidR="00DA2BD1" w:rsidRPr="00DA2BD1">
        <w:t>506</w:t>
      </w:r>
      <w:r w:rsidR="00DA2BD1">
        <w:t>,</w:t>
      </w:r>
      <w:r w:rsidR="00DA2BD1" w:rsidRPr="00DA2BD1">
        <w:t>276</w:t>
      </w:r>
      <w:r w:rsidR="00DA2BD1">
        <w:t>,</w:t>
      </w:r>
      <w:r w:rsidR="00DA2BD1" w:rsidRPr="00DA2BD1">
        <w:t>463</w:t>
      </w:r>
      <w:r w:rsidR="00DA2BD1">
        <w:t xml:space="preserve"> possible combinations)</w:t>
      </w:r>
      <w:r w:rsidR="00113615">
        <w:t xml:space="preserve"> </w:t>
      </w:r>
      <w:r w:rsidR="00B77412">
        <w:t xml:space="preserve">were </w:t>
      </w:r>
      <w:r w:rsidR="0078113A">
        <w:t xml:space="preserve">chosen to </w:t>
      </w:r>
      <w:r w:rsidR="00021523">
        <w:t xml:space="preserve">move on to the causal inference </w:t>
      </w:r>
      <w:r w:rsidR="00D43AE5">
        <w:t>testing phase of feature reduction</w:t>
      </w:r>
      <w:r w:rsidR="00113615">
        <w:t xml:space="preserve"> </w:t>
      </w:r>
      <w:r w:rsidR="00D43AE5">
        <w:t xml:space="preserve">(i.e. the pairs were </w:t>
      </w:r>
      <w:r w:rsidR="00A93F1D">
        <w:t xml:space="preserve">associated with </w:t>
      </w:r>
      <w:r w:rsidR="00B77412">
        <w:t>one another</w:t>
      </w:r>
      <w:r w:rsidR="00D43AE5">
        <w:t xml:space="preserve"> at the p &lt; 0.001 level and at least one was associated with T1D status at the p &lt; 0.05 level). </w:t>
      </w:r>
      <w:r w:rsidR="000308F1">
        <w:t xml:space="preserve">These </w:t>
      </w:r>
      <w:r w:rsidR="00317CE0">
        <w:t xml:space="preserve">pairs were </w:t>
      </w:r>
      <w:r w:rsidR="000270D0">
        <w:t>then evaluated using the cit</w:t>
      </w:r>
      <w:r w:rsidR="0027317F">
        <w:t xml:space="preserve"> </w:t>
      </w:r>
      <w:r w:rsidR="000270D0">
        <w:t>R package</w:t>
      </w:r>
      <w:r w:rsidR="008350B0">
        <w:t>.</w:t>
      </w:r>
      <w:r w:rsidR="00B73A3C">
        <w:fldChar w:fldCharType="begin"/>
      </w:r>
      <w:r w:rsidR="00FE612C">
        <w:instrText xml:space="preserve"> ADDIN ZOTERO_ITEM CSL_CITATION {"citationID":"OkoESXbb","properties":{"formattedCitation":"\\super 39\\nosupersub{}","plainCitation":"39","noteIndex":0},"citationItems":[{"id":76,"uris":["http://zotero.org/users/5622226/items/PXYKVWDI"],"uri":["http://zotero.org/users/5622226/items/PXYKVWDI"],"itemData":{"id":76,"type":"article-journal","abstract":"Abstract.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B73A3C">
        <w:fldChar w:fldCharType="separate"/>
      </w:r>
      <w:r w:rsidR="00FE612C" w:rsidRPr="00FE612C">
        <w:rPr>
          <w:rFonts w:ascii="Calibri" w:hAnsi="Calibri" w:cs="Calibri"/>
          <w:vertAlign w:val="superscript"/>
        </w:rPr>
        <w:t>39</w:t>
      </w:r>
      <w:r w:rsidR="00B73A3C">
        <w:fldChar w:fldCharType="end"/>
      </w:r>
      <w:r w:rsidR="008350B0">
        <w:t xml:space="preserve"> </w:t>
      </w:r>
      <w:r w:rsidR="0083228B">
        <w:t xml:space="preserve">Because there is little prior knowledge </w:t>
      </w:r>
      <w:r w:rsidR="00A13FD5">
        <w:t xml:space="preserve">regarding </w:t>
      </w:r>
      <w:r w:rsidR="00D5766C">
        <w:t xml:space="preserve">the direction of the effect </w:t>
      </w:r>
      <w:r w:rsidR="00BF45E2">
        <w:t xml:space="preserve">between methylation site and metabolite (i.e. </w:t>
      </w:r>
      <w:r w:rsidR="002D020C">
        <w:t xml:space="preserve">which </w:t>
      </w:r>
      <w:r w:rsidR="00060A90">
        <w:t xml:space="preserve">variable should be considered “L” or “G” in the </w:t>
      </w:r>
      <w:r w:rsidR="00522554">
        <w:t>CIT framework)</w:t>
      </w:r>
      <w:r w:rsidR="00E0289B">
        <w:t xml:space="preserve">, both </w:t>
      </w:r>
      <w:r w:rsidR="00BE0BA4">
        <w:t xml:space="preserve">configurations were tested. </w:t>
      </w:r>
      <w:r w:rsidR="004C2EDC">
        <w:t xml:space="preserve">This step is simply </w:t>
      </w:r>
      <w:r w:rsidR="000C3695">
        <w:t xml:space="preserve">for feature reduction, </w:t>
      </w:r>
      <w:r w:rsidR="00FA4550">
        <w:t xml:space="preserve">so </w:t>
      </w:r>
      <w:r w:rsidR="007633F4">
        <w:t xml:space="preserve">the direction of the effect is </w:t>
      </w:r>
      <w:r w:rsidR="00B3413E">
        <w:t>not</w:t>
      </w:r>
      <w:r w:rsidR="007633F4">
        <w:t xml:space="preserve"> import</w:t>
      </w:r>
      <w:r w:rsidR="00B3413E">
        <w:t xml:space="preserve">ant. </w:t>
      </w:r>
      <w:r w:rsidR="00442F41">
        <w:t>A total of 139 unique p</w:t>
      </w:r>
      <w:r w:rsidR="0082135D">
        <w:t xml:space="preserve">airs with an omnibus p value &lt; 0.05 </w:t>
      </w:r>
      <w:r w:rsidR="00BB7B2B">
        <w:t>continued</w:t>
      </w:r>
      <w:r w:rsidR="009D20BD">
        <w:t xml:space="preserve"> to the next step.</w:t>
      </w:r>
    </w:p>
    <w:p w14:paraId="6089DE06" w14:textId="597C1271" w:rsidR="005B25B2" w:rsidRDefault="00161CF5" w:rsidP="00822F7B">
      <w:r>
        <w:tab/>
      </w:r>
      <w:r w:rsidR="00F00DE3">
        <w:t xml:space="preserve">Next, </w:t>
      </w:r>
      <w:r w:rsidR="00361F97">
        <w:t xml:space="preserve">each metabolite and methylation probe pair </w:t>
      </w:r>
      <w:r w:rsidR="005A2A21">
        <w:t xml:space="preserve">from the causal inference step was considered as a triad with T1D status. </w:t>
      </w:r>
      <w:r w:rsidR="00B44D34">
        <w:t xml:space="preserve">For each triad we </w:t>
      </w:r>
      <w:r w:rsidR="006C2D8A">
        <w:t xml:space="preserve">fit </w:t>
      </w:r>
      <w:r w:rsidR="00D34EFE">
        <w:t>a</w:t>
      </w:r>
      <w:r w:rsidR="006C2D8A">
        <w:t xml:space="preserve"> Bayesian</w:t>
      </w:r>
      <w:r w:rsidR="00AE7E75">
        <w:t xml:space="preserve"> graphical</w:t>
      </w:r>
      <w:r w:rsidR="006C2D8A">
        <w:t xml:space="preserve"> model</w:t>
      </w:r>
      <w:r w:rsidR="00D61813">
        <w:t xml:space="preserve"> </w:t>
      </w:r>
      <w:r w:rsidR="0047449E">
        <w:t>for each</w:t>
      </w:r>
      <w:r w:rsidR="00D61813">
        <w:t xml:space="preserve"> network structure (Figure 7)</w:t>
      </w:r>
      <w:r w:rsidR="006C2D8A">
        <w:t xml:space="preserve"> using</w:t>
      </w:r>
      <w:r w:rsidR="00A2146E">
        <w:t xml:space="preserve"> the package</w:t>
      </w:r>
      <w:r w:rsidR="006C2D8A">
        <w:t xml:space="preserve"> </w:t>
      </w:r>
      <w:r w:rsidR="00A2146E">
        <w:t>rjags</w:t>
      </w:r>
      <w:r w:rsidR="00D34EFE">
        <w:fldChar w:fldCharType="begin"/>
      </w:r>
      <w:r w:rsidR="00FE612C">
        <w:instrText xml:space="preserve"> ADDIN ZOTERO_ITEM CSL_CITATION {"citationID":"Fdeupxcb","properties":{"formattedCitation":"\\super 45\\nosupersub{}","plainCitation":"45","noteIndex":0},"citationItems":[{"id":54,"uris":["http://zotero.org/users/5622226/items/8PHMJHJH"],"uri":["http://zotero.org/users/5622226/items/8PHMJHJH"],"itemData":{"id":54,"type":"article-journal","container-title":"R package version","issue":"6","title":"rjags: Bayesian graphical models using MCMC","volume":"4","author":[{"family":"Plummer","given":"Martyn"}],"issued":{"date-parts":[["2016"]]}}}],"schema":"https://github.com/citation-style-language/schema/raw/master/csl-citation.json"} </w:instrText>
      </w:r>
      <w:r w:rsidR="00D34EFE">
        <w:fldChar w:fldCharType="separate"/>
      </w:r>
      <w:r w:rsidR="00FE612C" w:rsidRPr="00FE612C">
        <w:rPr>
          <w:rFonts w:ascii="Calibri" w:hAnsi="Calibri" w:cs="Calibri"/>
          <w:vertAlign w:val="superscript"/>
        </w:rPr>
        <w:t>45</w:t>
      </w:r>
      <w:r w:rsidR="00D34EFE">
        <w:fldChar w:fldCharType="end"/>
      </w:r>
      <w:r w:rsidR="00077EC0">
        <w:t xml:space="preserve"> </w:t>
      </w:r>
      <w:r w:rsidR="004371C9">
        <w:t>with</w:t>
      </w:r>
      <w:r w:rsidR="00F25774">
        <w:t xml:space="preserve"> </w:t>
      </w:r>
      <w:r w:rsidR="00E550C3">
        <w:t>uninformative priors.</w:t>
      </w:r>
      <w:r w:rsidR="00ED1D61">
        <w:t xml:space="preserve"> </w:t>
      </w:r>
      <w:r w:rsidR="00891EF4">
        <w:t xml:space="preserve">We compared the DIC for </w:t>
      </w:r>
      <w:r w:rsidR="004D35C0">
        <w:t xml:space="preserve">each </w:t>
      </w:r>
      <w:r w:rsidR="00ED5D1A">
        <w:t xml:space="preserve">model </w:t>
      </w:r>
      <w:r w:rsidR="00BB7B2B">
        <w:t>to</w:t>
      </w:r>
      <w:r w:rsidR="00ED5D1A">
        <w:t xml:space="preserve"> determin</w:t>
      </w:r>
      <w:r w:rsidR="00463C35">
        <w:t>e</w:t>
      </w:r>
      <w:r w:rsidR="00ED5D1A">
        <w:t xml:space="preserve"> the best possible network structure for each triad. </w:t>
      </w:r>
      <w:r w:rsidR="0088155F">
        <w:t>However,</w:t>
      </w:r>
      <w:r w:rsidR="003000D9">
        <w:t xml:space="preserve"> although picking the “best” model is relatively simple, it’s </w:t>
      </w:r>
      <w:r w:rsidR="00843319">
        <w:t xml:space="preserve">less clear </w:t>
      </w:r>
      <w:r w:rsidR="000A62F3">
        <w:t>whether the model is a good one or simply the “least bad.</w:t>
      </w:r>
      <w:r w:rsidR="002E1B3F">
        <w:t xml:space="preserve">” </w:t>
      </w:r>
      <w:r w:rsidR="00E81068">
        <w:t xml:space="preserve">This method appears to favor </w:t>
      </w:r>
      <w:r w:rsidR="006C6BD6">
        <w:t xml:space="preserve">certain model structures, and although DIC </w:t>
      </w:r>
      <w:r w:rsidR="002C1218">
        <w:t>theoretically</w:t>
      </w:r>
      <w:r w:rsidR="006C6BD6">
        <w:t xml:space="preserve"> accounts for the number of nodes in a graph</w:t>
      </w:r>
      <w:r w:rsidR="008676C3">
        <w:t>, this method warrants further investigation.</w:t>
      </w:r>
      <w:r w:rsidR="000A62F3">
        <w:t xml:space="preserve"> </w:t>
      </w:r>
      <w:r w:rsidR="001F52C6">
        <w:t xml:space="preserve">Permutation testing is ongoing </w:t>
      </w:r>
      <w:r w:rsidR="009876C5">
        <w:t>to</w:t>
      </w:r>
      <w:r w:rsidR="001F52C6">
        <w:t xml:space="preserve"> </w:t>
      </w:r>
      <w:r w:rsidR="00E926D4">
        <w:t>asses</w:t>
      </w:r>
      <w:r w:rsidR="006E5C73">
        <w:t>s</w:t>
      </w:r>
      <w:r w:rsidR="0005680A">
        <w:t xml:space="preserve"> the distribution of</w:t>
      </w:r>
      <w:r w:rsidR="006E5C73">
        <w:t xml:space="preserve"> </w:t>
      </w:r>
      <w:r w:rsidR="0031002F">
        <w:t xml:space="preserve">DIC under the null hypothesis of no relationships </w:t>
      </w:r>
      <w:r w:rsidR="006A02A8">
        <w:t>between the three nodes.</w:t>
      </w:r>
    </w:p>
    <w:p w14:paraId="32DC6688" w14:textId="4C562CB2" w:rsidR="005B25B2" w:rsidRDefault="005B25B2" w:rsidP="00822F7B"/>
    <w:p w14:paraId="20FD98D5" w14:textId="042A5843" w:rsidR="005B25B2" w:rsidRPr="00F913C6" w:rsidRDefault="00D550C9" w:rsidP="00D550C9">
      <w:pPr>
        <w:pStyle w:val="Heading3"/>
        <w:rPr>
          <w:rFonts w:asciiTheme="minorHAnsi" w:hAnsiTheme="minorHAnsi" w:cstheme="minorHAnsi"/>
        </w:rPr>
      </w:pPr>
      <w:bookmarkStart w:id="31" w:name="_Toc51258867"/>
      <w:r w:rsidRPr="00F913C6">
        <w:rPr>
          <w:rFonts w:asciiTheme="minorHAnsi" w:hAnsiTheme="minorHAnsi" w:cstheme="minorHAnsi"/>
        </w:rPr>
        <w:t xml:space="preserve">Table 1: </w:t>
      </w:r>
      <w:r w:rsidR="006C7F8D" w:rsidRPr="00F913C6">
        <w:rPr>
          <w:rFonts w:asciiTheme="minorHAnsi" w:hAnsiTheme="minorHAnsi" w:cstheme="minorHAnsi"/>
        </w:rPr>
        <w:t xml:space="preserve">Top 10 </w:t>
      </w:r>
      <w:r w:rsidR="00E117F7" w:rsidRPr="00F913C6">
        <w:rPr>
          <w:rFonts w:asciiTheme="minorHAnsi" w:hAnsiTheme="minorHAnsi" w:cstheme="minorHAnsi"/>
        </w:rPr>
        <w:t>Candidates from the CIT Package</w:t>
      </w:r>
      <w:bookmarkEnd w:id="31"/>
    </w:p>
    <w:p w14:paraId="1DD63258" w14:textId="3D561311" w:rsidR="00D645D7" w:rsidRPr="00965311" w:rsidRDefault="00D645D7" w:rsidP="00D645D7">
      <w:pPr>
        <w:rPr>
          <w:rFonts w:cstheme="minorHAnsi"/>
        </w:rPr>
      </w:pPr>
    </w:p>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2048"/>
        <w:gridCol w:w="1563"/>
        <w:gridCol w:w="1879"/>
      </w:tblGrid>
      <w:tr w:rsidR="004754A3" w14:paraId="0BD164A8" w14:textId="77777777" w:rsidTr="00F913C6">
        <w:tc>
          <w:tcPr>
            <w:tcW w:w="0" w:type="auto"/>
            <w:vAlign w:val="bottom"/>
          </w:tcPr>
          <w:p w14:paraId="56701593" w14:textId="77777777" w:rsidR="004754A3" w:rsidRDefault="004754A3" w:rsidP="002279EC">
            <w:pPr>
              <w:pStyle w:val="Compact"/>
            </w:pPr>
            <w:r>
              <w:t>Methylation Probe</w:t>
            </w:r>
          </w:p>
        </w:tc>
        <w:tc>
          <w:tcPr>
            <w:tcW w:w="0" w:type="auto"/>
            <w:vAlign w:val="bottom"/>
          </w:tcPr>
          <w:p w14:paraId="24F88B16" w14:textId="77777777" w:rsidR="004754A3" w:rsidRDefault="004754A3" w:rsidP="002279EC">
            <w:pPr>
              <w:pStyle w:val="Compact"/>
            </w:pPr>
            <w:r>
              <w:t>Metabolite</w:t>
            </w:r>
          </w:p>
        </w:tc>
        <w:tc>
          <w:tcPr>
            <w:tcW w:w="0" w:type="auto"/>
            <w:vAlign w:val="bottom"/>
          </w:tcPr>
          <w:p w14:paraId="6DFC86EF" w14:textId="77777777" w:rsidR="004754A3" w:rsidRDefault="004754A3" w:rsidP="002279EC">
            <w:pPr>
              <w:pStyle w:val="Compact"/>
              <w:jc w:val="right"/>
            </w:pPr>
            <w:r>
              <w:t>Omnibus P Value</w:t>
            </w:r>
          </w:p>
        </w:tc>
      </w:tr>
      <w:tr w:rsidR="004754A3" w14:paraId="0302C279" w14:textId="77777777" w:rsidTr="00F913C6">
        <w:tc>
          <w:tcPr>
            <w:tcW w:w="0" w:type="auto"/>
          </w:tcPr>
          <w:p w14:paraId="7B0F2ECF" w14:textId="77777777" w:rsidR="004754A3" w:rsidRDefault="004754A3" w:rsidP="002279EC">
            <w:pPr>
              <w:pStyle w:val="Compact"/>
            </w:pPr>
            <w:r>
              <w:t>cg05045817</w:t>
            </w:r>
          </w:p>
        </w:tc>
        <w:tc>
          <w:tcPr>
            <w:tcW w:w="0" w:type="auto"/>
          </w:tcPr>
          <w:p w14:paraId="1083BABB" w14:textId="77777777" w:rsidR="004754A3" w:rsidRDefault="004754A3" w:rsidP="002279EC">
            <w:pPr>
              <w:pStyle w:val="Compact"/>
            </w:pPr>
            <w:r>
              <w:t>lipid_79</w:t>
            </w:r>
          </w:p>
        </w:tc>
        <w:tc>
          <w:tcPr>
            <w:tcW w:w="0" w:type="auto"/>
          </w:tcPr>
          <w:p w14:paraId="289F5168" w14:textId="77777777" w:rsidR="004754A3" w:rsidRDefault="004754A3" w:rsidP="002279EC">
            <w:pPr>
              <w:pStyle w:val="Compact"/>
              <w:jc w:val="right"/>
            </w:pPr>
            <w:r>
              <w:t>0.0028337</w:t>
            </w:r>
          </w:p>
        </w:tc>
      </w:tr>
      <w:tr w:rsidR="004754A3" w14:paraId="01FB4207" w14:textId="77777777" w:rsidTr="00F913C6">
        <w:tc>
          <w:tcPr>
            <w:tcW w:w="0" w:type="auto"/>
          </w:tcPr>
          <w:p w14:paraId="1BEB5E92" w14:textId="77777777" w:rsidR="004754A3" w:rsidRDefault="004754A3" w:rsidP="002279EC">
            <w:pPr>
              <w:pStyle w:val="Compact"/>
            </w:pPr>
            <w:r>
              <w:t>cg12757310</w:t>
            </w:r>
          </w:p>
        </w:tc>
        <w:tc>
          <w:tcPr>
            <w:tcW w:w="0" w:type="auto"/>
          </w:tcPr>
          <w:p w14:paraId="2F97CCE0" w14:textId="77777777" w:rsidR="004754A3" w:rsidRDefault="004754A3" w:rsidP="002279EC">
            <w:pPr>
              <w:pStyle w:val="Compact"/>
            </w:pPr>
            <w:r>
              <w:t>hilic_12</w:t>
            </w:r>
          </w:p>
        </w:tc>
        <w:tc>
          <w:tcPr>
            <w:tcW w:w="0" w:type="auto"/>
          </w:tcPr>
          <w:p w14:paraId="6D9B82F1" w14:textId="77777777" w:rsidR="004754A3" w:rsidRDefault="004754A3" w:rsidP="002279EC">
            <w:pPr>
              <w:pStyle w:val="Compact"/>
              <w:jc w:val="right"/>
            </w:pPr>
            <w:r>
              <w:t>0.0049853</w:t>
            </w:r>
          </w:p>
        </w:tc>
      </w:tr>
      <w:tr w:rsidR="004754A3" w14:paraId="540069C1" w14:textId="77777777" w:rsidTr="00F913C6">
        <w:tc>
          <w:tcPr>
            <w:tcW w:w="0" w:type="auto"/>
          </w:tcPr>
          <w:p w14:paraId="1F20BE5E" w14:textId="77777777" w:rsidR="004754A3" w:rsidRDefault="004754A3" w:rsidP="002279EC">
            <w:pPr>
              <w:pStyle w:val="Compact"/>
            </w:pPr>
            <w:r>
              <w:t>cg21041956</w:t>
            </w:r>
          </w:p>
        </w:tc>
        <w:tc>
          <w:tcPr>
            <w:tcW w:w="0" w:type="auto"/>
          </w:tcPr>
          <w:p w14:paraId="4633DBFD" w14:textId="77777777" w:rsidR="004754A3" w:rsidRDefault="004754A3" w:rsidP="002279EC">
            <w:pPr>
              <w:pStyle w:val="Compact"/>
            </w:pPr>
            <w:r>
              <w:t>hilic_12</w:t>
            </w:r>
          </w:p>
        </w:tc>
        <w:tc>
          <w:tcPr>
            <w:tcW w:w="0" w:type="auto"/>
          </w:tcPr>
          <w:p w14:paraId="4E8B6076" w14:textId="77777777" w:rsidR="004754A3" w:rsidRDefault="004754A3" w:rsidP="002279EC">
            <w:pPr>
              <w:pStyle w:val="Compact"/>
              <w:jc w:val="right"/>
            </w:pPr>
            <w:r>
              <w:t>0.0090782</w:t>
            </w:r>
          </w:p>
        </w:tc>
      </w:tr>
      <w:tr w:rsidR="004754A3" w14:paraId="24B664A3" w14:textId="77777777" w:rsidTr="00F913C6">
        <w:tc>
          <w:tcPr>
            <w:tcW w:w="0" w:type="auto"/>
          </w:tcPr>
          <w:p w14:paraId="2EE5F79E" w14:textId="77777777" w:rsidR="004754A3" w:rsidRDefault="004754A3" w:rsidP="002279EC">
            <w:pPr>
              <w:pStyle w:val="Compact"/>
            </w:pPr>
            <w:r>
              <w:t>cg05045817</w:t>
            </w:r>
          </w:p>
        </w:tc>
        <w:tc>
          <w:tcPr>
            <w:tcW w:w="0" w:type="auto"/>
          </w:tcPr>
          <w:p w14:paraId="47592E75" w14:textId="77777777" w:rsidR="004754A3" w:rsidRDefault="004754A3" w:rsidP="002279EC">
            <w:pPr>
              <w:pStyle w:val="Compact"/>
            </w:pPr>
            <w:r>
              <w:t>lipid_647</w:t>
            </w:r>
          </w:p>
        </w:tc>
        <w:tc>
          <w:tcPr>
            <w:tcW w:w="0" w:type="auto"/>
          </w:tcPr>
          <w:p w14:paraId="435811F9" w14:textId="77777777" w:rsidR="004754A3" w:rsidRDefault="004754A3" w:rsidP="002279EC">
            <w:pPr>
              <w:pStyle w:val="Compact"/>
              <w:jc w:val="right"/>
            </w:pPr>
            <w:r>
              <w:t>0.0113507</w:t>
            </w:r>
          </w:p>
        </w:tc>
      </w:tr>
      <w:tr w:rsidR="004754A3" w14:paraId="41A6E76D" w14:textId="77777777" w:rsidTr="00F913C6">
        <w:tc>
          <w:tcPr>
            <w:tcW w:w="0" w:type="auto"/>
          </w:tcPr>
          <w:p w14:paraId="043F7944" w14:textId="77777777" w:rsidR="004754A3" w:rsidRDefault="004754A3" w:rsidP="002279EC">
            <w:pPr>
              <w:pStyle w:val="Compact"/>
            </w:pPr>
            <w:r>
              <w:t>cg18807011</w:t>
            </w:r>
          </w:p>
        </w:tc>
        <w:tc>
          <w:tcPr>
            <w:tcW w:w="0" w:type="auto"/>
          </w:tcPr>
          <w:p w14:paraId="121BD416" w14:textId="77777777" w:rsidR="004754A3" w:rsidRDefault="004754A3" w:rsidP="002279EC">
            <w:pPr>
              <w:pStyle w:val="Compact"/>
            </w:pPr>
            <w:r>
              <w:t>lipid_117</w:t>
            </w:r>
          </w:p>
        </w:tc>
        <w:tc>
          <w:tcPr>
            <w:tcW w:w="0" w:type="auto"/>
          </w:tcPr>
          <w:p w14:paraId="50A4142D" w14:textId="77777777" w:rsidR="004754A3" w:rsidRDefault="004754A3" w:rsidP="002279EC">
            <w:pPr>
              <w:pStyle w:val="Compact"/>
              <w:jc w:val="right"/>
            </w:pPr>
            <w:r>
              <w:t>0.0120120</w:t>
            </w:r>
          </w:p>
        </w:tc>
      </w:tr>
      <w:tr w:rsidR="004754A3" w14:paraId="5C63933C" w14:textId="77777777" w:rsidTr="00F913C6">
        <w:tc>
          <w:tcPr>
            <w:tcW w:w="0" w:type="auto"/>
          </w:tcPr>
          <w:p w14:paraId="3B091BB6" w14:textId="77777777" w:rsidR="004754A3" w:rsidRDefault="004754A3" w:rsidP="002279EC">
            <w:pPr>
              <w:pStyle w:val="Compact"/>
            </w:pPr>
            <w:r>
              <w:t>cg21524155</w:t>
            </w:r>
          </w:p>
        </w:tc>
        <w:tc>
          <w:tcPr>
            <w:tcW w:w="0" w:type="auto"/>
          </w:tcPr>
          <w:p w14:paraId="6778EA29" w14:textId="77777777" w:rsidR="004754A3" w:rsidRDefault="004754A3" w:rsidP="002279EC">
            <w:pPr>
              <w:pStyle w:val="Compact"/>
            </w:pPr>
            <w:r>
              <w:t>lipid_117</w:t>
            </w:r>
          </w:p>
        </w:tc>
        <w:tc>
          <w:tcPr>
            <w:tcW w:w="0" w:type="auto"/>
          </w:tcPr>
          <w:p w14:paraId="24BC06F4" w14:textId="77777777" w:rsidR="004754A3" w:rsidRDefault="004754A3" w:rsidP="002279EC">
            <w:pPr>
              <w:pStyle w:val="Compact"/>
              <w:jc w:val="right"/>
            </w:pPr>
            <w:r>
              <w:t>0.0134683</w:t>
            </w:r>
          </w:p>
        </w:tc>
      </w:tr>
      <w:tr w:rsidR="004754A3" w14:paraId="24E5443C" w14:textId="77777777" w:rsidTr="00F913C6">
        <w:tc>
          <w:tcPr>
            <w:tcW w:w="0" w:type="auto"/>
          </w:tcPr>
          <w:p w14:paraId="73144168" w14:textId="77777777" w:rsidR="004754A3" w:rsidRDefault="004754A3" w:rsidP="002279EC">
            <w:pPr>
              <w:pStyle w:val="Compact"/>
            </w:pPr>
            <w:r>
              <w:t>cg25104186</w:t>
            </w:r>
          </w:p>
        </w:tc>
        <w:tc>
          <w:tcPr>
            <w:tcW w:w="0" w:type="auto"/>
          </w:tcPr>
          <w:p w14:paraId="6B1E2019" w14:textId="77777777" w:rsidR="004754A3" w:rsidRDefault="004754A3" w:rsidP="002279EC">
            <w:pPr>
              <w:pStyle w:val="Compact"/>
            </w:pPr>
            <w:r>
              <w:t>bc_oxylipin45</w:t>
            </w:r>
          </w:p>
        </w:tc>
        <w:tc>
          <w:tcPr>
            <w:tcW w:w="0" w:type="auto"/>
          </w:tcPr>
          <w:p w14:paraId="7DC25FE1" w14:textId="77777777" w:rsidR="004754A3" w:rsidRDefault="004754A3" w:rsidP="002279EC">
            <w:pPr>
              <w:pStyle w:val="Compact"/>
              <w:jc w:val="right"/>
            </w:pPr>
            <w:r>
              <w:t>0.0143077</w:t>
            </w:r>
          </w:p>
        </w:tc>
      </w:tr>
      <w:tr w:rsidR="004754A3" w14:paraId="22050669" w14:textId="77777777" w:rsidTr="00F913C6">
        <w:tc>
          <w:tcPr>
            <w:tcW w:w="0" w:type="auto"/>
          </w:tcPr>
          <w:p w14:paraId="0A777144" w14:textId="77777777" w:rsidR="004754A3" w:rsidRDefault="004754A3" w:rsidP="002279EC">
            <w:pPr>
              <w:pStyle w:val="Compact"/>
            </w:pPr>
            <w:r>
              <w:t>cg11226183</w:t>
            </w:r>
          </w:p>
        </w:tc>
        <w:tc>
          <w:tcPr>
            <w:tcW w:w="0" w:type="auto"/>
          </w:tcPr>
          <w:p w14:paraId="2340EB69" w14:textId="77777777" w:rsidR="004754A3" w:rsidRDefault="004754A3" w:rsidP="002279EC">
            <w:pPr>
              <w:pStyle w:val="Compact"/>
            </w:pPr>
            <w:r>
              <w:t>lipid_647</w:t>
            </w:r>
          </w:p>
        </w:tc>
        <w:tc>
          <w:tcPr>
            <w:tcW w:w="0" w:type="auto"/>
          </w:tcPr>
          <w:p w14:paraId="0C93ED58" w14:textId="77777777" w:rsidR="004754A3" w:rsidRDefault="004754A3" w:rsidP="002279EC">
            <w:pPr>
              <w:pStyle w:val="Compact"/>
              <w:jc w:val="right"/>
            </w:pPr>
            <w:r>
              <w:t>0.0154822</w:t>
            </w:r>
          </w:p>
        </w:tc>
      </w:tr>
      <w:tr w:rsidR="004754A3" w14:paraId="50C829D8" w14:textId="77777777" w:rsidTr="00F913C6">
        <w:tc>
          <w:tcPr>
            <w:tcW w:w="0" w:type="auto"/>
          </w:tcPr>
          <w:p w14:paraId="35D3C1E3" w14:textId="77777777" w:rsidR="004754A3" w:rsidRDefault="004754A3" w:rsidP="002279EC">
            <w:pPr>
              <w:pStyle w:val="Compact"/>
            </w:pPr>
            <w:r>
              <w:t>cg26074100</w:t>
            </w:r>
          </w:p>
        </w:tc>
        <w:tc>
          <w:tcPr>
            <w:tcW w:w="0" w:type="auto"/>
          </w:tcPr>
          <w:p w14:paraId="17C1EFD8" w14:textId="77777777" w:rsidR="004754A3" w:rsidRDefault="004754A3" w:rsidP="002279EC">
            <w:pPr>
              <w:pStyle w:val="Compact"/>
            </w:pPr>
            <w:r>
              <w:t>lipid_117</w:t>
            </w:r>
          </w:p>
        </w:tc>
        <w:tc>
          <w:tcPr>
            <w:tcW w:w="0" w:type="auto"/>
          </w:tcPr>
          <w:p w14:paraId="061AE4CC" w14:textId="77777777" w:rsidR="004754A3" w:rsidRDefault="004754A3" w:rsidP="002279EC">
            <w:pPr>
              <w:pStyle w:val="Compact"/>
              <w:jc w:val="right"/>
            </w:pPr>
            <w:r>
              <w:t>0.0165700</w:t>
            </w:r>
          </w:p>
        </w:tc>
      </w:tr>
    </w:tbl>
    <w:p w14:paraId="2A263663" w14:textId="77777777" w:rsidR="00D645D7" w:rsidRPr="00D645D7" w:rsidRDefault="00D645D7" w:rsidP="00D645D7"/>
    <w:p w14:paraId="69E6592A" w14:textId="2C1C5FC6" w:rsidR="008B4778" w:rsidRDefault="00DB2E06" w:rsidP="00DB2E06">
      <w:pPr>
        <w:pStyle w:val="Heading3"/>
        <w:rPr>
          <w:rFonts w:ascii="Calibri" w:hAnsi="Calibri" w:cs="Calibri"/>
        </w:rPr>
      </w:pPr>
      <w:bookmarkStart w:id="32" w:name="_Toc51258868"/>
      <w:r w:rsidRPr="00965311">
        <w:rPr>
          <w:rFonts w:ascii="Calibri" w:hAnsi="Calibri" w:cs="Calibri"/>
        </w:rPr>
        <w:t xml:space="preserve">Table 2: </w:t>
      </w:r>
      <w:r w:rsidR="00F510C5">
        <w:rPr>
          <w:rFonts w:ascii="Calibri" w:hAnsi="Calibri" w:cs="Calibri"/>
        </w:rPr>
        <w:t xml:space="preserve">Frequency of </w:t>
      </w:r>
      <w:r w:rsidR="00B731BF">
        <w:rPr>
          <w:rFonts w:ascii="Calibri" w:hAnsi="Calibri" w:cs="Calibri"/>
        </w:rPr>
        <w:t>Network Structure Selection</w:t>
      </w:r>
      <w:bookmarkEnd w:id="32"/>
    </w:p>
    <w:p w14:paraId="7F22BD36" w14:textId="77777777" w:rsidR="005A14AF" w:rsidRPr="00F913C6" w:rsidRDefault="005A14AF" w:rsidP="00965311"/>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984"/>
        <w:gridCol w:w="1238"/>
      </w:tblGrid>
      <w:tr w:rsidR="00272D2D" w14:paraId="774DE266" w14:textId="77777777" w:rsidTr="00F913C6">
        <w:tc>
          <w:tcPr>
            <w:tcW w:w="0" w:type="auto"/>
            <w:vAlign w:val="bottom"/>
          </w:tcPr>
          <w:p w14:paraId="47846EB8" w14:textId="4B25BD1B" w:rsidR="00272D2D" w:rsidRPr="00965311" w:rsidRDefault="00332F89" w:rsidP="002279EC">
            <w:pPr>
              <w:pStyle w:val="Compact"/>
              <w:rPr>
                <w:rFonts w:cstheme="minorHAnsi"/>
              </w:rPr>
            </w:pPr>
            <w:r>
              <w:rPr>
                <w:rFonts w:cstheme="minorHAnsi"/>
              </w:rPr>
              <w:t>Structure Number</w:t>
            </w:r>
          </w:p>
        </w:tc>
        <w:tc>
          <w:tcPr>
            <w:tcW w:w="0" w:type="auto"/>
            <w:vAlign w:val="bottom"/>
          </w:tcPr>
          <w:p w14:paraId="3E986455" w14:textId="63E899FB" w:rsidR="00272D2D" w:rsidRPr="00965311" w:rsidRDefault="00272D2D" w:rsidP="002279EC">
            <w:pPr>
              <w:pStyle w:val="Compact"/>
              <w:jc w:val="right"/>
              <w:rPr>
                <w:rFonts w:cstheme="minorHAnsi"/>
              </w:rPr>
            </w:pPr>
            <w:r w:rsidRPr="00560E33">
              <w:rPr>
                <w:rFonts w:cstheme="minorHAnsi"/>
              </w:rPr>
              <w:t>Freq</w:t>
            </w:r>
            <w:r w:rsidR="00DD0315">
              <w:rPr>
                <w:rFonts w:cstheme="minorHAnsi"/>
              </w:rPr>
              <w:t>uency</w:t>
            </w:r>
          </w:p>
        </w:tc>
      </w:tr>
      <w:tr w:rsidR="00272D2D" w14:paraId="31A6AA90" w14:textId="77777777" w:rsidTr="00F913C6">
        <w:tc>
          <w:tcPr>
            <w:tcW w:w="0" w:type="auto"/>
          </w:tcPr>
          <w:p w14:paraId="01F354E0" w14:textId="77777777" w:rsidR="00272D2D" w:rsidRPr="00560E33" w:rsidRDefault="00272D2D" w:rsidP="002279EC">
            <w:pPr>
              <w:pStyle w:val="Compact"/>
              <w:rPr>
                <w:rFonts w:cstheme="minorHAnsi"/>
              </w:rPr>
            </w:pPr>
            <w:r w:rsidRPr="00965311">
              <w:rPr>
                <w:rFonts w:cstheme="minorHAnsi"/>
              </w:rPr>
              <w:t>6</w:t>
            </w:r>
          </w:p>
        </w:tc>
        <w:tc>
          <w:tcPr>
            <w:tcW w:w="0" w:type="auto"/>
          </w:tcPr>
          <w:p w14:paraId="6F0BC58D" w14:textId="77777777" w:rsidR="00272D2D" w:rsidRPr="0003127C" w:rsidRDefault="00272D2D" w:rsidP="002279EC">
            <w:pPr>
              <w:pStyle w:val="Compact"/>
              <w:jc w:val="right"/>
              <w:rPr>
                <w:rFonts w:cstheme="minorHAnsi"/>
              </w:rPr>
            </w:pPr>
            <w:r w:rsidRPr="0003127C">
              <w:rPr>
                <w:rFonts w:cstheme="minorHAnsi"/>
              </w:rPr>
              <w:t>1</w:t>
            </w:r>
          </w:p>
        </w:tc>
      </w:tr>
      <w:tr w:rsidR="00272D2D" w14:paraId="081560C4" w14:textId="77777777" w:rsidTr="00F913C6">
        <w:tc>
          <w:tcPr>
            <w:tcW w:w="0" w:type="auto"/>
          </w:tcPr>
          <w:p w14:paraId="61EA15ED" w14:textId="77777777" w:rsidR="00272D2D" w:rsidRPr="00560E33" w:rsidRDefault="00272D2D" w:rsidP="002279EC">
            <w:pPr>
              <w:pStyle w:val="Compact"/>
              <w:rPr>
                <w:rFonts w:cstheme="minorHAnsi"/>
              </w:rPr>
            </w:pPr>
            <w:r w:rsidRPr="00965311">
              <w:rPr>
                <w:rFonts w:cstheme="minorHAnsi"/>
              </w:rPr>
              <w:lastRenderedPageBreak/>
              <w:t>10</w:t>
            </w:r>
          </w:p>
        </w:tc>
        <w:tc>
          <w:tcPr>
            <w:tcW w:w="0" w:type="auto"/>
          </w:tcPr>
          <w:p w14:paraId="6C58071A" w14:textId="77777777" w:rsidR="00272D2D" w:rsidRPr="0003127C" w:rsidRDefault="00272D2D" w:rsidP="002279EC">
            <w:pPr>
              <w:pStyle w:val="Compact"/>
              <w:jc w:val="right"/>
              <w:rPr>
                <w:rFonts w:cstheme="minorHAnsi"/>
              </w:rPr>
            </w:pPr>
            <w:r w:rsidRPr="0003127C">
              <w:rPr>
                <w:rFonts w:cstheme="minorHAnsi"/>
              </w:rPr>
              <w:t>27</w:t>
            </w:r>
          </w:p>
        </w:tc>
      </w:tr>
      <w:tr w:rsidR="00272D2D" w14:paraId="12801DC0" w14:textId="77777777" w:rsidTr="00F913C6">
        <w:tc>
          <w:tcPr>
            <w:tcW w:w="0" w:type="auto"/>
          </w:tcPr>
          <w:p w14:paraId="372DFD78" w14:textId="77777777" w:rsidR="00272D2D" w:rsidRPr="00560E33" w:rsidRDefault="00272D2D" w:rsidP="002279EC">
            <w:pPr>
              <w:pStyle w:val="Compact"/>
              <w:rPr>
                <w:rFonts w:cstheme="minorHAnsi"/>
              </w:rPr>
            </w:pPr>
            <w:r w:rsidRPr="00965311">
              <w:rPr>
                <w:rFonts w:cstheme="minorHAnsi"/>
              </w:rPr>
              <w:t>14</w:t>
            </w:r>
          </w:p>
        </w:tc>
        <w:tc>
          <w:tcPr>
            <w:tcW w:w="0" w:type="auto"/>
          </w:tcPr>
          <w:p w14:paraId="7A61BC42" w14:textId="77777777" w:rsidR="00272D2D" w:rsidRPr="0003127C" w:rsidRDefault="00272D2D" w:rsidP="002279EC">
            <w:pPr>
              <w:pStyle w:val="Compact"/>
              <w:jc w:val="right"/>
              <w:rPr>
                <w:rFonts w:cstheme="minorHAnsi"/>
              </w:rPr>
            </w:pPr>
            <w:r w:rsidRPr="0003127C">
              <w:rPr>
                <w:rFonts w:cstheme="minorHAnsi"/>
              </w:rPr>
              <w:t>19</w:t>
            </w:r>
          </w:p>
        </w:tc>
      </w:tr>
      <w:tr w:rsidR="00272D2D" w14:paraId="792D7481" w14:textId="77777777" w:rsidTr="00F913C6">
        <w:tc>
          <w:tcPr>
            <w:tcW w:w="0" w:type="auto"/>
          </w:tcPr>
          <w:p w14:paraId="58020645" w14:textId="77777777" w:rsidR="00272D2D" w:rsidRPr="00560E33" w:rsidRDefault="00272D2D" w:rsidP="002279EC">
            <w:pPr>
              <w:pStyle w:val="Compact"/>
              <w:rPr>
                <w:rFonts w:cstheme="minorHAnsi"/>
              </w:rPr>
            </w:pPr>
            <w:r w:rsidRPr="00965311">
              <w:rPr>
                <w:rFonts w:cstheme="minorHAnsi"/>
              </w:rPr>
              <w:t>19</w:t>
            </w:r>
          </w:p>
        </w:tc>
        <w:tc>
          <w:tcPr>
            <w:tcW w:w="0" w:type="auto"/>
          </w:tcPr>
          <w:p w14:paraId="60B775C2" w14:textId="77777777" w:rsidR="00272D2D" w:rsidRPr="0003127C" w:rsidRDefault="00272D2D" w:rsidP="002279EC">
            <w:pPr>
              <w:pStyle w:val="Compact"/>
              <w:jc w:val="right"/>
              <w:rPr>
                <w:rFonts w:cstheme="minorHAnsi"/>
              </w:rPr>
            </w:pPr>
            <w:r w:rsidRPr="0003127C">
              <w:rPr>
                <w:rFonts w:cstheme="minorHAnsi"/>
              </w:rPr>
              <w:t>2</w:t>
            </w:r>
          </w:p>
        </w:tc>
      </w:tr>
      <w:tr w:rsidR="00272D2D" w14:paraId="53DE7963" w14:textId="77777777" w:rsidTr="00F913C6">
        <w:tc>
          <w:tcPr>
            <w:tcW w:w="0" w:type="auto"/>
          </w:tcPr>
          <w:p w14:paraId="5FDB81AE" w14:textId="77777777" w:rsidR="00272D2D" w:rsidRPr="00560E33" w:rsidRDefault="00272D2D" w:rsidP="002279EC">
            <w:pPr>
              <w:pStyle w:val="Compact"/>
              <w:rPr>
                <w:rFonts w:cstheme="minorHAnsi"/>
              </w:rPr>
            </w:pPr>
            <w:r w:rsidRPr="00965311">
              <w:rPr>
                <w:rFonts w:cstheme="minorHAnsi"/>
              </w:rPr>
              <w:t>23</w:t>
            </w:r>
          </w:p>
        </w:tc>
        <w:tc>
          <w:tcPr>
            <w:tcW w:w="0" w:type="auto"/>
          </w:tcPr>
          <w:p w14:paraId="030AE421" w14:textId="77777777" w:rsidR="00272D2D" w:rsidRPr="00586C8F" w:rsidRDefault="00272D2D" w:rsidP="002279EC">
            <w:pPr>
              <w:pStyle w:val="Compact"/>
              <w:jc w:val="right"/>
              <w:rPr>
                <w:rFonts w:cstheme="minorHAnsi"/>
              </w:rPr>
            </w:pPr>
            <w:r w:rsidRPr="008438D9">
              <w:rPr>
                <w:rFonts w:cstheme="minorHAnsi"/>
              </w:rPr>
              <w:t>60</w:t>
            </w:r>
          </w:p>
        </w:tc>
      </w:tr>
      <w:tr w:rsidR="00272D2D" w14:paraId="79A5BB04" w14:textId="77777777" w:rsidTr="00F913C6">
        <w:tc>
          <w:tcPr>
            <w:tcW w:w="0" w:type="auto"/>
          </w:tcPr>
          <w:p w14:paraId="18E3BC09" w14:textId="77777777" w:rsidR="00272D2D" w:rsidRPr="00560E33" w:rsidRDefault="00272D2D" w:rsidP="002279EC">
            <w:pPr>
              <w:pStyle w:val="Compact"/>
              <w:rPr>
                <w:rFonts w:cstheme="minorHAnsi"/>
              </w:rPr>
            </w:pPr>
            <w:r w:rsidRPr="00965311">
              <w:rPr>
                <w:rFonts w:cstheme="minorHAnsi"/>
              </w:rPr>
              <w:t>24</w:t>
            </w:r>
          </w:p>
        </w:tc>
        <w:tc>
          <w:tcPr>
            <w:tcW w:w="0" w:type="auto"/>
          </w:tcPr>
          <w:p w14:paraId="73B1736B" w14:textId="77777777" w:rsidR="00272D2D" w:rsidRPr="00586C8F" w:rsidRDefault="00272D2D" w:rsidP="002279EC">
            <w:pPr>
              <w:pStyle w:val="Compact"/>
              <w:jc w:val="right"/>
              <w:rPr>
                <w:rFonts w:cstheme="minorHAnsi"/>
              </w:rPr>
            </w:pPr>
            <w:r w:rsidRPr="008438D9">
              <w:rPr>
                <w:rFonts w:cstheme="minorHAnsi"/>
              </w:rPr>
              <w:t>30</w:t>
            </w:r>
          </w:p>
        </w:tc>
      </w:tr>
    </w:tbl>
    <w:p w14:paraId="67D3B2E4" w14:textId="77777777" w:rsidR="00B021AB" w:rsidRDefault="00B021AB" w:rsidP="00C354D6">
      <w:pPr>
        <w:pStyle w:val="Heading3"/>
        <w:rPr>
          <w:rFonts w:ascii="Calibri" w:hAnsi="Calibri" w:cs="Calibri"/>
          <w:color w:val="2F5496" w:themeColor="accent1" w:themeShade="BF"/>
        </w:rPr>
      </w:pPr>
    </w:p>
    <w:p w14:paraId="42A43BC4" w14:textId="77777777" w:rsidR="003F1651" w:rsidRDefault="003F1651">
      <w:pPr>
        <w:rPr>
          <w:rFonts w:ascii="Calibri" w:eastAsiaTheme="majorEastAsia" w:hAnsi="Calibri" w:cs="Calibri"/>
          <w:color w:val="2F5496" w:themeColor="accent1" w:themeShade="BF"/>
        </w:rPr>
      </w:pPr>
      <w:r>
        <w:rPr>
          <w:rFonts w:ascii="Calibri" w:hAnsi="Calibri" w:cs="Calibri"/>
          <w:color w:val="2F5496" w:themeColor="accent1" w:themeShade="BF"/>
        </w:rPr>
        <w:br w:type="page"/>
      </w:r>
    </w:p>
    <w:p w14:paraId="4F532D12" w14:textId="5C6FA89B" w:rsidR="009E7AA8" w:rsidRDefault="00C354D6" w:rsidP="00C354D6">
      <w:pPr>
        <w:pStyle w:val="Heading3"/>
        <w:rPr>
          <w:rFonts w:ascii="Calibri" w:hAnsi="Calibri" w:cs="Calibri"/>
          <w:color w:val="2F5496" w:themeColor="accent1" w:themeShade="BF"/>
        </w:rPr>
      </w:pPr>
      <w:bookmarkStart w:id="33" w:name="_Toc51258869"/>
      <w:r w:rsidRPr="00F913C6">
        <w:rPr>
          <w:rFonts w:ascii="Calibri" w:hAnsi="Calibri" w:cs="Calibri"/>
          <w:color w:val="2F5496" w:themeColor="accent1" w:themeShade="BF"/>
        </w:rPr>
        <w:lastRenderedPageBreak/>
        <w:t xml:space="preserve">Figure 8: </w:t>
      </w:r>
      <w:r w:rsidR="00432C3A">
        <w:rPr>
          <w:rFonts w:ascii="Calibri" w:hAnsi="Calibri" w:cs="Calibri"/>
          <w:color w:val="2F5496" w:themeColor="accent1" w:themeShade="BF"/>
        </w:rPr>
        <w:t xml:space="preserve">Distribution of DIC for Each </w:t>
      </w:r>
      <w:r w:rsidR="00903567">
        <w:rPr>
          <w:rFonts w:ascii="Calibri" w:hAnsi="Calibri" w:cs="Calibri"/>
          <w:color w:val="2F5496" w:themeColor="accent1" w:themeShade="BF"/>
        </w:rPr>
        <w:t>Network Structure</w:t>
      </w:r>
      <w:bookmarkEnd w:id="33"/>
    </w:p>
    <w:p w14:paraId="0D39D978" w14:textId="7F588C88" w:rsidR="00104209" w:rsidRDefault="00104209" w:rsidP="00104209"/>
    <w:p w14:paraId="0314499A" w14:textId="49895481" w:rsidR="00104209" w:rsidRPr="00F913C6" w:rsidRDefault="000253BA" w:rsidP="00965311">
      <w:r>
        <w:rPr>
          <w:noProof/>
        </w:rPr>
        <w:drawing>
          <wp:inline distT="0" distB="0" distL="0" distR="0" wp14:anchorId="14DF32FA" wp14:editId="51B351E6">
            <wp:extent cx="5334000" cy="4267200"/>
            <wp:effectExtent l="0" t="0" r="0" b="0"/>
            <wp:docPr id="8" name="Picture" descr="A close up of a mans face&#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A close up of a mans face&#10;&#10;Description automatically generated"/>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338E5340" w14:textId="77777777" w:rsidR="00051EC4" w:rsidRPr="00F913C6" w:rsidRDefault="00051EC4">
      <w:pPr>
        <w:rPr>
          <w:rFonts w:ascii="Calibri" w:eastAsiaTheme="majorEastAsia" w:hAnsi="Calibri" w:cs="Calibri"/>
          <w:color w:val="2F5496" w:themeColor="accent1" w:themeShade="BF"/>
        </w:rPr>
      </w:pPr>
    </w:p>
    <w:p w14:paraId="1C287E78" w14:textId="77777777" w:rsidR="001D3363" w:rsidRDefault="001D3363">
      <w:pPr>
        <w:rPr>
          <w:rFonts w:ascii="Calibri" w:eastAsiaTheme="majorEastAsia" w:hAnsi="Calibri" w:cs="Calibri"/>
          <w:color w:val="2F5496" w:themeColor="accent1" w:themeShade="BF"/>
          <w:sz w:val="32"/>
          <w:szCs w:val="32"/>
        </w:rPr>
      </w:pPr>
      <w:r>
        <w:rPr>
          <w:rFonts w:ascii="Calibri" w:hAnsi="Calibri" w:cs="Calibri"/>
        </w:rPr>
        <w:br w:type="page"/>
      </w:r>
    </w:p>
    <w:p w14:paraId="28BB8C7A" w14:textId="4242966E" w:rsidR="00105512" w:rsidRPr="00255520" w:rsidRDefault="007712BB" w:rsidP="007712BB">
      <w:pPr>
        <w:pStyle w:val="Heading1"/>
        <w:rPr>
          <w:rFonts w:ascii="Calibri" w:hAnsi="Calibri" w:cs="Calibri"/>
        </w:rPr>
      </w:pPr>
      <w:bookmarkStart w:id="34" w:name="_Toc51258870"/>
      <w:r w:rsidRPr="00255520">
        <w:rPr>
          <w:rFonts w:ascii="Calibri" w:hAnsi="Calibri" w:cs="Calibri"/>
        </w:rPr>
        <w:lastRenderedPageBreak/>
        <w:t>References</w:t>
      </w:r>
      <w:bookmarkEnd w:id="34"/>
    </w:p>
    <w:p w14:paraId="03AE4DCA" w14:textId="50EAEC17" w:rsidR="00857BED" w:rsidRPr="00255520" w:rsidRDefault="00857BED" w:rsidP="00857BED">
      <w:pPr>
        <w:rPr>
          <w:rFonts w:ascii="Calibri" w:hAnsi="Calibri" w:cs="Calibri"/>
        </w:rPr>
      </w:pPr>
    </w:p>
    <w:p w14:paraId="7A5614DD" w14:textId="77777777" w:rsidR="00FE612C" w:rsidRPr="00FE612C" w:rsidRDefault="00A65E28" w:rsidP="00FE612C">
      <w:pPr>
        <w:pStyle w:val="Bibliography"/>
        <w:rPr>
          <w:rFonts w:ascii="Calibri" w:hAnsi="Calibri" w:cs="Calibri"/>
        </w:rPr>
      </w:pPr>
      <w:r>
        <w:rPr>
          <w:rFonts w:ascii="Calibri" w:hAnsi="Calibri" w:cs="Calibri"/>
        </w:rPr>
        <w:t xml:space="preserve"> </w:t>
      </w:r>
      <w:r w:rsidR="00FA1222">
        <w:rPr>
          <w:rFonts w:ascii="Calibri" w:hAnsi="Calibri" w:cs="Calibri"/>
        </w:rPr>
        <w:fldChar w:fldCharType="begin"/>
      </w:r>
      <w:r w:rsidR="00282977">
        <w:rPr>
          <w:rFonts w:ascii="Calibri" w:hAnsi="Calibri" w:cs="Calibri"/>
        </w:rPr>
        <w:instrText xml:space="preserve"> ADDIN ZOTERO_BIBL {"uncited":[],"omitted":[],"custom":[]} CSL_BIBLIOGRAPHY </w:instrText>
      </w:r>
      <w:r w:rsidR="00FA1222">
        <w:rPr>
          <w:rFonts w:ascii="Calibri" w:hAnsi="Calibri" w:cs="Calibri"/>
        </w:rPr>
        <w:fldChar w:fldCharType="separate"/>
      </w:r>
      <w:r w:rsidR="00FE612C" w:rsidRPr="00FE612C">
        <w:rPr>
          <w:rFonts w:ascii="Calibri" w:hAnsi="Calibri" w:cs="Calibri"/>
        </w:rPr>
        <w:t xml:space="preserve">1. </w:t>
      </w:r>
      <w:r w:rsidR="00FE612C" w:rsidRPr="00FE612C">
        <w:rPr>
          <w:rFonts w:ascii="Calibri" w:hAnsi="Calibri" w:cs="Calibri"/>
        </w:rPr>
        <w:tab/>
        <w:t xml:space="preserve">Tuomilehto J. The Emerging Global Epidemic of Type 1 Diabetes. </w:t>
      </w:r>
      <w:r w:rsidR="00FE612C" w:rsidRPr="00FE612C">
        <w:rPr>
          <w:rFonts w:ascii="Calibri" w:hAnsi="Calibri" w:cs="Calibri"/>
          <w:i/>
          <w:iCs/>
        </w:rPr>
        <w:t>Curr Diab Rep</w:t>
      </w:r>
      <w:r w:rsidR="00FE612C" w:rsidRPr="00FE612C">
        <w:rPr>
          <w:rFonts w:ascii="Calibri" w:hAnsi="Calibri" w:cs="Calibri"/>
        </w:rPr>
        <w:t>. 2013;13(6):795-804. doi:10.1007/s11892-013-0433-5</w:t>
      </w:r>
    </w:p>
    <w:p w14:paraId="536B54B3" w14:textId="77777777" w:rsidR="00FE612C" w:rsidRPr="00FE612C" w:rsidRDefault="00FE612C" w:rsidP="00FE612C">
      <w:pPr>
        <w:pStyle w:val="Bibliography"/>
        <w:rPr>
          <w:rFonts w:ascii="Calibri" w:hAnsi="Calibri" w:cs="Calibri"/>
        </w:rPr>
      </w:pPr>
      <w:r w:rsidRPr="00FE612C">
        <w:rPr>
          <w:rFonts w:ascii="Calibri" w:hAnsi="Calibri" w:cs="Calibri"/>
        </w:rPr>
        <w:t xml:space="preserve">2. </w:t>
      </w:r>
      <w:r w:rsidRPr="00FE612C">
        <w:rPr>
          <w:rFonts w:ascii="Calibri" w:hAnsi="Calibri" w:cs="Calibri"/>
        </w:rPr>
        <w:tab/>
        <w:t xml:space="preserve">Johnson RK, Vanderlinden L, DeFelice BC, et al. Metabolite-related dietary patterns and the development of islet autoimmunity. </w:t>
      </w:r>
      <w:r w:rsidRPr="00FE612C">
        <w:rPr>
          <w:rFonts w:ascii="Calibri" w:hAnsi="Calibri" w:cs="Calibri"/>
          <w:i/>
          <w:iCs/>
        </w:rPr>
        <w:t>Sci Rep</w:t>
      </w:r>
      <w:r w:rsidRPr="00FE612C">
        <w:rPr>
          <w:rFonts w:ascii="Calibri" w:hAnsi="Calibri" w:cs="Calibri"/>
        </w:rPr>
        <w:t>. 2019;9(1):14819. doi:10.1038/s41598-019-51251-4</w:t>
      </w:r>
    </w:p>
    <w:p w14:paraId="579D3EF4" w14:textId="77777777" w:rsidR="00FE612C" w:rsidRPr="00FE612C" w:rsidRDefault="00FE612C" w:rsidP="00FE612C">
      <w:pPr>
        <w:pStyle w:val="Bibliography"/>
        <w:rPr>
          <w:rFonts w:ascii="Calibri" w:hAnsi="Calibri" w:cs="Calibri"/>
        </w:rPr>
      </w:pPr>
      <w:r w:rsidRPr="00FE612C">
        <w:rPr>
          <w:rFonts w:ascii="Calibri" w:hAnsi="Calibri" w:cs="Calibri"/>
        </w:rPr>
        <w:t xml:space="preserve">3. </w:t>
      </w:r>
      <w:r w:rsidRPr="00FE612C">
        <w:rPr>
          <w:rFonts w:ascii="Calibri" w:hAnsi="Calibri" w:cs="Calibri"/>
        </w:rPr>
        <w:tab/>
        <w:t xml:space="preserve">Johnson RK, Vanderlinden LA, DeFelice BC, et al. Metabolomics-related nutrient patterns at seroconversion and risk of progression to type 1 diabetes. </w:t>
      </w:r>
      <w:r w:rsidRPr="00FE612C">
        <w:rPr>
          <w:rFonts w:ascii="Calibri" w:hAnsi="Calibri" w:cs="Calibri"/>
          <w:i/>
          <w:iCs/>
        </w:rPr>
        <w:t>Pediatr Diabetes</w:t>
      </w:r>
      <w:r w:rsidRPr="00FE612C">
        <w:rPr>
          <w:rFonts w:ascii="Calibri" w:hAnsi="Calibri" w:cs="Calibri"/>
        </w:rPr>
        <w:t>. n/a(n/a). doi:10.1111/pedi.13085</w:t>
      </w:r>
    </w:p>
    <w:p w14:paraId="4684EE02" w14:textId="77777777" w:rsidR="00FE612C" w:rsidRPr="00FE612C" w:rsidRDefault="00FE612C" w:rsidP="00FE612C">
      <w:pPr>
        <w:pStyle w:val="Bibliography"/>
        <w:rPr>
          <w:rFonts w:ascii="Calibri" w:hAnsi="Calibri" w:cs="Calibri"/>
        </w:rPr>
      </w:pPr>
      <w:r w:rsidRPr="00FE612C">
        <w:rPr>
          <w:rFonts w:ascii="Calibri" w:hAnsi="Calibri" w:cs="Calibri"/>
        </w:rPr>
        <w:t xml:space="preserve">4. </w:t>
      </w:r>
      <w:r w:rsidRPr="00FE612C">
        <w:rPr>
          <w:rFonts w:ascii="Calibri" w:hAnsi="Calibri" w:cs="Calibri"/>
        </w:rPr>
        <w:tab/>
        <w:t xml:space="preserve">Johnson RK, Vanderlinden LA, Dong F, et al. Longitudinal DNA methylation differences precede type 1 diabetes. </w:t>
      </w:r>
      <w:r w:rsidRPr="00FE612C">
        <w:rPr>
          <w:rFonts w:ascii="Calibri" w:hAnsi="Calibri" w:cs="Calibri"/>
          <w:i/>
          <w:iCs/>
        </w:rPr>
        <w:t>Sci Rep</w:t>
      </w:r>
      <w:r w:rsidRPr="00FE612C">
        <w:rPr>
          <w:rFonts w:ascii="Calibri" w:hAnsi="Calibri" w:cs="Calibri"/>
        </w:rPr>
        <w:t>. 2020;10(1):3721. doi:10.1038/s41598-020-60758-0</w:t>
      </w:r>
    </w:p>
    <w:p w14:paraId="74AB949F" w14:textId="77777777" w:rsidR="00FE612C" w:rsidRPr="00FE612C" w:rsidRDefault="00FE612C" w:rsidP="00FE612C">
      <w:pPr>
        <w:pStyle w:val="Bibliography"/>
        <w:rPr>
          <w:rFonts w:ascii="Calibri" w:hAnsi="Calibri" w:cs="Calibri"/>
        </w:rPr>
      </w:pPr>
      <w:r w:rsidRPr="00FE612C">
        <w:rPr>
          <w:rFonts w:ascii="Calibri" w:hAnsi="Calibri" w:cs="Calibri"/>
        </w:rPr>
        <w:t xml:space="preserve">5. </w:t>
      </w:r>
      <w:r w:rsidRPr="00FE612C">
        <w:rPr>
          <w:rFonts w:ascii="Calibri" w:hAnsi="Calibri" w:cs="Calibri"/>
        </w:rPr>
        <w:tab/>
        <w:t xml:space="preserve">Guasch-Ferré M, Hruby A, Toledo E, et al. Metabolomics in Prediabetes and Diabetes: A Systematic Review and Meta-analysis. </w:t>
      </w:r>
      <w:r w:rsidRPr="00FE612C">
        <w:rPr>
          <w:rFonts w:ascii="Calibri" w:hAnsi="Calibri" w:cs="Calibri"/>
          <w:i/>
          <w:iCs/>
        </w:rPr>
        <w:t>Diabetes Care</w:t>
      </w:r>
      <w:r w:rsidRPr="00FE612C">
        <w:rPr>
          <w:rFonts w:ascii="Calibri" w:hAnsi="Calibri" w:cs="Calibri"/>
        </w:rPr>
        <w:t>. 2016;39(5):833-846. doi:10.2337/dc15-2251</w:t>
      </w:r>
    </w:p>
    <w:p w14:paraId="7571860E" w14:textId="77777777" w:rsidR="00FE612C" w:rsidRPr="00FE612C" w:rsidRDefault="00FE612C" w:rsidP="00FE612C">
      <w:pPr>
        <w:pStyle w:val="Bibliography"/>
        <w:rPr>
          <w:rFonts w:ascii="Calibri" w:hAnsi="Calibri" w:cs="Calibri"/>
        </w:rPr>
      </w:pPr>
      <w:r w:rsidRPr="00FE612C">
        <w:rPr>
          <w:rFonts w:ascii="Calibri" w:hAnsi="Calibri" w:cs="Calibri"/>
        </w:rPr>
        <w:t xml:space="preserve">6. </w:t>
      </w:r>
      <w:r w:rsidRPr="00FE612C">
        <w:rPr>
          <w:rFonts w:ascii="Calibri" w:hAnsi="Calibri" w:cs="Calibri"/>
        </w:rPr>
        <w:tab/>
        <w:t xml:space="preserve">Stefan M, Zhang W, Concepcion E, Yi Z, Tomer Y. DNA methylation profiles in type 1 diabetes twins point to strong epigenetic effects on etiology. </w:t>
      </w:r>
      <w:r w:rsidRPr="00FE612C">
        <w:rPr>
          <w:rFonts w:ascii="Calibri" w:hAnsi="Calibri" w:cs="Calibri"/>
          <w:i/>
          <w:iCs/>
        </w:rPr>
        <w:t>J Autoimmun</w:t>
      </w:r>
      <w:r w:rsidRPr="00FE612C">
        <w:rPr>
          <w:rFonts w:ascii="Calibri" w:hAnsi="Calibri" w:cs="Calibri"/>
        </w:rPr>
        <w:t>. 2014;50:33-37. doi:10.1016/j.jaut.2013.10.001</w:t>
      </w:r>
    </w:p>
    <w:p w14:paraId="1F30AF50" w14:textId="77777777" w:rsidR="00FE612C" w:rsidRPr="00FE612C" w:rsidRDefault="00FE612C" w:rsidP="00FE612C">
      <w:pPr>
        <w:pStyle w:val="Bibliography"/>
        <w:rPr>
          <w:rFonts w:ascii="Calibri" w:hAnsi="Calibri" w:cs="Calibri"/>
        </w:rPr>
      </w:pPr>
      <w:r w:rsidRPr="00FE612C">
        <w:rPr>
          <w:rFonts w:ascii="Calibri" w:hAnsi="Calibri" w:cs="Calibri"/>
        </w:rPr>
        <w:t xml:space="preserve">7. </w:t>
      </w:r>
      <w:r w:rsidRPr="00FE612C">
        <w:rPr>
          <w:rFonts w:ascii="Calibri" w:hAnsi="Calibri" w:cs="Calibri"/>
        </w:rPr>
        <w:tab/>
        <w:t xml:space="preserve">Rakyan VK, Beyan H, Down TA, et al. Identification of Type 1 Diabetes–Associated DNA Methylation Variable Positions That Precede Disease Diagnosis. </w:t>
      </w:r>
      <w:r w:rsidRPr="00FE612C">
        <w:rPr>
          <w:rFonts w:ascii="Calibri" w:hAnsi="Calibri" w:cs="Calibri"/>
          <w:i/>
          <w:iCs/>
        </w:rPr>
        <w:t>PLOS Genet</w:t>
      </w:r>
      <w:r w:rsidRPr="00FE612C">
        <w:rPr>
          <w:rFonts w:ascii="Calibri" w:hAnsi="Calibri" w:cs="Calibri"/>
        </w:rPr>
        <w:t>. 2011;7(9):e1002300. doi:10.1371/journal.pgen.1002300</w:t>
      </w:r>
    </w:p>
    <w:p w14:paraId="29C25D04" w14:textId="77777777" w:rsidR="00FE612C" w:rsidRPr="00FE612C" w:rsidRDefault="00FE612C" w:rsidP="00FE612C">
      <w:pPr>
        <w:pStyle w:val="Bibliography"/>
        <w:rPr>
          <w:rFonts w:ascii="Calibri" w:hAnsi="Calibri" w:cs="Calibri"/>
        </w:rPr>
      </w:pPr>
      <w:r w:rsidRPr="00FE612C">
        <w:rPr>
          <w:rFonts w:ascii="Calibri" w:hAnsi="Calibri" w:cs="Calibri"/>
        </w:rPr>
        <w:t xml:space="preserve">8. </w:t>
      </w:r>
      <w:r w:rsidRPr="00FE612C">
        <w:rPr>
          <w:rFonts w:ascii="Calibri" w:hAnsi="Calibri" w:cs="Calibri"/>
        </w:rPr>
        <w:tab/>
        <w:t xml:space="preserve">Frohnert BI, Rewers MJ. Metabolomics in childhood diabetes. </w:t>
      </w:r>
      <w:r w:rsidRPr="00FE612C">
        <w:rPr>
          <w:rFonts w:ascii="Calibri" w:hAnsi="Calibri" w:cs="Calibri"/>
          <w:i/>
          <w:iCs/>
        </w:rPr>
        <w:t>Pediatr Diabetes</w:t>
      </w:r>
      <w:r w:rsidRPr="00FE612C">
        <w:rPr>
          <w:rFonts w:ascii="Calibri" w:hAnsi="Calibri" w:cs="Calibri"/>
        </w:rPr>
        <w:t>. 2016;17(1):3-14. doi:10.1111/pedi.12323</w:t>
      </w:r>
    </w:p>
    <w:p w14:paraId="20772AD6" w14:textId="77777777" w:rsidR="00FE612C" w:rsidRPr="00FE612C" w:rsidRDefault="00FE612C" w:rsidP="00FE612C">
      <w:pPr>
        <w:pStyle w:val="Bibliography"/>
        <w:rPr>
          <w:rFonts w:ascii="Calibri" w:hAnsi="Calibri" w:cs="Calibri"/>
        </w:rPr>
      </w:pPr>
      <w:r w:rsidRPr="00FE612C">
        <w:rPr>
          <w:rFonts w:ascii="Calibri" w:hAnsi="Calibri" w:cs="Calibri"/>
        </w:rPr>
        <w:t xml:space="preserve">9. </w:t>
      </w:r>
      <w:r w:rsidRPr="00FE612C">
        <w:rPr>
          <w:rFonts w:ascii="Calibri" w:hAnsi="Calibri" w:cs="Calibri"/>
        </w:rPr>
        <w:tab/>
        <w:t xml:space="preserve">Anderson OS, Sant KE, Dolinoy DC. Nutrition and epigenetics: an interplay of dietary methyl donors, one-carbon metabolism and DNA methylation. </w:t>
      </w:r>
      <w:r w:rsidRPr="00FE612C">
        <w:rPr>
          <w:rFonts w:ascii="Calibri" w:hAnsi="Calibri" w:cs="Calibri"/>
          <w:i/>
          <w:iCs/>
        </w:rPr>
        <w:t>J Nutr Biochem</w:t>
      </w:r>
      <w:r w:rsidRPr="00FE612C">
        <w:rPr>
          <w:rFonts w:ascii="Calibri" w:hAnsi="Calibri" w:cs="Calibri"/>
        </w:rPr>
        <w:t>. 2012;23(8):853-859. doi:10.1016/j.jnutbio.2012.03.003</w:t>
      </w:r>
    </w:p>
    <w:p w14:paraId="16B3190E" w14:textId="77777777" w:rsidR="00FE612C" w:rsidRPr="00FE612C" w:rsidRDefault="00FE612C" w:rsidP="00FE612C">
      <w:pPr>
        <w:pStyle w:val="Bibliography"/>
        <w:rPr>
          <w:rFonts w:ascii="Calibri" w:hAnsi="Calibri" w:cs="Calibri"/>
        </w:rPr>
      </w:pPr>
      <w:r w:rsidRPr="00FE612C">
        <w:rPr>
          <w:rFonts w:ascii="Calibri" w:hAnsi="Calibri" w:cs="Calibri"/>
        </w:rPr>
        <w:t xml:space="preserve">10. </w:t>
      </w:r>
      <w:r w:rsidRPr="00FE612C">
        <w:rPr>
          <w:rFonts w:ascii="Calibri" w:hAnsi="Calibri" w:cs="Calibri"/>
        </w:rPr>
        <w:tab/>
        <w:t xml:space="preserve">Wellen KE, Hatzivassiliou G, Sachdeva UM, Bui TV, Cross JR, Thompson CB. ATP-Citrate Lyase Links Cellular Metabolism to Histone Acetylation. </w:t>
      </w:r>
      <w:r w:rsidRPr="00FE612C">
        <w:rPr>
          <w:rFonts w:ascii="Calibri" w:hAnsi="Calibri" w:cs="Calibri"/>
          <w:i/>
          <w:iCs/>
        </w:rPr>
        <w:t>Science</w:t>
      </w:r>
      <w:r w:rsidRPr="00FE612C">
        <w:rPr>
          <w:rFonts w:ascii="Calibri" w:hAnsi="Calibri" w:cs="Calibri"/>
        </w:rPr>
        <w:t>. 2009;324(5930):1076-1080. doi:10.1126/science.1164097</w:t>
      </w:r>
    </w:p>
    <w:p w14:paraId="6FD4E23C" w14:textId="77777777" w:rsidR="00FE612C" w:rsidRPr="00FE612C" w:rsidRDefault="00FE612C" w:rsidP="00FE612C">
      <w:pPr>
        <w:pStyle w:val="Bibliography"/>
        <w:rPr>
          <w:rFonts w:ascii="Calibri" w:hAnsi="Calibri" w:cs="Calibri"/>
        </w:rPr>
      </w:pPr>
      <w:r w:rsidRPr="00FE612C">
        <w:rPr>
          <w:rFonts w:ascii="Calibri" w:hAnsi="Calibri" w:cs="Calibri"/>
        </w:rPr>
        <w:t xml:space="preserve">11. </w:t>
      </w:r>
      <w:r w:rsidRPr="00FE612C">
        <w:rPr>
          <w:rFonts w:ascii="Calibri" w:hAnsi="Calibri" w:cs="Calibri"/>
        </w:rPr>
        <w:tab/>
        <w:t xml:space="preserve">Mentch SJ, Mehrmohamadi M, Huang L, et al. Histone Methylation Dynamics and Gene Regulation Occur through the Sensing of One-Carbon Metabolism. </w:t>
      </w:r>
      <w:r w:rsidRPr="00FE612C">
        <w:rPr>
          <w:rFonts w:ascii="Calibri" w:hAnsi="Calibri" w:cs="Calibri"/>
          <w:i/>
          <w:iCs/>
        </w:rPr>
        <w:t>Cell Metab</w:t>
      </w:r>
      <w:r w:rsidRPr="00FE612C">
        <w:rPr>
          <w:rFonts w:ascii="Calibri" w:hAnsi="Calibri" w:cs="Calibri"/>
        </w:rPr>
        <w:t>. 2015;22(5):861-873. doi:10.1016/j.cmet.2015.08.024</w:t>
      </w:r>
    </w:p>
    <w:p w14:paraId="54F801D2" w14:textId="77777777" w:rsidR="00FE612C" w:rsidRPr="00FE612C" w:rsidRDefault="00FE612C" w:rsidP="00FE612C">
      <w:pPr>
        <w:pStyle w:val="Bibliography"/>
        <w:rPr>
          <w:rFonts w:ascii="Calibri" w:hAnsi="Calibri" w:cs="Calibri"/>
        </w:rPr>
      </w:pPr>
      <w:r w:rsidRPr="00FE612C">
        <w:rPr>
          <w:rFonts w:ascii="Calibri" w:hAnsi="Calibri" w:cs="Calibri"/>
        </w:rPr>
        <w:lastRenderedPageBreak/>
        <w:t xml:space="preserve">12. </w:t>
      </w:r>
      <w:r w:rsidRPr="00FE612C">
        <w:rPr>
          <w:rFonts w:ascii="Calibri" w:hAnsi="Calibri" w:cs="Calibri"/>
        </w:rPr>
        <w:tab/>
        <w:t xml:space="preserve">Alakwaa FM, Savelieff MG. Bioinformatics Analysis of Metabolomics Data Unveils Association of Metabolic Signatures with Methylation in Breast Cancer. </w:t>
      </w:r>
      <w:r w:rsidRPr="00FE612C">
        <w:rPr>
          <w:rFonts w:ascii="Calibri" w:hAnsi="Calibri" w:cs="Calibri"/>
          <w:i/>
          <w:iCs/>
        </w:rPr>
        <w:t>J Proteome Res</w:t>
      </w:r>
      <w:r w:rsidRPr="00FE612C">
        <w:rPr>
          <w:rFonts w:ascii="Calibri" w:hAnsi="Calibri" w:cs="Calibri"/>
        </w:rPr>
        <w:t>. 2020;19(7):2879-2889. doi:10.1021/acs.jproteome.9b00755</w:t>
      </w:r>
    </w:p>
    <w:p w14:paraId="496AB007" w14:textId="77777777" w:rsidR="00FE612C" w:rsidRPr="00FE612C" w:rsidRDefault="00FE612C" w:rsidP="00FE612C">
      <w:pPr>
        <w:pStyle w:val="Bibliography"/>
        <w:rPr>
          <w:rFonts w:ascii="Calibri" w:hAnsi="Calibri" w:cs="Calibri"/>
        </w:rPr>
      </w:pPr>
      <w:r w:rsidRPr="00FE612C">
        <w:rPr>
          <w:rFonts w:ascii="Calibri" w:hAnsi="Calibri" w:cs="Calibri"/>
        </w:rPr>
        <w:t xml:space="preserve">13. </w:t>
      </w:r>
      <w:r w:rsidRPr="00FE612C">
        <w:rPr>
          <w:rFonts w:ascii="Calibri" w:hAnsi="Calibri" w:cs="Calibri"/>
        </w:rPr>
        <w:tab/>
        <w:t xml:space="preserve">Chiacchiera F, Piunti A, Pasini D. Epigenetic methylations and their connections with metabolism. </w:t>
      </w:r>
      <w:r w:rsidRPr="00FE612C">
        <w:rPr>
          <w:rFonts w:ascii="Calibri" w:hAnsi="Calibri" w:cs="Calibri"/>
          <w:i/>
          <w:iCs/>
        </w:rPr>
        <w:t>Cell Mol Life Sci</w:t>
      </w:r>
      <w:r w:rsidRPr="00FE612C">
        <w:rPr>
          <w:rFonts w:ascii="Calibri" w:hAnsi="Calibri" w:cs="Calibri"/>
        </w:rPr>
        <w:t>. 2013;70(9):1495-1508. doi:10.1007/s00018-013-1293-5</w:t>
      </w:r>
    </w:p>
    <w:p w14:paraId="1CEFD51C" w14:textId="77777777" w:rsidR="00FE612C" w:rsidRPr="00FE612C" w:rsidRDefault="00FE612C" w:rsidP="00FE612C">
      <w:pPr>
        <w:pStyle w:val="Bibliography"/>
        <w:rPr>
          <w:rFonts w:ascii="Calibri" w:hAnsi="Calibri" w:cs="Calibri"/>
        </w:rPr>
      </w:pPr>
      <w:r w:rsidRPr="00FE612C">
        <w:rPr>
          <w:rFonts w:ascii="Calibri" w:hAnsi="Calibri" w:cs="Calibri"/>
        </w:rPr>
        <w:t xml:space="preserve">14. </w:t>
      </w:r>
      <w:r w:rsidRPr="00FE612C">
        <w:rPr>
          <w:rFonts w:ascii="Calibri" w:hAnsi="Calibri" w:cs="Calibri"/>
        </w:rPr>
        <w:tab/>
        <w:t xml:space="preserve">Weller M, Wick W, Deimling A von. Isocitrate dehydrogenase mutations: A challenge to traditional views on the genesis and malignant progression of gliomas. </w:t>
      </w:r>
      <w:r w:rsidRPr="00FE612C">
        <w:rPr>
          <w:rFonts w:ascii="Calibri" w:hAnsi="Calibri" w:cs="Calibri"/>
          <w:i/>
          <w:iCs/>
        </w:rPr>
        <w:t>Glia</w:t>
      </w:r>
      <w:r w:rsidRPr="00FE612C">
        <w:rPr>
          <w:rFonts w:ascii="Calibri" w:hAnsi="Calibri" w:cs="Calibri"/>
        </w:rPr>
        <w:t>. 2011;59(8):1200-1204. doi:10.1002/glia.21130</w:t>
      </w:r>
    </w:p>
    <w:p w14:paraId="37CF6179" w14:textId="77777777" w:rsidR="00FE612C" w:rsidRPr="00FE612C" w:rsidRDefault="00FE612C" w:rsidP="00FE612C">
      <w:pPr>
        <w:pStyle w:val="Bibliography"/>
        <w:rPr>
          <w:rFonts w:ascii="Calibri" w:hAnsi="Calibri" w:cs="Calibri"/>
        </w:rPr>
      </w:pPr>
      <w:r w:rsidRPr="00FE612C">
        <w:rPr>
          <w:rFonts w:ascii="Calibri" w:hAnsi="Calibri" w:cs="Calibri"/>
        </w:rPr>
        <w:t xml:space="preserve">15. </w:t>
      </w:r>
      <w:r w:rsidRPr="00FE612C">
        <w:rPr>
          <w:rFonts w:ascii="Calibri" w:hAnsi="Calibri" w:cs="Calibri"/>
        </w:rPr>
        <w:tab/>
        <w:t xml:space="preserve">Putluri N, Shojaie A, Vasu VT, et al. Metabolomic Profiling Reveals a Role for Androgen in Activating Amino Acid Metabolism and Methylation in Prostate Cancer Cells. </w:t>
      </w:r>
      <w:r w:rsidRPr="00FE612C">
        <w:rPr>
          <w:rFonts w:ascii="Calibri" w:hAnsi="Calibri" w:cs="Calibri"/>
          <w:i/>
          <w:iCs/>
        </w:rPr>
        <w:t>PLOS ONE</w:t>
      </w:r>
      <w:r w:rsidRPr="00FE612C">
        <w:rPr>
          <w:rFonts w:ascii="Calibri" w:hAnsi="Calibri" w:cs="Calibri"/>
        </w:rPr>
        <w:t>. 2011;6(7):e21417. doi:10.1371/journal.pone.0021417</w:t>
      </w:r>
    </w:p>
    <w:p w14:paraId="29DB31AE" w14:textId="77777777" w:rsidR="00FE612C" w:rsidRPr="00FE612C" w:rsidRDefault="00FE612C" w:rsidP="00FE612C">
      <w:pPr>
        <w:pStyle w:val="Bibliography"/>
        <w:rPr>
          <w:rFonts w:ascii="Calibri" w:hAnsi="Calibri" w:cs="Calibri"/>
        </w:rPr>
      </w:pPr>
      <w:r w:rsidRPr="00FE612C">
        <w:rPr>
          <w:rFonts w:ascii="Calibri" w:hAnsi="Calibri" w:cs="Calibri"/>
        </w:rPr>
        <w:t xml:space="preserve">16. </w:t>
      </w:r>
      <w:r w:rsidRPr="00FE612C">
        <w:rPr>
          <w:rFonts w:ascii="Calibri" w:hAnsi="Calibri" w:cs="Calibri"/>
        </w:rPr>
        <w:tab/>
        <w:t xml:space="preserve">Huang Y, Hui Q, Walker DI, et al. Untargeted metabolomics reveals multiple metabolites influencing smoking-related DNA methylation. </w:t>
      </w:r>
      <w:r w:rsidRPr="00FE612C">
        <w:rPr>
          <w:rFonts w:ascii="Calibri" w:hAnsi="Calibri" w:cs="Calibri"/>
          <w:i/>
          <w:iCs/>
        </w:rPr>
        <w:t>Epigenomics</w:t>
      </w:r>
      <w:r w:rsidRPr="00FE612C">
        <w:rPr>
          <w:rFonts w:ascii="Calibri" w:hAnsi="Calibri" w:cs="Calibri"/>
        </w:rPr>
        <w:t>. 2018;10(4):379-393. doi:10.2217/epi-2017-0101</w:t>
      </w:r>
    </w:p>
    <w:p w14:paraId="590DA811" w14:textId="77777777" w:rsidR="00FE612C" w:rsidRPr="00FE612C" w:rsidRDefault="00FE612C" w:rsidP="00FE612C">
      <w:pPr>
        <w:pStyle w:val="Bibliography"/>
        <w:rPr>
          <w:rFonts w:ascii="Calibri" w:hAnsi="Calibri" w:cs="Calibri"/>
        </w:rPr>
      </w:pPr>
      <w:r w:rsidRPr="00FE612C">
        <w:rPr>
          <w:rFonts w:ascii="Calibri" w:hAnsi="Calibri" w:cs="Calibri"/>
        </w:rPr>
        <w:t xml:space="preserve">17. </w:t>
      </w:r>
      <w:r w:rsidRPr="00FE612C">
        <w:rPr>
          <w:rFonts w:ascii="Calibri" w:hAnsi="Calibri" w:cs="Calibri"/>
        </w:rPr>
        <w:tab/>
        <w:t xml:space="preserve">Wang Zeneng, Tang W. H. Wilson, Cho Leslie, Brennan Danielle M., Hazen Stanley L. Targeted Metabolomic Evaluation of Arginine Methylation and Cardiovascular Risks. </w:t>
      </w:r>
      <w:r w:rsidRPr="00FE612C">
        <w:rPr>
          <w:rFonts w:ascii="Calibri" w:hAnsi="Calibri" w:cs="Calibri"/>
          <w:i/>
          <w:iCs/>
        </w:rPr>
        <w:t>Arterioscler Thromb Vasc Biol</w:t>
      </w:r>
      <w:r w:rsidRPr="00FE612C">
        <w:rPr>
          <w:rFonts w:ascii="Calibri" w:hAnsi="Calibri" w:cs="Calibri"/>
        </w:rPr>
        <w:t>. 2009;29(9):1383-1391. doi:10.1161/ATVBAHA.109.185645</w:t>
      </w:r>
    </w:p>
    <w:p w14:paraId="7BF5756E" w14:textId="77777777" w:rsidR="00FE612C" w:rsidRPr="00FE612C" w:rsidRDefault="00FE612C" w:rsidP="00FE612C">
      <w:pPr>
        <w:pStyle w:val="Bibliography"/>
        <w:rPr>
          <w:rFonts w:ascii="Calibri" w:hAnsi="Calibri" w:cs="Calibri"/>
        </w:rPr>
      </w:pPr>
      <w:r w:rsidRPr="00FE612C">
        <w:rPr>
          <w:rFonts w:ascii="Calibri" w:hAnsi="Calibri" w:cs="Calibri"/>
        </w:rPr>
        <w:t xml:space="preserve">18. </w:t>
      </w:r>
      <w:r w:rsidRPr="00FE612C">
        <w:rPr>
          <w:rFonts w:ascii="Calibri" w:hAnsi="Calibri" w:cs="Calibri"/>
        </w:rPr>
        <w:tab/>
        <w:t xml:space="preserve">Wang Q, Ye J, Fang D, et al. Multi-omic profiling reveals associations between the gut mucosal microbiome, the metabolome, and host DNA methylation associated gene expression in patients with colorectal cancer. </w:t>
      </w:r>
      <w:r w:rsidRPr="00FE612C">
        <w:rPr>
          <w:rFonts w:ascii="Calibri" w:hAnsi="Calibri" w:cs="Calibri"/>
          <w:i/>
          <w:iCs/>
        </w:rPr>
        <w:t>BMC Microbiol</w:t>
      </w:r>
      <w:r w:rsidRPr="00FE612C">
        <w:rPr>
          <w:rFonts w:ascii="Calibri" w:hAnsi="Calibri" w:cs="Calibri"/>
        </w:rPr>
        <w:t>. 2020;20(S1):83. doi:10.1186/s12866-020-01762-2</w:t>
      </w:r>
    </w:p>
    <w:p w14:paraId="12A6F453" w14:textId="77777777" w:rsidR="00FE612C" w:rsidRPr="00FE612C" w:rsidRDefault="00FE612C" w:rsidP="00FE612C">
      <w:pPr>
        <w:pStyle w:val="Bibliography"/>
        <w:rPr>
          <w:rFonts w:ascii="Calibri" w:hAnsi="Calibri" w:cs="Calibri"/>
        </w:rPr>
      </w:pPr>
      <w:r w:rsidRPr="00FE612C">
        <w:rPr>
          <w:rFonts w:ascii="Calibri" w:hAnsi="Calibri" w:cs="Calibri"/>
        </w:rPr>
        <w:t xml:space="preserve">19. </w:t>
      </w:r>
      <w:r w:rsidRPr="00FE612C">
        <w:rPr>
          <w:rFonts w:ascii="Calibri" w:hAnsi="Calibri" w:cs="Calibri"/>
        </w:rPr>
        <w:tab/>
        <w:t xml:space="preserve">Zaghlool SB, Mook-Kanamori DO, Kader S, et al. Deep molecular phenotypes link complex disorders and physiological insult to CpG methylation. </w:t>
      </w:r>
      <w:r w:rsidRPr="00FE612C">
        <w:rPr>
          <w:rFonts w:ascii="Calibri" w:hAnsi="Calibri" w:cs="Calibri"/>
          <w:i/>
          <w:iCs/>
        </w:rPr>
        <w:t>Hum Mol Genet</w:t>
      </w:r>
      <w:r w:rsidRPr="00FE612C">
        <w:rPr>
          <w:rFonts w:ascii="Calibri" w:hAnsi="Calibri" w:cs="Calibri"/>
        </w:rPr>
        <w:t>. 2018;27(6):1106-1121. doi:10.1093/hmg/ddy006</w:t>
      </w:r>
    </w:p>
    <w:p w14:paraId="29F7D544" w14:textId="77777777" w:rsidR="00FE612C" w:rsidRPr="00FE612C" w:rsidRDefault="00FE612C" w:rsidP="00FE612C">
      <w:pPr>
        <w:pStyle w:val="Bibliography"/>
        <w:rPr>
          <w:rFonts w:ascii="Calibri" w:hAnsi="Calibri" w:cs="Calibri"/>
        </w:rPr>
      </w:pPr>
      <w:r w:rsidRPr="00FE612C">
        <w:rPr>
          <w:rFonts w:ascii="Calibri" w:hAnsi="Calibri" w:cs="Calibri"/>
        </w:rPr>
        <w:t xml:space="preserve">20. </w:t>
      </w:r>
      <w:r w:rsidRPr="00FE612C">
        <w:rPr>
          <w:rFonts w:ascii="Calibri" w:hAnsi="Calibri" w:cs="Calibri"/>
        </w:rPr>
        <w:tab/>
        <w:t xml:space="preserve">Portela A, Esteller M. Epigenetic modifications and human disease. </w:t>
      </w:r>
      <w:r w:rsidRPr="00FE612C">
        <w:rPr>
          <w:rFonts w:ascii="Calibri" w:hAnsi="Calibri" w:cs="Calibri"/>
          <w:i/>
          <w:iCs/>
        </w:rPr>
        <w:t>Nat Biotechnol</w:t>
      </w:r>
      <w:r w:rsidRPr="00FE612C">
        <w:rPr>
          <w:rFonts w:ascii="Calibri" w:hAnsi="Calibri" w:cs="Calibri"/>
        </w:rPr>
        <w:t>. 2010;28(10):1057-1068. doi:10.1038/nbt.1685</w:t>
      </w:r>
    </w:p>
    <w:p w14:paraId="23BD65A0" w14:textId="77777777" w:rsidR="00FE612C" w:rsidRPr="00FE612C" w:rsidRDefault="00FE612C" w:rsidP="00FE612C">
      <w:pPr>
        <w:pStyle w:val="Bibliography"/>
        <w:rPr>
          <w:rFonts w:ascii="Calibri" w:hAnsi="Calibri" w:cs="Calibri"/>
        </w:rPr>
      </w:pPr>
      <w:r w:rsidRPr="00FE612C">
        <w:rPr>
          <w:rFonts w:ascii="Calibri" w:hAnsi="Calibri" w:cs="Calibri"/>
        </w:rPr>
        <w:t xml:space="preserve">21. </w:t>
      </w:r>
      <w:r w:rsidRPr="00FE612C">
        <w:rPr>
          <w:rFonts w:ascii="Calibri" w:hAnsi="Calibri" w:cs="Calibri"/>
        </w:rPr>
        <w:tab/>
        <w:t xml:space="preserve">Gardiner-Garden M, Frommer M. CpG Islands in vertebrate genomes. </w:t>
      </w:r>
      <w:r w:rsidRPr="00FE612C">
        <w:rPr>
          <w:rFonts w:ascii="Calibri" w:hAnsi="Calibri" w:cs="Calibri"/>
          <w:i/>
          <w:iCs/>
        </w:rPr>
        <w:t>J Mol Biol</w:t>
      </w:r>
      <w:r w:rsidRPr="00FE612C">
        <w:rPr>
          <w:rFonts w:ascii="Calibri" w:hAnsi="Calibri" w:cs="Calibri"/>
        </w:rPr>
        <w:t>. 1987;196(2):261-282. doi:10.1016/0022-2836(87)90689-9</w:t>
      </w:r>
    </w:p>
    <w:p w14:paraId="33F06F63" w14:textId="77777777" w:rsidR="00FE612C" w:rsidRPr="00FE612C" w:rsidRDefault="00FE612C" w:rsidP="00FE612C">
      <w:pPr>
        <w:pStyle w:val="Bibliography"/>
        <w:rPr>
          <w:rFonts w:ascii="Calibri" w:hAnsi="Calibri" w:cs="Calibri"/>
        </w:rPr>
      </w:pPr>
      <w:r w:rsidRPr="00FE612C">
        <w:rPr>
          <w:rFonts w:ascii="Calibri" w:hAnsi="Calibri" w:cs="Calibri"/>
        </w:rPr>
        <w:t xml:space="preserve">22. </w:t>
      </w:r>
      <w:r w:rsidRPr="00FE612C">
        <w:rPr>
          <w:rFonts w:ascii="Calibri" w:hAnsi="Calibri" w:cs="Calibri"/>
        </w:rPr>
        <w:tab/>
        <w:t xml:space="preserve">Greenberg MVC, Bourc’his D. The diverse roles of DNA methylation in mammalian development and disease. </w:t>
      </w:r>
      <w:r w:rsidRPr="00FE612C">
        <w:rPr>
          <w:rFonts w:ascii="Calibri" w:hAnsi="Calibri" w:cs="Calibri"/>
          <w:i/>
          <w:iCs/>
        </w:rPr>
        <w:t>Nat Rev Mol Cell Biol</w:t>
      </w:r>
      <w:r w:rsidRPr="00FE612C">
        <w:rPr>
          <w:rFonts w:ascii="Calibri" w:hAnsi="Calibri" w:cs="Calibri"/>
        </w:rPr>
        <w:t>. 2019;20(10):590-607. doi:10.1038/s41580-019-0159-6</w:t>
      </w:r>
    </w:p>
    <w:p w14:paraId="29EDEEA6" w14:textId="77777777" w:rsidR="00FE612C" w:rsidRPr="00FE612C" w:rsidRDefault="00FE612C" w:rsidP="00FE612C">
      <w:pPr>
        <w:pStyle w:val="Bibliography"/>
        <w:rPr>
          <w:rFonts w:ascii="Calibri" w:hAnsi="Calibri" w:cs="Calibri"/>
        </w:rPr>
      </w:pPr>
      <w:r w:rsidRPr="00FE612C">
        <w:rPr>
          <w:rFonts w:ascii="Calibri" w:hAnsi="Calibri" w:cs="Calibri"/>
        </w:rPr>
        <w:t xml:space="preserve">23. </w:t>
      </w:r>
      <w:r w:rsidRPr="00FE612C">
        <w:rPr>
          <w:rFonts w:ascii="Calibri" w:hAnsi="Calibri" w:cs="Calibri"/>
        </w:rPr>
        <w:tab/>
        <w:t xml:space="preserve">Johnson CH, Ivanisevic J, Siuzdak G. Metabolomics: Beyond biomarkers and towards mechanisms. </w:t>
      </w:r>
      <w:r w:rsidRPr="00FE612C">
        <w:rPr>
          <w:rFonts w:ascii="Calibri" w:hAnsi="Calibri" w:cs="Calibri"/>
          <w:i/>
          <w:iCs/>
        </w:rPr>
        <w:t>Nat Rev Mol Cell Biol</w:t>
      </w:r>
      <w:r w:rsidRPr="00FE612C">
        <w:rPr>
          <w:rFonts w:ascii="Calibri" w:hAnsi="Calibri" w:cs="Calibri"/>
        </w:rPr>
        <w:t>. 2016;17(7):451-459. doi:10.1038/nrm.2016.25</w:t>
      </w:r>
    </w:p>
    <w:p w14:paraId="27E92D4C" w14:textId="77777777" w:rsidR="00FE612C" w:rsidRPr="00FE612C" w:rsidRDefault="00FE612C" w:rsidP="00FE612C">
      <w:pPr>
        <w:pStyle w:val="Bibliography"/>
        <w:rPr>
          <w:rFonts w:ascii="Calibri" w:hAnsi="Calibri" w:cs="Calibri"/>
        </w:rPr>
      </w:pPr>
      <w:r w:rsidRPr="00FE612C">
        <w:rPr>
          <w:rFonts w:ascii="Calibri" w:hAnsi="Calibri" w:cs="Calibri"/>
        </w:rPr>
        <w:lastRenderedPageBreak/>
        <w:t xml:space="preserve">24. </w:t>
      </w:r>
      <w:r w:rsidRPr="00FE612C">
        <w:rPr>
          <w:rFonts w:ascii="Calibri" w:hAnsi="Calibri" w:cs="Calibri"/>
        </w:rPr>
        <w:tab/>
        <w:t xml:space="preserve">Frohnert BI, Rewers MJ. Metabolomics in childhood diabetes. </w:t>
      </w:r>
      <w:r w:rsidRPr="00FE612C">
        <w:rPr>
          <w:rFonts w:ascii="Calibri" w:hAnsi="Calibri" w:cs="Calibri"/>
          <w:i/>
          <w:iCs/>
        </w:rPr>
        <w:t>Pediatr Diabetes</w:t>
      </w:r>
      <w:r w:rsidRPr="00FE612C">
        <w:rPr>
          <w:rFonts w:ascii="Calibri" w:hAnsi="Calibri" w:cs="Calibri"/>
        </w:rPr>
        <w:t>. 2016;17(1):3-14. doi:10.1111/pedi.12323</w:t>
      </w:r>
    </w:p>
    <w:p w14:paraId="377B9207" w14:textId="77777777" w:rsidR="00FE612C" w:rsidRPr="00FE612C" w:rsidRDefault="00FE612C" w:rsidP="00FE612C">
      <w:pPr>
        <w:pStyle w:val="Bibliography"/>
        <w:rPr>
          <w:rFonts w:ascii="Calibri" w:hAnsi="Calibri" w:cs="Calibri"/>
        </w:rPr>
      </w:pPr>
      <w:r w:rsidRPr="00FE612C">
        <w:rPr>
          <w:rFonts w:ascii="Calibri" w:hAnsi="Calibri" w:cs="Calibri"/>
        </w:rPr>
        <w:t xml:space="preserve">25. </w:t>
      </w:r>
      <w:r w:rsidRPr="00FE612C">
        <w:rPr>
          <w:rFonts w:ascii="Calibri" w:hAnsi="Calibri" w:cs="Calibri"/>
        </w:rPr>
        <w:tab/>
        <w:t xml:space="preserve">Anderson OS, Sant KE, Dolinoy DC. Nutrition and epigenetics: An interplay of dietary methyl donors, one-carbon metabolism and DNA methylation. </w:t>
      </w:r>
      <w:r w:rsidRPr="00FE612C">
        <w:rPr>
          <w:rFonts w:ascii="Calibri" w:hAnsi="Calibri" w:cs="Calibri"/>
          <w:i/>
          <w:iCs/>
        </w:rPr>
        <w:t>J Nutr Biochem</w:t>
      </w:r>
      <w:r w:rsidRPr="00FE612C">
        <w:rPr>
          <w:rFonts w:ascii="Calibri" w:hAnsi="Calibri" w:cs="Calibri"/>
        </w:rPr>
        <w:t>. 2012;23(8):853-859. doi:10.1016/j.jnutbio.2012.03.003</w:t>
      </w:r>
    </w:p>
    <w:p w14:paraId="1A9DF315" w14:textId="77777777" w:rsidR="00FE612C" w:rsidRPr="00FE612C" w:rsidRDefault="00FE612C" w:rsidP="00FE612C">
      <w:pPr>
        <w:pStyle w:val="Bibliography"/>
        <w:rPr>
          <w:rFonts w:ascii="Calibri" w:hAnsi="Calibri" w:cs="Calibri"/>
        </w:rPr>
      </w:pPr>
      <w:r w:rsidRPr="00FE612C">
        <w:rPr>
          <w:rFonts w:ascii="Calibri" w:hAnsi="Calibri" w:cs="Calibri"/>
        </w:rPr>
        <w:t xml:space="preserve">26. </w:t>
      </w:r>
      <w:r w:rsidRPr="00FE612C">
        <w:rPr>
          <w:rFonts w:ascii="Calibri" w:hAnsi="Calibri" w:cs="Calibri"/>
        </w:rPr>
        <w:tab/>
        <w:t xml:space="preserve">Atkinson MA, Eisenbarth GS, Michels AW. Type 1 diabetes. </w:t>
      </w:r>
      <w:r w:rsidRPr="00FE612C">
        <w:rPr>
          <w:rFonts w:ascii="Calibri" w:hAnsi="Calibri" w:cs="Calibri"/>
          <w:i/>
          <w:iCs/>
        </w:rPr>
        <w:t>The Lancet</w:t>
      </w:r>
      <w:r w:rsidRPr="00FE612C">
        <w:rPr>
          <w:rFonts w:ascii="Calibri" w:hAnsi="Calibri" w:cs="Calibri"/>
        </w:rPr>
        <w:t>. 2014;383(9911):69-82. doi:10.1016/S0140-6736(13)60591-7</w:t>
      </w:r>
    </w:p>
    <w:p w14:paraId="38832C9E" w14:textId="77777777" w:rsidR="00FE612C" w:rsidRPr="00FE612C" w:rsidRDefault="00FE612C" w:rsidP="00FE612C">
      <w:pPr>
        <w:pStyle w:val="Bibliography"/>
        <w:rPr>
          <w:rFonts w:ascii="Calibri" w:hAnsi="Calibri" w:cs="Calibri"/>
        </w:rPr>
      </w:pPr>
      <w:r w:rsidRPr="00FE612C">
        <w:rPr>
          <w:rFonts w:ascii="Calibri" w:hAnsi="Calibri" w:cs="Calibri"/>
        </w:rPr>
        <w:t xml:space="preserve">27. </w:t>
      </w:r>
      <w:r w:rsidRPr="00FE612C">
        <w:rPr>
          <w:rFonts w:ascii="Calibri" w:hAnsi="Calibri" w:cs="Calibri"/>
        </w:rPr>
        <w:tab/>
        <w:t xml:space="preserve">Rakyan VK, Beyan H, Down TA, et al. Identification of type 1 Diabetes-associated DNA methylation variable positions that precede disease diagnosis. </w:t>
      </w:r>
      <w:r w:rsidRPr="00FE612C">
        <w:rPr>
          <w:rFonts w:ascii="Calibri" w:hAnsi="Calibri" w:cs="Calibri"/>
          <w:i/>
          <w:iCs/>
        </w:rPr>
        <w:t>PLoS Genet</w:t>
      </w:r>
      <w:r w:rsidRPr="00FE612C">
        <w:rPr>
          <w:rFonts w:ascii="Calibri" w:hAnsi="Calibri" w:cs="Calibri"/>
        </w:rPr>
        <w:t>. 2011;7(9):1-9. doi:10.1371/journal.pgen.1002300</w:t>
      </w:r>
    </w:p>
    <w:p w14:paraId="1B5387E3" w14:textId="77777777" w:rsidR="00FE612C" w:rsidRPr="00FE612C" w:rsidRDefault="00FE612C" w:rsidP="00FE612C">
      <w:pPr>
        <w:pStyle w:val="Bibliography"/>
        <w:rPr>
          <w:rFonts w:ascii="Calibri" w:hAnsi="Calibri" w:cs="Calibri"/>
        </w:rPr>
      </w:pPr>
      <w:r w:rsidRPr="00FE612C">
        <w:rPr>
          <w:rFonts w:ascii="Calibri" w:hAnsi="Calibri" w:cs="Calibri"/>
        </w:rPr>
        <w:t xml:space="preserve">28. </w:t>
      </w:r>
      <w:r w:rsidRPr="00FE612C">
        <w:rPr>
          <w:rFonts w:ascii="Calibri" w:hAnsi="Calibri" w:cs="Calibri"/>
        </w:rPr>
        <w:tab/>
        <w:t xml:space="preserve">Tuomilehto J. The emerging global epidemic of type 1 diabetes. </w:t>
      </w:r>
      <w:r w:rsidRPr="00FE612C">
        <w:rPr>
          <w:rFonts w:ascii="Calibri" w:hAnsi="Calibri" w:cs="Calibri"/>
          <w:i/>
          <w:iCs/>
        </w:rPr>
        <w:t>Curr Diab Rep</w:t>
      </w:r>
      <w:r w:rsidRPr="00FE612C">
        <w:rPr>
          <w:rFonts w:ascii="Calibri" w:hAnsi="Calibri" w:cs="Calibri"/>
        </w:rPr>
        <w:t>. 2013;13(6):795-804. doi:10.1007/s11892-013-0433-5</w:t>
      </w:r>
    </w:p>
    <w:p w14:paraId="6E90C4D0" w14:textId="77777777" w:rsidR="00FE612C" w:rsidRPr="00FE612C" w:rsidRDefault="00FE612C" w:rsidP="00FE612C">
      <w:pPr>
        <w:pStyle w:val="Bibliography"/>
        <w:rPr>
          <w:rFonts w:ascii="Calibri" w:hAnsi="Calibri" w:cs="Calibri"/>
        </w:rPr>
      </w:pPr>
      <w:r w:rsidRPr="00FE612C">
        <w:rPr>
          <w:rFonts w:ascii="Calibri" w:hAnsi="Calibri" w:cs="Calibri"/>
        </w:rPr>
        <w:t xml:space="preserve">29. </w:t>
      </w:r>
      <w:r w:rsidRPr="00FE612C">
        <w:rPr>
          <w:rFonts w:ascii="Calibri" w:hAnsi="Calibri" w:cs="Calibri"/>
        </w:rPr>
        <w:tab/>
        <w:t xml:space="preserve">Polychronakos C, Li Q. Understanding type 1 diabetes through genetics: advances and prospects. </w:t>
      </w:r>
      <w:r w:rsidRPr="00FE612C">
        <w:rPr>
          <w:rFonts w:ascii="Calibri" w:hAnsi="Calibri" w:cs="Calibri"/>
          <w:i/>
          <w:iCs/>
        </w:rPr>
        <w:t>Nat Rev Genet</w:t>
      </w:r>
      <w:r w:rsidRPr="00FE612C">
        <w:rPr>
          <w:rFonts w:ascii="Calibri" w:hAnsi="Calibri" w:cs="Calibri"/>
        </w:rPr>
        <w:t>. 2011;12(11):781-792. doi:10.1038/nrg3069</w:t>
      </w:r>
    </w:p>
    <w:p w14:paraId="42DB45FD" w14:textId="77777777" w:rsidR="00FE612C" w:rsidRPr="00FE612C" w:rsidRDefault="00FE612C" w:rsidP="00FE612C">
      <w:pPr>
        <w:pStyle w:val="Bibliography"/>
        <w:rPr>
          <w:rFonts w:ascii="Calibri" w:hAnsi="Calibri" w:cs="Calibri"/>
        </w:rPr>
      </w:pPr>
      <w:r w:rsidRPr="00FE612C">
        <w:rPr>
          <w:rFonts w:ascii="Calibri" w:hAnsi="Calibri" w:cs="Calibri"/>
        </w:rPr>
        <w:t xml:space="preserve">30. </w:t>
      </w:r>
      <w:r w:rsidRPr="00FE612C">
        <w:rPr>
          <w:rFonts w:ascii="Calibri" w:hAnsi="Calibri" w:cs="Calibri"/>
        </w:rPr>
        <w:tab/>
        <w:t xml:space="preserve">Johnson RK, Vanderlinden LA, Dong F, et al. Longitudinal DNA methylation differences precede type 1 diabetes. </w:t>
      </w:r>
      <w:r w:rsidRPr="00FE612C">
        <w:rPr>
          <w:rFonts w:ascii="Calibri" w:hAnsi="Calibri" w:cs="Calibri"/>
          <w:i/>
          <w:iCs/>
        </w:rPr>
        <w:t>Sci Rep</w:t>
      </w:r>
      <w:r w:rsidRPr="00FE612C">
        <w:rPr>
          <w:rFonts w:ascii="Calibri" w:hAnsi="Calibri" w:cs="Calibri"/>
        </w:rPr>
        <w:t>. 2020;10(1):1-13. doi:10.1038/s41598-020-60758-0</w:t>
      </w:r>
    </w:p>
    <w:p w14:paraId="7118E06F" w14:textId="77777777" w:rsidR="00FE612C" w:rsidRPr="00FE612C" w:rsidRDefault="00FE612C" w:rsidP="00FE612C">
      <w:pPr>
        <w:pStyle w:val="Bibliography"/>
        <w:rPr>
          <w:rFonts w:ascii="Calibri" w:hAnsi="Calibri" w:cs="Calibri"/>
        </w:rPr>
      </w:pPr>
      <w:r w:rsidRPr="00FE612C">
        <w:rPr>
          <w:rFonts w:ascii="Calibri" w:hAnsi="Calibri" w:cs="Calibri"/>
        </w:rPr>
        <w:t xml:space="preserve">31. </w:t>
      </w:r>
      <w:r w:rsidRPr="00FE612C">
        <w:rPr>
          <w:rFonts w:ascii="Calibri" w:hAnsi="Calibri" w:cs="Calibri"/>
        </w:rPr>
        <w:tab/>
        <w:t xml:space="preserve">Orešič M, Simell S, Sysi-Aho M, et al. Dysregulation of lipid and amino acid metabolism precedes islet autoimmunity in children who later progress to type 1 diabetes. </w:t>
      </w:r>
      <w:r w:rsidRPr="00FE612C">
        <w:rPr>
          <w:rFonts w:ascii="Calibri" w:hAnsi="Calibri" w:cs="Calibri"/>
          <w:i/>
          <w:iCs/>
        </w:rPr>
        <w:t>J Exp Med</w:t>
      </w:r>
      <w:r w:rsidRPr="00FE612C">
        <w:rPr>
          <w:rFonts w:ascii="Calibri" w:hAnsi="Calibri" w:cs="Calibri"/>
        </w:rPr>
        <w:t>. 2008;205(13):2975-2984. doi:10.1084/jem.20081800</w:t>
      </w:r>
    </w:p>
    <w:p w14:paraId="6267073F" w14:textId="77777777" w:rsidR="00FE612C" w:rsidRPr="00FE612C" w:rsidRDefault="00FE612C" w:rsidP="00FE612C">
      <w:pPr>
        <w:pStyle w:val="Bibliography"/>
        <w:rPr>
          <w:rFonts w:ascii="Calibri" w:hAnsi="Calibri" w:cs="Calibri"/>
        </w:rPr>
      </w:pPr>
      <w:r w:rsidRPr="00FE612C">
        <w:rPr>
          <w:rFonts w:ascii="Calibri" w:hAnsi="Calibri" w:cs="Calibri"/>
        </w:rPr>
        <w:t xml:space="preserve">32. </w:t>
      </w:r>
      <w:r w:rsidRPr="00FE612C">
        <w:rPr>
          <w:rFonts w:ascii="Calibri" w:hAnsi="Calibri" w:cs="Calibri"/>
        </w:rPr>
        <w:tab/>
        <w:t xml:space="preserve">Shaddox E, Stingo FC, Peterson CB, et al. A Bayesian Approach for Learning Gene Networks Underlying Disease Severity in COPD. </w:t>
      </w:r>
      <w:r w:rsidRPr="00FE612C">
        <w:rPr>
          <w:rFonts w:ascii="Calibri" w:hAnsi="Calibri" w:cs="Calibri"/>
          <w:i/>
          <w:iCs/>
        </w:rPr>
        <w:t>Stat Biosci</w:t>
      </w:r>
      <w:r w:rsidRPr="00FE612C">
        <w:rPr>
          <w:rFonts w:ascii="Calibri" w:hAnsi="Calibri" w:cs="Calibri"/>
        </w:rPr>
        <w:t>. 2018;10(1):59-85. doi:10.1007/s12561-016-9176-6</w:t>
      </w:r>
    </w:p>
    <w:p w14:paraId="258DDEB8" w14:textId="77777777" w:rsidR="00FE612C" w:rsidRPr="00FE612C" w:rsidRDefault="00FE612C" w:rsidP="00FE612C">
      <w:pPr>
        <w:pStyle w:val="Bibliography"/>
        <w:rPr>
          <w:rFonts w:ascii="Calibri" w:hAnsi="Calibri" w:cs="Calibri"/>
        </w:rPr>
      </w:pPr>
      <w:r w:rsidRPr="00FE612C">
        <w:rPr>
          <w:rFonts w:ascii="Calibri" w:hAnsi="Calibri" w:cs="Calibri"/>
        </w:rPr>
        <w:t xml:space="preserve">33. </w:t>
      </w:r>
      <w:r w:rsidRPr="00FE612C">
        <w:rPr>
          <w:rFonts w:ascii="Calibri" w:hAnsi="Calibri" w:cs="Calibri"/>
        </w:rPr>
        <w:tab/>
        <w:t xml:space="preserve">Sachs K, Perez O, Pe’er D, Lauffenburger DA, Nolan GP. Causal Protein-Signaling Networks Derived from Multiparameter Single-Cell Data. </w:t>
      </w:r>
      <w:r w:rsidRPr="00FE612C">
        <w:rPr>
          <w:rFonts w:ascii="Calibri" w:hAnsi="Calibri" w:cs="Calibri"/>
          <w:i/>
          <w:iCs/>
        </w:rPr>
        <w:t>Science</w:t>
      </w:r>
      <w:r w:rsidRPr="00FE612C">
        <w:rPr>
          <w:rFonts w:ascii="Calibri" w:hAnsi="Calibri" w:cs="Calibri"/>
        </w:rPr>
        <w:t>. 2005;308(5721):523-529. doi:10.1126/science.1105809</w:t>
      </w:r>
    </w:p>
    <w:p w14:paraId="4EA602B9" w14:textId="77777777" w:rsidR="00FE612C" w:rsidRPr="00FE612C" w:rsidRDefault="00FE612C" w:rsidP="00FE612C">
      <w:pPr>
        <w:pStyle w:val="Bibliography"/>
        <w:rPr>
          <w:rFonts w:ascii="Calibri" w:hAnsi="Calibri" w:cs="Calibri"/>
        </w:rPr>
      </w:pPr>
      <w:r w:rsidRPr="00FE612C">
        <w:rPr>
          <w:rFonts w:ascii="Calibri" w:hAnsi="Calibri" w:cs="Calibri"/>
        </w:rPr>
        <w:t xml:space="preserve">34. </w:t>
      </w:r>
      <w:r w:rsidRPr="00FE612C">
        <w:rPr>
          <w:rFonts w:ascii="Calibri" w:hAnsi="Calibri" w:cs="Calibri"/>
        </w:rPr>
        <w:tab/>
        <w:t xml:space="preserve">Rudra P, Shi WJ, Russell P, et al. Predictive modeling of miRNA-mediated predisposition to alcohol-related phenotypes in mouse. </w:t>
      </w:r>
      <w:r w:rsidRPr="00FE612C">
        <w:rPr>
          <w:rFonts w:ascii="Calibri" w:hAnsi="Calibri" w:cs="Calibri"/>
          <w:i/>
          <w:iCs/>
        </w:rPr>
        <w:t>BMC Genomics</w:t>
      </w:r>
      <w:r w:rsidRPr="00FE612C">
        <w:rPr>
          <w:rFonts w:ascii="Calibri" w:hAnsi="Calibri" w:cs="Calibri"/>
        </w:rPr>
        <w:t>. 2018;19(1):639. doi:10.1186/s12864-018-5004-3</w:t>
      </w:r>
    </w:p>
    <w:p w14:paraId="51C350CB" w14:textId="77777777" w:rsidR="00FE612C" w:rsidRPr="00FE612C" w:rsidRDefault="00FE612C" w:rsidP="00FE612C">
      <w:pPr>
        <w:pStyle w:val="Bibliography"/>
        <w:rPr>
          <w:rFonts w:ascii="Calibri" w:hAnsi="Calibri" w:cs="Calibri"/>
        </w:rPr>
      </w:pPr>
      <w:r w:rsidRPr="00FE612C">
        <w:rPr>
          <w:rFonts w:ascii="Calibri" w:hAnsi="Calibri" w:cs="Calibri"/>
        </w:rPr>
        <w:t xml:space="preserve">35. </w:t>
      </w:r>
      <w:r w:rsidRPr="00FE612C">
        <w:rPr>
          <w:rFonts w:ascii="Calibri" w:hAnsi="Calibri" w:cs="Calibri"/>
        </w:rPr>
        <w:tab/>
        <w:t xml:space="preserve">Wright ML, Dozmorov MG, Wolen AR, et al. Establishing an analytic pipeline for genome-wide DNA methylation. </w:t>
      </w:r>
      <w:r w:rsidRPr="00FE612C">
        <w:rPr>
          <w:rFonts w:ascii="Calibri" w:hAnsi="Calibri" w:cs="Calibri"/>
          <w:i/>
          <w:iCs/>
        </w:rPr>
        <w:t>Clin Epigenetics</w:t>
      </w:r>
      <w:r w:rsidRPr="00FE612C">
        <w:rPr>
          <w:rFonts w:ascii="Calibri" w:hAnsi="Calibri" w:cs="Calibri"/>
        </w:rPr>
        <w:t>. 2016;8(1):45. doi:10.1186/s13148-016-0212-7</w:t>
      </w:r>
    </w:p>
    <w:p w14:paraId="4CFF5091" w14:textId="77777777" w:rsidR="00FE612C" w:rsidRPr="00FE612C" w:rsidRDefault="00FE612C" w:rsidP="00FE612C">
      <w:pPr>
        <w:pStyle w:val="Bibliography"/>
        <w:rPr>
          <w:rFonts w:ascii="Calibri" w:hAnsi="Calibri" w:cs="Calibri"/>
        </w:rPr>
      </w:pPr>
      <w:r w:rsidRPr="00FE612C">
        <w:rPr>
          <w:rFonts w:ascii="Calibri" w:hAnsi="Calibri" w:cs="Calibri"/>
        </w:rPr>
        <w:t xml:space="preserve">36. </w:t>
      </w:r>
      <w:r w:rsidRPr="00FE612C">
        <w:rPr>
          <w:rFonts w:ascii="Calibri" w:hAnsi="Calibri" w:cs="Calibri"/>
        </w:rPr>
        <w:tab/>
        <w:t xml:space="preserve">Zhou W, Triche TJ, Laird PW, Shen H. SeSAMe: reducing artifactual detection of DNA methylation by Infinium BeadChips in genomic deletions. </w:t>
      </w:r>
      <w:r w:rsidRPr="00FE612C">
        <w:rPr>
          <w:rFonts w:ascii="Calibri" w:hAnsi="Calibri" w:cs="Calibri"/>
          <w:i/>
          <w:iCs/>
        </w:rPr>
        <w:t>Nucleic Acids Res</w:t>
      </w:r>
      <w:r w:rsidRPr="00FE612C">
        <w:rPr>
          <w:rFonts w:ascii="Calibri" w:hAnsi="Calibri" w:cs="Calibri"/>
        </w:rPr>
        <w:t>. 2018;46(20):e123-e123. doi:10.1093/nar/gky691</w:t>
      </w:r>
    </w:p>
    <w:p w14:paraId="79C295D3" w14:textId="77777777" w:rsidR="00FE612C" w:rsidRPr="00FE612C" w:rsidRDefault="00FE612C" w:rsidP="00FE612C">
      <w:pPr>
        <w:pStyle w:val="Bibliography"/>
        <w:rPr>
          <w:rFonts w:ascii="Calibri" w:hAnsi="Calibri" w:cs="Calibri"/>
        </w:rPr>
      </w:pPr>
      <w:r w:rsidRPr="00FE612C">
        <w:rPr>
          <w:rFonts w:ascii="Calibri" w:hAnsi="Calibri" w:cs="Calibri"/>
        </w:rPr>
        <w:lastRenderedPageBreak/>
        <w:t xml:space="preserve">37. </w:t>
      </w:r>
      <w:r w:rsidRPr="00FE612C">
        <w:rPr>
          <w:rFonts w:ascii="Calibri" w:hAnsi="Calibri" w:cs="Calibri"/>
        </w:rPr>
        <w:tab/>
        <w:t xml:space="preserve">Leek JT, Johnson WE, Parker HS, Jaffe AE, Storey JD. The sva package for removing batch effects and other unwanted variation in high-throughput experiments. </w:t>
      </w:r>
      <w:r w:rsidRPr="00FE612C">
        <w:rPr>
          <w:rFonts w:ascii="Calibri" w:hAnsi="Calibri" w:cs="Calibri"/>
          <w:i/>
          <w:iCs/>
        </w:rPr>
        <w:t>Bioinformatics</w:t>
      </w:r>
      <w:r w:rsidRPr="00FE612C">
        <w:rPr>
          <w:rFonts w:ascii="Calibri" w:hAnsi="Calibri" w:cs="Calibri"/>
        </w:rPr>
        <w:t>. 2012;28(6):882-883. doi:10.1093/bioinformatics/bts034</w:t>
      </w:r>
    </w:p>
    <w:p w14:paraId="38FAC6F9" w14:textId="77777777" w:rsidR="00FE612C" w:rsidRPr="00FE612C" w:rsidRDefault="00FE612C" w:rsidP="00FE612C">
      <w:pPr>
        <w:pStyle w:val="Bibliography"/>
        <w:rPr>
          <w:rFonts w:ascii="Calibri" w:hAnsi="Calibri" w:cs="Calibri"/>
        </w:rPr>
      </w:pPr>
      <w:r w:rsidRPr="00FE612C">
        <w:rPr>
          <w:rFonts w:ascii="Calibri" w:hAnsi="Calibri" w:cs="Calibri"/>
        </w:rPr>
        <w:t xml:space="preserve">38. </w:t>
      </w:r>
      <w:r w:rsidRPr="00FE612C">
        <w:rPr>
          <w:rFonts w:ascii="Calibri" w:hAnsi="Calibri" w:cs="Calibri"/>
        </w:rPr>
        <w:tab/>
        <w:t xml:space="preserve">Conneely KN, Boehnke M. So Many Correlated Tests, So Little Time! Rapid Adjustment of P Values for Multiple Correlated Tests. </w:t>
      </w:r>
      <w:r w:rsidRPr="00FE612C">
        <w:rPr>
          <w:rFonts w:ascii="Calibri" w:hAnsi="Calibri" w:cs="Calibri"/>
          <w:i/>
          <w:iCs/>
        </w:rPr>
        <w:t>Am J Hum Genet</w:t>
      </w:r>
      <w:r w:rsidRPr="00FE612C">
        <w:rPr>
          <w:rFonts w:ascii="Calibri" w:hAnsi="Calibri" w:cs="Calibri"/>
        </w:rPr>
        <w:t>. 2007;81(6):1158-1168. doi:10.1086/522036</w:t>
      </w:r>
    </w:p>
    <w:p w14:paraId="07B01A19" w14:textId="77777777" w:rsidR="00FE612C" w:rsidRPr="00FE612C" w:rsidRDefault="00FE612C" w:rsidP="00FE612C">
      <w:pPr>
        <w:pStyle w:val="Bibliography"/>
        <w:rPr>
          <w:rFonts w:ascii="Calibri" w:hAnsi="Calibri" w:cs="Calibri"/>
        </w:rPr>
      </w:pPr>
      <w:r w:rsidRPr="00FE612C">
        <w:rPr>
          <w:rFonts w:ascii="Calibri" w:hAnsi="Calibri" w:cs="Calibri"/>
        </w:rPr>
        <w:t xml:space="preserve">39. </w:t>
      </w:r>
      <w:r w:rsidRPr="00FE612C">
        <w:rPr>
          <w:rFonts w:ascii="Calibri" w:hAnsi="Calibri" w:cs="Calibri"/>
        </w:rPr>
        <w:tab/>
        <w:t xml:space="preserve">Millstein J, Chen GK, Breton CV. cit: hypothesis testing software for mediation analysis in genomic applications. </w:t>
      </w:r>
      <w:r w:rsidRPr="00FE612C">
        <w:rPr>
          <w:rFonts w:ascii="Calibri" w:hAnsi="Calibri" w:cs="Calibri"/>
          <w:i/>
          <w:iCs/>
        </w:rPr>
        <w:t>Bioinformatics</w:t>
      </w:r>
      <w:r w:rsidRPr="00FE612C">
        <w:rPr>
          <w:rFonts w:ascii="Calibri" w:hAnsi="Calibri" w:cs="Calibri"/>
        </w:rPr>
        <w:t>. 2016;32(15):2364-2365. doi:10.1093/bioinformatics/btw135</w:t>
      </w:r>
    </w:p>
    <w:p w14:paraId="09E5EA2E" w14:textId="77777777" w:rsidR="00FE612C" w:rsidRPr="00FE612C" w:rsidRDefault="00FE612C" w:rsidP="00FE612C">
      <w:pPr>
        <w:pStyle w:val="Bibliography"/>
        <w:rPr>
          <w:rFonts w:ascii="Calibri" w:hAnsi="Calibri" w:cs="Calibri"/>
        </w:rPr>
      </w:pPr>
      <w:r w:rsidRPr="00FE612C">
        <w:rPr>
          <w:rFonts w:ascii="Calibri" w:hAnsi="Calibri" w:cs="Calibri"/>
        </w:rPr>
        <w:t xml:space="preserve">40. </w:t>
      </w:r>
      <w:r w:rsidRPr="00FE612C">
        <w:rPr>
          <w:rFonts w:ascii="Calibri" w:hAnsi="Calibri" w:cs="Calibri"/>
        </w:rPr>
        <w:tab/>
        <w:t xml:space="preserve">Millstein J, Zhang B, Zhu J, Schadt EE. Disentangling molecular relationships with a causal inference test. </w:t>
      </w:r>
      <w:r w:rsidRPr="00FE612C">
        <w:rPr>
          <w:rFonts w:ascii="Calibri" w:hAnsi="Calibri" w:cs="Calibri"/>
          <w:i/>
          <w:iCs/>
        </w:rPr>
        <w:t>BMC Genet</w:t>
      </w:r>
      <w:r w:rsidRPr="00FE612C">
        <w:rPr>
          <w:rFonts w:ascii="Calibri" w:hAnsi="Calibri" w:cs="Calibri"/>
        </w:rPr>
        <w:t>. 2009;10(1):23. doi:10.1186/1471-2156-10-23</w:t>
      </w:r>
    </w:p>
    <w:p w14:paraId="5455A9EC" w14:textId="77777777" w:rsidR="00FE612C" w:rsidRPr="00FE612C" w:rsidRDefault="00FE612C" w:rsidP="00FE612C">
      <w:pPr>
        <w:pStyle w:val="Bibliography"/>
        <w:rPr>
          <w:rFonts w:ascii="Calibri" w:hAnsi="Calibri" w:cs="Calibri"/>
        </w:rPr>
      </w:pPr>
      <w:r w:rsidRPr="00FE612C">
        <w:rPr>
          <w:rFonts w:ascii="Calibri" w:hAnsi="Calibri" w:cs="Calibri"/>
        </w:rPr>
        <w:t xml:space="preserve">41. </w:t>
      </w:r>
      <w:r w:rsidRPr="00FE612C">
        <w:rPr>
          <w:rFonts w:ascii="Calibri" w:hAnsi="Calibri" w:cs="Calibri"/>
        </w:rPr>
        <w:tab/>
        <w:t xml:space="preserve">Nagarajan R, Scutari M, Lèbre S. </w:t>
      </w:r>
      <w:r w:rsidRPr="00FE612C">
        <w:rPr>
          <w:rFonts w:ascii="Calibri" w:hAnsi="Calibri" w:cs="Calibri"/>
          <w:i/>
          <w:iCs/>
        </w:rPr>
        <w:t>Bayesian Networks in R</w:t>
      </w:r>
      <w:r w:rsidRPr="00FE612C">
        <w:rPr>
          <w:rFonts w:ascii="Calibri" w:hAnsi="Calibri" w:cs="Calibri"/>
        </w:rPr>
        <w:t>.; 2013. doi:10.1007/978-1-4614-6446-4</w:t>
      </w:r>
    </w:p>
    <w:p w14:paraId="756499F3" w14:textId="77777777" w:rsidR="00FE612C" w:rsidRPr="00FE612C" w:rsidRDefault="00FE612C" w:rsidP="00FE612C">
      <w:pPr>
        <w:pStyle w:val="Bibliography"/>
        <w:rPr>
          <w:rFonts w:ascii="Calibri" w:hAnsi="Calibri" w:cs="Calibri"/>
        </w:rPr>
      </w:pPr>
      <w:r w:rsidRPr="00FE612C">
        <w:rPr>
          <w:rFonts w:ascii="Calibri" w:hAnsi="Calibri" w:cs="Calibri"/>
        </w:rPr>
        <w:t xml:space="preserve">42. </w:t>
      </w:r>
      <w:r w:rsidRPr="00FE612C">
        <w:rPr>
          <w:rFonts w:ascii="Calibri" w:hAnsi="Calibri" w:cs="Calibri"/>
        </w:rPr>
        <w:tab/>
        <w:t xml:space="preserve">Scutari M, Denis J-B. </w:t>
      </w:r>
      <w:r w:rsidRPr="00FE612C">
        <w:rPr>
          <w:rFonts w:ascii="Calibri" w:hAnsi="Calibri" w:cs="Calibri"/>
          <w:i/>
          <w:iCs/>
        </w:rPr>
        <w:t>Bayesian Networks: With Examples in R</w:t>
      </w:r>
      <w:r w:rsidRPr="00FE612C">
        <w:rPr>
          <w:rFonts w:ascii="Calibri" w:hAnsi="Calibri" w:cs="Calibri"/>
        </w:rPr>
        <w:t>. 0 ed. Chapman and Hall/CRC; 2014. doi:10.1201/b17065</w:t>
      </w:r>
    </w:p>
    <w:p w14:paraId="2F72E99A" w14:textId="77777777" w:rsidR="00FE612C" w:rsidRPr="00FE612C" w:rsidRDefault="00FE612C" w:rsidP="00FE612C">
      <w:pPr>
        <w:pStyle w:val="Bibliography"/>
        <w:rPr>
          <w:rFonts w:ascii="Calibri" w:hAnsi="Calibri" w:cs="Calibri"/>
        </w:rPr>
      </w:pPr>
      <w:r w:rsidRPr="00FE612C">
        <w:rPr>
          <w:rFonts w:ascii="Calibri" w:hAnsi="Calibri" w:cs="Calibri"/>
        </w:rPr>
        <w:t xml:space="preserve">43. </w:t>
      </w:r>
      <w:r w:rsidRPr="00FE612C">
        <w:rPr>
          <w:rFonts w:ascii="Calibri" w:hAnsi="Calibri" w:cs="Calibri"/>
        </w:rPr>
        <w:tab/>
        <w:t xml:space="preserve">Nagarajan R, Scutari M, Lèbre S. </w:t>
      </w:r>
      <w:r w:rsidRPr="00FE612C">
        <w:rPr>
          <w:rFonts w:ascii="Calibri" w:hAnsi="Calibri" w:cs="Calibri"/>
          <w:i/>
          <w:iCs/>
        </w:rPr>
        <w:t>Bayesian Networks in R</w:t>
      </w:r>
      <w:r w:rsidRPr="00FE612C">
        <w:rPr>
          <w:rFonts w:ascii="Calibri" w:hAnsi="Calibri" w:cs="Calibri"/>
        </w:rPr>
        <w:t>. Springer New York; 2013. doi:10.1007/978-1-4614-6446-4</w:t>
      </w:r>
    </w:p>
    <w:p w14:paraId="66788931" w14:textId="77777777" w:rsidR="00FE612C" w:rsidRPr="00FE612C" w:rsidRDefault="00FE612C" w:rsidP="00FE612C">
      <w:pPr>
        <w:pStyle w:val="Bibliography"/>
        <w:rPr>
          <w:rFonts w:ascii="Calibri" w:hAnsi="Calibri" w:cs="Calibri"/>
        </w:rPr>
      </w:pPr>
      <w:r w:rsidRPr="00FE612C">
        <w:rPr>
          <w:rFonts w:ascii="Calibri" w:hAnsi="Calibri" w:cs="Calibri"/>
        </w:rPr>
        <w:t xml:space="preserve">44. </w:t>
      </w:r>
      <w:r w:rsidRPr="00FE612C">
        <w:rPr>
          <w:rFonts w:ascii="Calibri" w:hAnsi="Calibri" w:cs="Calibri"/>
        </w:rPr>
        <w:tab/>
        <w:t xml:space="preserve">Spiegelhalter DJ, Best NG, Carlin BP, Van Der Linde A. Bayesian measures of model complexity and fit. </w:t>
      </w:r>
      <w:r w:rsidRPr="00FE612C">
        <w:rPr>
          <w:rFonts w:ascii="Calibri" w:hAnsi="Calibri" w:cs="Calibri"/>
          <w:i/>
          <w:iCs/>
        </w:rPr>
        <w:t>J R Stat Soc Ser B Stat Methodol</w:t>
      </w:r>
      <w:r w:rsidRPr="00FE612C">
        <w:rPr>
          <w:rFonts w:ascii="Calibri" w:hAnsi="Calibri" w:cs="Calibri"/>
        </w:rPr>
        <w:t>. 2002;64(4):583-616. doi:10.1111/1467-9868.00353</w:t>
      </w:r>
    </w:p>
    <w:p w14:paraId="39340B3F" w14:textId="77777777" w:rsidR="00FE612C" w:rsidRPr="00FE612C" w:rsidRDefault="00FE612C" w:rsidP="00FE612C">
      <w:pPr>
        <w:pStyle w:val="Bibliography"/>
        <w:rPr>
          <w:rFonts w:ascii="Calibri" w:hAnsi="Calibri" w:cs="Calibri"/>
        </w:rPr>
      </w:pPr>
      <w:r w:rsidRPr="00FE612C">
        <w:rPr>
          <w:rFonts w:ascii="Calibri" w:hAnsi="Calibri" w:cs="Calibri"/>
        </w:rPr>
        <w:t xml:space="preserve">45. </w:t>
      </w:r>
      <w:r w:rsidRPr="00FE612C">
        <w:rPr>
          <w:rFonts w:ascii="Calibri" w:hAnsi="Calibri" w:cs="Calibri"/>
        </w:rPr>
        <w:tab/>
        <w:t xml:space="preserve">Plummer M. rjags: Bayesian graphical models using MCMC. </w:t>
      </w:r>
      <w:r w:rsidRPr="00FE612C">
        <w:rPr>
          <w:rFonts w:ascii="Calibri" w:hAnsi="Calibri" w:cs="Calibri"/>
          <w:i/>
          <w:iCs/>
        </w:rPr>
        <w:t>R Package Version</w:t>
      </w:r>
      <w:r w:rsidRPr="00FE612C">
        <w:rPr>
          <w:rFonts w:ascii="Calibri" w:hAnsi="Calibri" w:cs="Calibri"/>
        </w:rPr>
        <w:t>. 2016;4(6).</w:t>
      </w:r>
    </w:p>
    <w:p w14:paraId="1CA03FB0" w14:textId="77777777" w:rsidR="00FE612C" w:rsidRPr="00FE612C" w:rsidRDefault="00FE612C" w:rsidP="00FE612C">
      <w:pPr>
        <w:pStyle w:val="Bibliography"/>
        <w:rPr>
          <w:rFonts w:ascii="Calibri" w:hAnsi="Calibri" w:cs="Calibri"/>
        </w:rPr>
      </w:pPr>
      <w:r w:rsidRPr="00FE612C">
        <w:rPr>
          <w:rFonts w:ascii="Calibri" w:hAnsi="Calibri" w:cs="Calibri"/>
        </w:rPr>
        <w:t xml:space="preserve">46. </w:t>
      </w:r>
      <w:r w:rsidRPr="00FE612C">
        <w:rPr>
          <w:rFonts w:ascii="Calibri" w:hAnsi="Calibri" w:cs="Calibri"/>
        </w:rPr>
        <w:tab/>
        <w:t xml:space="preserve">Spiegelhalter DJ, Best NG, Carlin BP, Linde AVD. Bayesian measures of model complexity and fit. </w:t>
      </w:r>
      <w:r w:rsidRPr="00FE612C">
        <w:rPr>
          <w:rFonts w:ascii="Calibri" w:hAnsi="Calibri" w:cs="Calibri"/>
          <w:i/>
          <w:iCs/>
        </w:rPr>
        <w:t>J R Stat Soc Ser B Stat Methodol</w:t>
      </w:r>
      <w:r w:rsidRPr="00FE612C">
        <w:rPr>
          <w:rFonts w:ascii="Calibri" w:hAnsi="Calibri" w:cs="Calibri"/>
        </w:rPr>
        <w:t>. 2002;64(4):583-639. doi:10.1111/1467-9868.00353</w:t>
      </w:r>
    </w:p>
    <w:p w14:paraId="4AB80792" w14:textId="77777777" w:rsidR="00FE612C" w:rsidRPr="00FE612C" w:rsidRDefault="00FE612C" w:rsidP="00FE612C">
      <w:pPr>
        <w:pStyle w:val="Bibliography"/>
        <w:rPr>
          <w:rFonts w:ascii="Calibri" w:hAnsi="Calibri" w:cs="Calibri"/>
        </w:rPr>
      </w:pPr>
      <w:r w:rsidRPr="00FE612C">
        <w:rPr>
          <w:rFonts w:ascii="Calibri" w:hAnsi="Calibri" w:cs="Calibri"/>
        </w:rPr>
        <w:t xml:space="preserve">47. </w:t>
      </w:r>
      <w:r w:rsidRPr="00FE612C">
        <w:rPr>
          <w:rFonts w:ascii="Calibri" w:hAnsi="Calibri" w:cs="Calibri"/>
        </w:rPr>
        <w:tab/>
        <w:t xml:space="preserve">Scutari M. Learning Bayesian Networks with the bnlearn R Package. </w:t>
      </w:r>
      <w:r w:rsidRPr="00FE612C">
        <w:rPr>
          <w:rFonts w:ascii="Calibri" w:hAnsi="Calibri" w:cs="Calibri"/>
          <w:i/>
          <w:iCs/>
        </w:rPr>
        <w:t>ArXiv09083817 Stat</w:t>
      </w:r>
      <w:r w:rsidRPr="00FE612C">
        <w:rPr>
          <w:rFonts w:ascii="Calibri" w:hAnsi="Calibri" w:cs="Calibri"/>
        </w:rPr>
        <w:t>. Published online July 10, 2010. Accessed August 9, 2020. http://arxiv.org/abs/0908.3817</w:t>
      </w:r>
    </w:p>
    <w:p w14:paraId="5F70008D" w14:textId="08E99A1C" w:rsidR="00857BED" w:rsidRPr="00255520" w:rsidRDefault="00FA1222" w:rsidP="002D4598">
      <w:pPr>
        <w:widowControl w:val="0"/>
        <w:autoSpaceDE w:val="0"/>
        <w:autoSpaceDN w:val="0"/>
        <w:adjustRightInd w:val="0"/>
        <w:ind w:left="640" w:hanging="640"/>
        <w:rPr>
          <w:rFonts w:ascii="Calibri" w:hAnsi="Calibri" w:cs="Calibri"/>
        </w:rPr>
      </w:pPr>
      <w:r>
        <w:rPr>
          <w:rFonts w:ascii="Calibri" w:hAnsi="Calibri" w:cs="Calibri"/>
        </w:rPr>
        <w:fldChar w:fldCharType="end"/>
      </w:r>
    </w:p>
    <w:sectPr w:rsidR="00857BED" w:rsidRPr="00255520" w:rsidSect="00960F7E">
      <w:footerReference w:type="even"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741AC" w14:textId="77777777" w:rsidR="00047859" w:rsidRDefault="00047859" w:rsidP="004B3655">
      <w:r>
        <w:separator/>
      </w:r>
    </w:p>
  </w:endnote>
  <w:endnote w:type="continuationSeparator" w:id="0">
    <w:p w14:paraId="283BC934" w14:textId="77777777" w:rsidR="00047859" w:rsidRDefault="00047859" w:rsidP="004B3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9817874"/>
      <w:docPartObj>
        <w:docPartGallery w:val="Page Numbers (Bottom of Page)"/>
        <w:docPartUnique/>
      </w:docPartObj>
    </w:sdtPr>
    <w:sdtContent>
      <w:p w14:paraId="021872B8" w14:textId="31B97421" w:rsidR="009876C5" w:rsidRDefault="009876C5"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D43595" w14:textId="77777777" w:rsidR="009876C5" w:rsidRDefault="009876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88648307"/>
      <w:docPartObj>
        <w:docPartGallery w:val="Page Numbers (Bottom of Page)"/>
        <w:docPartUnique/>
      </w:docPartObj>
    </w:sdtPr>
    <w:sdtContent>
      <w:p w14:paraId="6021DC2F" w14:textId="61C9E918" w:rsidR="009876C5" w:rsidRDefault="009876C5"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C9146F" w14:textId="77777777" w:rsidR="009876C5" w:rsidRDefault="00987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2DACBA" w14:textId="77777777" w:rsidR="00047859" w:rsidRDefault="00047859" w:rsidP="004B3655">
      <w:r>
        <w:separator/>
      </w:r>
    </w:p>
  </w:footnote>
  <w:footnote w:type="continuationSeparator" w:id="0">
    <w:p w14:paraId="507DD718" w14:textId="77777777" w:rsidR="00047859" w:rsidRDefault="00047859" w:rsidP="004B3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705E3"/>
    <w:multiLevelType w:val="hybridMultilevel"/>
    <w:tmpl w:val="2C3441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55566E"/>
    <w:multiLevelType w:val="hybridMultilevel"/>
    <w:tmpl w:val="9872D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7E"/>
    <w:rsid w:val="0000049B"/>
    <w:rsid w:val="000008D7"/>
    <w:rsid w:val="00001CE4"/>
    <w:rsid w:val="00003190"/>
    <w:rsid w:val="000040EB"/>
    <w:rsid w:val="0000778C"/>
    <w:rsid w:val="00010985"/>
    <w:rsid w:val="00010F19"/>
    <w:rsid w:val="00012C6A"/>
    <w:rsid w:val="00014991"/>
    <w:rsid w:val="00016E43"/>
    <w:rsid w:val="0002026A"/>
    <w:rsid w:val="00021523"/>
    <w:rsid w:val="000216A7"/>
    <w:rsid w:val="00022D77"/>
    <w:rsid w:val="00023CDE"/>
    <w:rsid w:val="0002415D"/>
    <w:rsid w:val="000253BA"/>
    <w:rsid w:val="000259E2"/>
    <w:rsid w:val="00025A28"/>
    <w:rsid w:val="000270D0"/>
    <w:rsid w:val="000273D7"/>
    <w:rsid w:val="00027956"/>
    <w:rsid w:val="000308F1"/>
    <w:rsid w:val="0003105A"/>
    <w:rsid w:val="0003127C"/>
    <w:rsid w:val="000313F3"/>
    <w:rsid w:val="00035FED"/>
    <w:rsid w:val="000375F7"/>
    <w:rsid w:val="00041682"/>
    <w:rsid w:val="00043A1C"/>
    <w:rsid w:val="00044B17"/>
    <w:rsid w:val="00046A43"/>
    <w:rsid w:val="00047859"/>
    <w:rsid w:val="0004788E"/>
    <w:rsid w:val="00047C52"/>
    <w:rsid w:val="00050168"/>
    <w:rsid w:val="000512DA"/>
    <w:rsid w:val="0005185C"/>
    <w:rsid w:val="00051AFE"/>
    <w:rsid w:val="00051EC4"/>
    <w:rsid w:val="0005472A"/>
    <w:rsid w:val="00056435"/>
    <w:rsid w:val="0005680A"/>
    <w:rsid w:val="00060457"/>
    <w:rsid w:val="000608ED"/>
    <w:rsid w:val="00060A90"/>
    <w:rsid w:val="000628E3"/>
    <w:rsid w:val="00062A48"/>
    <w:rsid w:val="00071EE3"/>
    <w:rsid w:val="00072678"/>
    <w:rsid w:val="000726D0"/>
    <w:rsid w:val="00072704"/>
    <w:rsid w:val="00072AA2"/>
    <w:rsid w:val="0007338C"/>
    <w:rsid w:val="00073F31"/>
    <w:rsid w:val="0007422D"/>
    <w:rsid w:val="00075063"/>
    <w:rsid w:val="0007793B"/>
    <w:rsid w:val="00077E20"/>
    <w:rsid w:val="00077EC0"/>
    <w:rsid w:val="00081C43"/>
    <w:rsid w:val="00082680"/>
    <w:rsid w:val="00083A9F"/>
    <w:rsid w:val="00084A06"/>
    <w:rsid w:val="00087ECE"/>
    <w:rsid w:val="00090B9B"/>
    <w:rsid w:val="0009103E"/>
    <w:rsid w:val="0009119C"/>
    <w:rsid w:val="00093176"/>
    <w:rsid w:val="00093FB8"/>
    <w:rsid w:val="000949F3"/>
    <w:rsid w:val="0009549A"/>
    <w:rsid w:val="000A0705"/>
    <w:rsid w:val="000A17AB"/>
    <w:rsid w:val="000A2C5C"/>
    <w:rsid w:val="000A43C5"/>
    <w:rsid w:val="000A62F3"/>
    <w:rsid w:val="000B17E5"/>
    <w:rsid w:val="000B3C44"/>
    <w:rsid w:val="000B4253"/>
    <w:rsid w:val="000B4A58"/>
    <w:rsid w:val="000B4CFD"/>
    <w:rsid w:val="000B60D4"/>
    <w:rsid w:val="000B7F40"/>
    <w:rsid w:val="000B7F97"/>
    <w:rsid w:val="000C089B"/>
    <w:rsid w:val="000C122F"/>
    <w:rsid w:val="000C1CAA"/>
    <w:rsid w:val="000C270C"/>
    <w:rsid w:val="000C2D29"/>
    <w:rsid w:val="000C30C0"/>
    <w:rsid w:val="000C316A"/>
    <w:rsid w:val="000C3695"/>
    <w:rsid w:val="000C41DB"/>
    <w:rsid w:val="000C4CAE"/>
    <w:rsid w:val="000C5503"/>
    <w:rsid w:val="000C5BDB"/>
    <w:rsid w:val="000C5DF3"/>
    <w:rsid w:val="000C6FBE"/>
    <w:rsid w:val="000C71B4"/>
    <w:rsid w:val="000C781E"/>
    <w:rsid w:val="000D0C1B"/>
    <w:rsid w:val="000D2575"/>
    <w:rsid w:val="000D2AB3"/>
    <w:rsid w:val="000D370F"/>
    <w:rsid w:val="000D3D0A"/>
    <w:rsid w:val="000D4574"/>
    <w:rsid w:val="000D46E3"/>
    <w:rsid w:val="000D6626"/>
    <w:rsid w:val="000D738E"/>
    <w:rsid w:val="000D7983"/>
    <w:rsid w:val="000D7C84"/>
    <w:rsid w:val="000D7D21"/>
    <w:rsid w:val="000E3CC9"/>
    <w:rsid w:val="000E5521"/>
    <w:rsid w:val="000E7354"/>
    <w:rsid w:val="000F1394"/>
    <w:rsid w:val="000F1C4A"/>
    <w:rsid w:val="000F1FC3"/>
    <w:rsid w:val="000F251F"/>
    <w:rsid w:val="000F2F31"/>
    <w:rsid w:val="000F30E6"/>
    <w:rsid w:val="000F31BB"/>
    <w:rsid w:val="000F3335"/>
    <w:rsid w:val="000F3509"/>
    <w:rsid w:val="000F42A1"/>
    <w:rsid w:val="000F60D1"/>
    <w:rsid w:val="000F6533"/>
    <w:rsid w:val="000F65EF"/>
    <w:rsid w:val="000F6B9A"/>
    <w:rsid w:val="000F74CC"/>
    <w:rsid w:val="000F7D2D"/>
    <w:rsid w:val="00100E28"/>
    <w:rsid w:val="001010A1"/>
    <w:rsid w:val="001031A2"/>
    <w:rsid w:val="001035F7"/>
    <w:rsid w:val="00104209"/>
    <w:rsid w:val="00104C72"/>
    <w:rsid w:val="00105442"/>
    <w:rsid w:val="00105512"/>
    <w:rsid w:val="00106404"/>
    <w:rsid w:val="00106BA5"/>
    <w:rsid w:val="0010727B"/>
    <w:rsid w:val="0011034D"/>
    <w:rsid w:val="00110C9A"/>
    <w:rsid w:val="00111725"/>
    <w:rsid w:val="00111895"/>
    <w:rsid w:val="001126B1"/>
    <w:rsid w:val="001129D5"/>
    <w:rsid w:val="00113615"/>
    <w:rsid w:val="00113BF3"/>
    <w:rsid w:val="00113E63"/>
    <w:rsid w:val="00114438"/>
    <w:rsid w:val="001160DC"/>
    <w:rsid w:val="00120576"/>
    <w:rsid w:val="001209DC"/>
    <w:rsid w:val="001218F6"/>
    <w:rsid w:val="00122685"/>
    <w:rsid w:val="00122DC0"/>
    <w:rsid w:val="001241C4"/>
    <w:rsid w:val="00124325"/>
    <w:rsid w:val="00125158"/>
    <w:rsid w:val="00127100"/>
    <w:rsid w:val="001276A6"/>
    <w:rsid w:val="001277E7"/>
    <w:rsid w:val="0013004D"/>
    <w:rsid w:val="00130A8B"/>
    <w:rsid w:val="00132235"/>
    <w:rsid w:val="001324BB"/>
    <w:rsid w:val="00133DF4"/>
    <w:rsid w:val="00134081"/>
    <w:rsid w:val="00134D98"/>
    <w:rsid w:val="00134FAF"/>
    <w:rsid w:val="00135F09"/>
    <w:rsid w:val="00136338"/>
    <w:rsid w:val="00136AA4"/>
    <w:rsid w:val="00141645"/>
    <w:rsid w:val="00143427"/>
    <w:rsid w:val="0014395D"/>
    <w:rsid w:val="00145065"/>
    <w:rsid w:val="0014744A"/>
    <w:rsid w:val="00147BA9"/>
    <w:rsid w:val="00147FCD"/>
    <w:rsid w:val="001503C8"/>
    <w:rsid w:val="00150F76"/>
    <w:rsid w:val="001522EE"/>
    <w:rsid w:val="00153B71"/>
    <w:rsid w:val="00154D0F"/>
    <w:rsid w:val="00160571"/>
    <w:rsid w:val="00160BCE"/>
    <w:rsid w:val="00161CEF"/>
    <w:rsid w:val="00161CF5"/>
    <w:rsid w:val="001625CD"/>
    <w:rsid w:val="00163569"/>
    <w:rsid w:val="00164AE5"/>
    <w:rsid w:val="001650F4"/>
    <w:rsid w:val="00165A4E"/>
    <w:rsid w:val="001663FE"/>
    <w:rsid w:val="0016761B"/>
    <w:rsid w:val="00167753"/>
    <w:rsid w:val="00171CA7"/>
    <w:rsid w:val="001749DD"/>
    <w:rsid w:val="0017541F"/>
    <w:rsid w:val="00175F12"/>
    <w:rsid w:val="00182B10"/>
    <w:rsid w:val="001835A5"/>
    <w:rsid w:val="001839BB"/>
    <w:rsid w:val="001847EE"/>
    <w:rsid w:val="00185DEC"/>
    <w:rsid w:val="00185FAF"/>
    <w:rsid w:val="00192412"/>
    <w:rsid w:val="00193736"/>
    <w:rsid w:val="00194FBB"/>
    <w:rsid w:val="0019618A"/>
    <w:rsid w:val="00196AA8"/>
    <w:rsid w:val="001973D2"/>
    <w:rsid w:val="0019740A"/>
    <w:rsid w:val="001A2103"/>
    <w:rsid w:val="001A38BF"/>
    <w:rsid w:val="001A4193"/>
    <w:rsid w:val="001A4383"/>
    <w:rsid w:val="001A551E"/>
    <w:rsid w:val="001A5BAB"/>
    <w:rsid w:val="001A646A"/>
    <w:rsid w:val="001A6718"/>
    <w:rsid w:val="001B0897"/>
    <w:rsid w:val="001B0E9C"/>
    <w:rsid w:val="001B1361"/>
    <w:rsid w:val="001B419D"/>
    <w:rsid w:val="001C06B4"/>
    <w:rsid w:val="001C1CA0"/>
    <w:rsid w:val="001C544C"/>
    <w:rsid w:val="001C5D93"/>
    <w:rsid w:val="001C789D"/>
    <w:rsid w:val="001C7E8C"/>
    <w:rsid w:val="001D13EE"/>
    <w:rsid w:val="001D25D5"/>
    <w:rsid w:val="001D3363"/>
    <w:rsid w:val="001D4B3D"/>
    <w:rsid w:val="001D4D7A"/>
    <w:rsid w:val="001D74F3"/>
    <w:rsid w:val="001D75FE"/>
    <w:rsid w:val="001D7D3B"/>
    <w:rsid w:val="001E1B94"/>
    <w:rsid w:val="001E1FD4"/>
    <w:rsid w:val="001E295F"/>
    <w:rsid w:val="001E447E"/>
    <w:rsid w:val="001E7281"/>
    <w:rsid w:val="001F1CC8"/>
    <w:rsid w:val="001F1F5C"/>
    <w:rsid w:val="001F250F"/>
    <w:rsid w:val="001F2A21"/>
    <w:rsid w:val="001F3323"/>
    <w:rsid w:val="001F4DFF"/>
    <w:rsid w:val="001F52C6"/>
    <w:rsid w:val="001F6844"/>
    <w:rsid w:val="0020127D"/>
    <w:rsid w:val="002015B7"/>
    <w:rsid w:val="00202078"/>
    <w:rsid w:val="0020295D"/>
    <w:rsid w:val="00202D22"/>
    <w:rsid w:val="00202E21"/>
    <w:rsid w:val="00203934"/>
    <w:rsid w:val="002041C6"/>
    <w:rsid w:val="0021373F"/>
    <w:rsid w:val="002146B8"/>
    <w:rsid w:val="002147ED"/>
    <w:rsid w:val="00214DED"/>
    <w:rsid w:val="00215E6A"/>
    <w:rsid w:val="00215ED9"/>
    <w:rsid w:val="00216CDE"/>
    <w:rsid w:val="00216D49"/>
    <w:rsid w:val="00217AE6"/>
    <w:rsid w:val="00217B56"/>
    <w:rsid w:val="0022043C"/>
    <w:rsid w:val="00222F38"/>
    <w:rsid w:val="00223AEB"/>
    <w:rsid w:val="002279EC"/>
    <w:rsid w:val="0023144D"/>
    <w:rsid w:val="00233642"/>
    <w:rsid w:val="00236C04"/>
    <w:rsid w:val="00237C49"/>
    <w:rsid w:val="00241A90"/>
    <w:rsid w:val="00242702"/>
    <w:rsid w:val="0024358C"/>
    <w:rsid w:val="00243A76"/>
    <w:rsid w:val="002443FC"/>
    <w:rsid w:val="002451BC"/>
    <w:rsid w:val="00246331"/>
    <w:rsid w:val="00247CD5"/>
    <w:rsid w:val="00250863"/>
    <w:rsid w:val="00251A8E"/>
    <w:rsid w:val="00251BAB"/>
    <w:rsid w:val="002554D4"/>
    <w:rsid w:val="00255520"/>
    <w:rsid w:val="00255A8E"/>
    <w:rsid w:val="0025689B"/>
    <w:rsid w:val="00260FFF"/>
    <w:rsid w:val="0026115C"/>
    <w:rsid w:val="002617D1"/>
    <w:rsid w:val="00265062"/>
    <w:rsid w:val="00267029"/>
    <w:rsid w:val="002705BF"/>
    <w:rsid w:val="002721EA"/>
    <w:rsid w:val="00272D2D"/>
    <w:rsid w:val="0027317F"/>
    <w:rsid w:val="0027399A"/>
    <w:rsid w:val="0027466A"/>
    <w:rsid w:val="00274941"/>
    <w:rsid w:val="00276EA7"/>
    <w:rsid w:val="002813CF"/>
    <w:rsid w:val="00281B12"/>
    <w:rsid w:val="0028233B"/>
    <w:rsid w:val="00282977"/>
    <w:rsid w:val="00283570"/>
    <w:rsid w:val="00285DBA"/>
    <w:rsid w:val="0028635B"/>
    <w:rsid w:val="002913CE"/>
    <w:rsid w:val="00291C50"/>
    <w:rsid w:val="002925A6"/>
    <w:rsid w:val="00292B3F"/>
    <w:rsid w:val="002934CC"/>
    <w:rsid w:val="002948B1"/>
    <w:rsid w:val="00295D7B"/>
    <w:rsid w:val="00295DF7"/>
    <w:rsid w:val="00296FB0"/>
    <w:rsid w:val="002A0128"/>
    <w:rsid w:val="002A147F"/>
    <w:rsid w:val="002A2CE4"/>
    <w:rsid w:val="002A3476"/>
    <w:rsid w:val="002A3C3B"/>
    <w:rsid w:val="002A3D3E"/>
    <w:rsid w:val="002A4D8D"/>
    <w:rsid w:val="002A54EE"/>
    <w:rsid w:val="002A5A11"/>
    <w:rsid w:val="002A5C1B"/>
    <w:rsid w:val="002B05DF"/>
    <w:rsid w:val="002B155F"/>
    <w:rsid w:val="002B3067"/>
    <w:rsid w:val="002B387D"/>
    <w:rsid w:val="002B3C95"/>
    <w:rsid w:val="002B43A8"/>
    <w:rsid w:val="002B4DAC"/>
    <w:rsid w:val="002B70E4"/>
    <w:rsid w:val="002C1218"/>
    <w:rsid w:val="002C1D4E"/>
    <w:rsid w:val="002C4EF6"/>
    <w:rsid w:val="002C5780"/>
    <w:rsid w:val="002C66A2"/>
    <w:rsid w:val="002D020C"/>
    <w:rsid w:val="002D0F17"/>
    <w:rsid w:val="002D17A4"/>
    <w:rsid w:val="002D1E32"/>
    <w:rsid w:val="002D1FBF"/>
    <w:rsid w:val="002D2E61"/>
    <w:rsid w:val="002D4598"/>
    <w:rsid w:val="002D4FF7"/>
    <w:rsid w:val="002E1B3F"/>
    <w:rsid w:val="002E3907"/>
    <w:rsid w:val="002E3CF1"/>
    <w:rsid w:val="002E72C8"/>
    <w:rsid w:val="002E7F09"/>
    <w:rsid w:val="002E7F69"/>
    <w:rsid w:val="002F0ECC"/>
    <w:rsid w:val="002F1263"/>
    <w:rsid w:val="002F2AA0"/>
    <w:rsid w:val="002F34D1"/>
    <w:rsid w:val="002F4269"/>
    <w:rsid w:val="002F604C"/>
    <w:rsid w:val="002F79C3"/>
    <w:rsid w:val="003000D9"/>
    <w:rsid w:val="003006DD"/>
    <w:rsid w:val="003007A4"/>
    <w:rsid w:val="003012BD"/>
    <w:rsid w:val="00301FD8"/>
    <w:rsid w:val="003027EB"/>
    <w:rsid w:val="00302928"/>
    <w:rsid w:val="0030297B"/>
    <w:rsid w:val="00303962"/>
    <w:rsid w:val="00303D0A"/>
    <w:rsid w:val="003048FC"/>
    <w:rsid w:val="00305CE3"/>
    <w:rsid w:val="0030614B"/>
    <w:rsid w:val="0031002F"/>
    <w:rsid w:val="00310E3F"/>
    <w:rsid w:val="00311381"/>
    <w:rsid w:val="003122A8"/>
    <w:rsid w:val="00312EEF"/>
    <w:rsid w:val="003154E8"/>
    <w:rsid w:val="00317CE0"/>
    <w:rsid w:val="00317F20"/>
    <w:rsid w:val="003215CD"/>
    <w:rsid w:val="0032291B"/>
    <w:rsid w:val="00323939"/>
    <w:rsid w:val="00326529"/>
    <w:rsid w:val="00327196"/>
    <w:rsid w:val="003307A2"/>
    <w:rsid w:val="00330901"/>
    <w:rsid w:val="00330CF8"/>
    <w:rsid w:val="00331032"/>
    <w:rsid w:val="0033261A"/>
    <w:rsid w:val="00332F89"/>
    <w:rsid w:val="00333795"/>
    <w:rsid w:val="00333B57"/>
    <w:rsid w:val="0033440E"/>
    <w:rsid w:val="00335C24"/>
    <w:rsid w:val="00335F99"/>
    <w:rsid w:val="003377B7"/>
    <w:rsid w:val="00340990"/>
    <w:rsid w:val="0034152C"/>
    <w:rsid w:val="003431AA"/>
    <w:rsid w:val="003450EB"/>
    <w:rsid w:val="00345B52"/>
    <w:rsid w:val="00347FDF"/>
    <w:rsid w:val="00350AE4"/>
    <w:rsid w:val="003519D1"/>
    <w:rsid w:val="0035221C"/>
    <w:rsid w:val="00352619"/>
    <w:rsid w:val="00352D4F"/>
    <w:rsid w:val="0035460F"/>
    <w:rsid w:val="0035650C"/>
    <w:rsid w:val="0036112A"/>
    <w:rsid w:val="00361F97"/>
    <w:rsid w:val="00363E26"/>
    <w:rsid w:val="00364495"/>
    <w:rsid w:val="00364A35"/>
    <w:rsid w:val="00366C6B"/>
    <w:rsid w:val="00367A2D"/>
    <w:rsid w:val="00367F44"/>
    <w:rsid w:val="0037131E"/>
    <w:rsid w:val="00371C0B"/>
    <w:rsid w:val="00372061"/>
    <w:rsid w:val="00372EB7"/>
    <w:rsid w:val="003735C2"/>
    <w:rsid w:val="0037390C"/>
    <w:rsid w:val="00373D43"/>
    <w:rsid w:val="00375BDD"/>
    <w:rsid w:val="003766E9"/>
    <w:rsid w:val="003778A3"/>
    <w:rsid w:val="00377942"/>
    <w:rsid w:val="00377B89"/>
    <w:rsid w:val="00377BF2"/>
    <w:rsid w:val="00380089"/>
    <w:rsid w:val="00380860"/>
    <w:rsid w:val="00380A8D"/>
    <w:rsid w:val="0038178C"/>
    <w:rsid w:val="003822A5"/>
    <w:rsid w:val="00383534"/>
    <w:rsid w:val="0038557A"/>
    <w:rsid w:val="0039071D"/>
    <w:rsid w:val="00390F46"/>
    <w:rsid w:val="00391E1A"/>
    <w:rsid w:val="00392F49"/>
    <w:rsid w:val="00394CE0"/>
    <w:rsid w:val="0039515F"/>
    <w:rsid w:val="00395E8D"/>
    <w:rsid w:val="0039758B"/>
    <w:rsid w:val="00397CFE"/>
    <w:rsid w:val="003A04AB"/>
    <w:rsid w:val="003A1592"/>
    <w:rsid w:val="003A22ED"/>
    <w:rsid w:val="003A60C9"/>
    <w:rsid w:val="003A6A69"/>
    <w:rsid w:val="003B0AD6"/>
    <w:rsid w:val="003B16D7"/>
    <w:rsid w:val="003B20B1"/>
    <w:rsid w:val="003B485C"/>
    <w:rsid w:val="003B72E0"/>
    <w:rsid w:val="003B7E0C"/>
    <w:rsid w:val="003C4EB0"/>
    <w:rsid w:val="003C54E4"/>
    <w:rsid w:val="003C7041"/>
    <w:rsid w:val="003D02F8"/>
    <w:rsid w:val="003D0C53"/>
    <w:rsid w:val="003D3140"/>
    <w:rsid w:val="003D453C"/>
    <w:rsid w:val="003D4A9B"/>
    <w:rsid w:val="003D4B4B"/>
    <w:rsid w:val="003D4BAC"/>
    <w:rsid w:val="003D5940"/>
    <w:rsid w:val="003D663B"/>
    <w:rsid w:val="003D7DA4"/>
    <w:rsid w:val="003E0A0C"/>
    <w:rsid w:val="003E14E5"/>
    <w:rsid w:val="003E34D6"/>
    <w:rsid w:val="003E47DB"/>
    <w:rsid w:val="003E5736"/>
    <w:rsid w:val="003E6FDE"/>
    <w:rsid w:val="003E7FDB"/>
    <w:rsid w:val="003F1651"/>
    <w:rsid w:val="003F1701"/>
    <w:rsid w:val="003F2D63"/>
    <w:rsid w:val="003F31CF"/>
    <w:rsid w:val="003F6844"/>
    <w:rsid w:val="003F7399"/>
    <w:rsid w:val="003F746E"/>
    <w:rsid w:val="003F76CA"/>
    <w:rsid w:val="00400F21"/>
    <w:rsid w:val="00401063"/>
    <w:rsid w:val="00401176"/>
    <w:rsid w:val="00402008"/>
    <w:rsid w:val="00402218"/>
    <w:rsid w:val="004030C4"/>
    <w:rsid w:val="004052EA"/>
    <w:rsid w:val="00405DE0"/>
    <w:rsid w:val="00406496"/>
    <w:rsid w:val="00412AB0"/>
    <w:rsid w:val="00412F7E"/>
    <w:rsid w:val="00413683"/>
    <w:rsid w:val="00413EA4"/>
    <w:rsid w:val="00414752"/>
    <w:rsid w:val="00415DCD"/>
    <w:rsid w:val="004160CB"/>
    <w:rsid w:val="004160FF"/>
    <w:rsid w:val="0041636C"/>
    <w:rsid w:val="00423352"/>
    <w:rsid w:val="004235EC"/>
    <w:rsid w:val="00423C34"/>
    <w:rsid w:val="00427555"/>
    <w:rsid w:val="0043056C"/>
    <w:rsid w:val="004312D0"/>
    <w:rsid w:val="004317E7"/>
    <w:rsid w:val="00432C3A"/>
    <w:rsid w:val="00433F94"/>
    <w:rsid w:val="00434078"/>
    <w:rsid w:val="00435597"/>
    <w:rsid w:val="00435AA8"/>
    <w:rsid w:val="004371C9"/>
    <w:rsid w:val="00440098"/>
    <w:rsid w:val="00440176"/>
    <w:rsid w:val="004418EB"/>
    <w:rsid w:val="0044241B"/>
    <w:rsid w:val="00442F41"/>
    <w:rsid w:val="0044412D"/>
    <w:rsid w:val="00451486"/>
    <w:rsid w:val="00451A3E"/>
    <w:rsid w:val="00452B0A"/>
    <w:rsid w:val="00452E40"/>
    <w:rsid w:val="0045408F"/>
    <w:rsid w:val="00454142"/>
    <w:rsid w:val="004565B4"/>
    <w:rsid w:val="00456BCB"/>
    <w:rsid w:val="00457C73"/>
    <w:rsid w:val="00461899"/>
    <w:rsid w:val="00462357"/>
    <w:rsid w:val="00462AD5"/>
    <w:rsid w:val="004638BC"/>
    <w:rsid w:val="00463C35"/>
    <w:rsid w:val="004641FE"/>
    <w:rsid w:val="004653F6"/>
    <w:rsid w:val="00466500"/>
    <w:rsid w:val="00470CB0"/>
    <w:rsid w:val="00471AD5"/>
    <w:rsid w:val="00473D76"/>
    <w:rsid w:val="0047449E"/>
    <w:rsid w:val="00475140"/>
    <w:rsid w:val="004754A3"/>
    <w:rsid w:val="00484CCE"/>
    <w:rsid w:val="00486A72"/>
    <w:rsid w:val="00487D29"/>
    <w:rsid w:val="0049013C"/>
    <w:rsid w:val="00490DA6"/>
    <w:rsid w:val="00492185"/>
    <w:rsid w:val="00493918"/>
    <w:rsid w:val="004A06AE"/>
    <w:rsid w:val="004A091A"/>
    <w:rsid w:val="004A4D1C"/>
    <w:rsid w:val="004A6121"/>
    <w:rsid w:val="004A66C0"/>
    <w:rsid w:val="004A6CF6"/>
    <w:rsid w:val="004B00E2"/>
    <w:rsid w:val="004B04C6"/>
    <w:rsid w:val="004B0C8A"/>
    <w:rsid w:val="004B2059"/>
    <w:rsid w:val="004B2639"/>
    <w:rsid w:val="004B3655"/>
    <w:rsid w:val="004B5A40"/>
    <w:rsid w:val="004B618B"/>
    <w:rsid w:val="004C2EDC"/>
    <w:rsid w:val="004C34AD"/>
    <w:rsid w:val="004C38C2"/>
    <w:rsid w:val="004C3B0E"/>
    <w:rsid w:val="004C4B23"/>
    <w:rsid w:val="004C5874"/>
    <w:rsid w:val="004C58BB"/>
    <w:rsid w:val="004C5FC0"/>
    <w:rsid w:val="004C70CB"/>
    <w:rsid w:val="004D0EB2"/>
    <w:rsid w:val="004D35C0"/>
    <w:rsid w:val="004D3C21"/>
    <w:rsid w:val="004D6DEE"/>
    <w:rsid w:val="004D6EA2"/>
    <w:rsid w:val="004D705F"/>
    <w:rsid w:val="004D74EF"/>
    <w:rsid w:val="004D7C22"/>
    <w:rsid w:val="004D7F67"/>
    <w:rsid w:val="004E0768"/>
    <w:rsid w:val="004E16A0"/>
    <w:rsid w:val="004E2963"/>
    <w:rsid w:val="004E3513"/>
    <w:rsid w:val="004E4338"/>
    <w:rsid w:val="004E4618"/>
    <w:rsid w:val="004E5976"/>
    <w:rsid w:val="004E63BA"/>
    <w:rsid w:val="004E711E"/>
    <w:rsid w:val="004E77BC"/>
    <w:rsid w:val="004E790D"/>
    <w:rsid w:val="004E7BFC"/>
    <w:rsid w:val="004E7DA0"/>
    <w:rsid w:val="004F0AF5"/>
    <w:rsid w:val="004F10A1"/>
    <w:rsid w:val="004F2963"/>
    <w:rsid w:val="004F3291"/>
    <w:rsid w:val="004F41E6"/>
    <w:rsid w:val="004F5F5B"/>
    <w:rsid w:val="004F650B"/>
    <w:rsid w:val="004F7371"/>
    <w:rsid w:val="005010B4"/>
    <w:rsid w:val="00502A42"/>
    <w:rsid w:val="005035A5"/>
    <w:rsid w:val="005036A2"/>
    <w:rsid w:val="005039AF"/>
    <w:rsid w:val="0050625C"/>
    <w:rsid w:val="00511CDF"/>
    <w:rsid w:val="005126DA"/>
    <w:rsid w:val="00513242"/>
    <w:rsid w:val="005139FF"/>
    <w:rsid w:val="00515FA1"/>
    <w:rsid w:val="00517D09"/>
    <w:rsid w:val="00520647"/>
    <w:rsid w:val="00520F8A"/>
    <w:rsid w:val="00521918"/>
    <w:rsid w:val="005219B7"/>
    <w:rsid w:val="00522554"/>
    <w:rsid w:val="00522E9E"/>
    <w:rsid w:val="00523603"/>
    <w:rsid w:val="00523659"/>
    <w:rsid w:val="00524CC7"/>
    <w:rsid w:val="00525603"/>
    <w:rsid w:val="00525A86"/>
    <w:rsid w:val="00525EFD"/>
    <w:rsid w:val="0053280B"/>
    <w:rsid w:val="0053356E"/>
    <w:rsid w:val="005335AB"/>
    <w:rsid w:val="00533B0F"/>
    <w:rsid w:val="00534A9E"/>
    <w:rsid w:val="0054069E"/>
    <w:rsid w:val="005426C7"/>
    <w:rsid w:val="0054352D"/>
    <w:rsid w:val="0054482B"/>
    <w:rsid w:val="00544D1F"/>
    <w:rsid w:val="0054740E"/>
    <w:rsid w:val="00553A29"/>
    <w:rsid w:val="005543EB"/>
    <w:rsid w:val="00554CD0"/>
    <w:rsid w:val="005551AF"/>
    <w:rsid w:val="00555720"/>
    <w:rsid w:val="00555A44"/>
    <w:rsid w:val="00557581"/>
    <w:rsid w:val="00560093"/>
    <w:rsid w:val="00560E33"/>
    <w:rsid w:val="005611B1"/>
    <w:rsid w:val="0056163A"/>
    <w:rsid w:val="00562C70"/>
    <w:rsid w:val="005644C5"/>
    <w:rsid w:val="005652F6"/>
    <w:rsid w:val="00565E79"/>
    <w:rsid w:val="0056798D"/>
    <w:rsid w:val="00567FBF"/>
    <w:rsid w:val="005708EF"/>
    <w:rsid w:val="00570E15"/>
    <w:rsid w:val="00572079"/>
    <w:rsid w:val="005723DD"/>
    <w:rsid w:val="005737C2"/>
    <w:rsid w:val="00573A2D"/>
    <w:rsid w:val="005750D3"/>
    <w:rsid w:val="00576B57"/>
    <w:rsid w:val="00580D7A"/>
    <w:rsid w:val="0058113E"/>
    <w:rsid w:val="005829AB"/>
    <w:rsid w:val="00583451"/>
    <w:rsid w:val="005850D3"/>
    <w:rsid w:val="005857DF"/>
    <w:rsid w:val="005861B2"/>
    <w:rsid w:val="00586C8F"/>
    <w:rsid w:val="00586E71"/>
    <w:rsid w:val="00587978"/>
    <w:rsid w:val="00587DE3"/>
    <w:rsid w:val="00587FE7"/>
    <w:rsid w:val="005909E5"/>
    <w:rsid w:val="00590F99"/>
    <w:rsid w:val="00592E9F"/>
    <w:rsid w:val="00594B6D"/>
    <w:rsid w:val="00595489"/>
    <w:rsid w:val="00595C2B"/>
    <w:rsid w:val="00595EC8"/>
    <w:rsid w:val="005969C2"/>
    <w:rsid w:val="00596C23"/>
    <w:rsid w:val="005A14AF"/>
    <w:rsid w:val="005A1801"/>
    <w:rsid w:val="005A2282"/>
    <w:rsid w:val="005A2A21"/>
    <w:rsid w:val="005A2A89"/>
    <w:rsid w:val="005A41D5"/>
    <w:rsid w:val="005A4EA5"/>
    <w:rsid w:val="005A780A"/>
    <w:rsid w:val="005A7D50"/>
    <w:rsid w:val="005B135B"/>
    <w:rsid w:val="005B188A"/>
    <w:rsid w:val="005B1EA7"/>
    <w:rsid w:val="005B202D"/>
    <w:rsid w:val="005B2118"/>
    <w:rsid w:val="005B25B2"/>
    <w:rsid w:val="005B55D6"/>
    <w:rsid w:val="005B5C8C"/>
    <w:rsid w:val="005B6F96"/>
    <w:rsid w:val="005C2A65"/>
    <w:rsid w:val="005C4D67"/>
    <w:rsid w:val="005C5A77"/>
    <w:rsid w:val="005C5CB7"/>
    <w:rsid w:val="005C5EE1"/>
    <w:rsid w:val="005D0714"/>
    <w:rsid w:val="005D0E7C"/>
    <w:rsid w:val="005D4877"/>
    <w:rsid w:val="005D4AF6"/>
    <w:rsid w:val="005D7372"/>
    <w:rsid w:val="005E2A6B"/>
    <w:rsid w:val="005E2CE5"/>
    <w:rsid w:val="005E327D"/>
    <w:rsid w:val="005E4AA0"/>
    <w:rsid w:val="005E4C7B"/>
    <w:rsid w:val="005E69CF"/>
    <w:rsid w:val="005E7B6B"/>
    <w:rsid w:val="005E7B73"/>
    <w:rsid w:val="005F0B78"/>
    <w:rsid w:val="005F21CB"/>
    <w:rsid w:val="005F2CB8"/>
    <w:rsid w:val="005F3C40"/>
    <w:rsid w:val="005F4AAD"/>
    <w:rsid w:val="005F584F"/>
    <w:rsid w:val="005F6256"/>
    <w:rsid w:val="006001FB"/>
    <w:rsid w:val="00600E53"/>
    <w:rsid w:val="00600EA6"/>
    <w:rsid w:val="006013F7"/>
    <w:rsid w:val="00601D63"/>
    <w:rsid w:val="006047AA"/>
    <w:rsid w:val="00605007"/>
    <w:rsid w:val="00606FE2"/>
    <w:rsid w:val="006111D1"/>
    <w:rsid w:val="00611EF1"/>
    <w:rsid w:val="0061301C"/>
    <w:rsid w:val="006131B1"/>
    <w:rsid w:val="006139E6"/>
    <w:rsid w:val="00616DEC"/>
    <w:rsid w:val="00617CF7"/>
    <w:rsid w:val="00617E6C"/>
    <w:rsid w:val="0062111E"/>
    <w:rsid w:val="00622BA3"/>
    <w:rsid w:val="00623AA7"/>
    <w:rsid w:val="00624EB5"/>
    <w:rsid w:val="00625410"/>
    <w:rsid w:val="00625642"/>
    <w:rsid w:val="0062687D"/>
    <w:rsid w:val="00630481"/>
    <w:rsid w:val="0063287E"/>
    <w:rsid w:val="00633417"/>
    <w:rsid w:val="00634E1B"/>
    <w:rsid w:val="0063689D"/>
    <w:rsid w:val="00636B47"/>
    <w:rsid w:val="0063750C"/>
    <w:rsid w:val="006418B4"/>
    <w:rsid w:val="00643F45"/>
    <w:rsid w:val="00644248"/>
    <w:rsid w:val="006465D4"/>
    <w:rsid w:val="006502E0"/>
    <w:rsid w:val="00650FCE"/>
    <w:rsid w:val="00651526"/>
    <w:rsid w:val="00651E43"/>
    <w:rsid w:val="00652044"/>
    <w:rsid w:val="006536B2"/>
    <w:rsid w:val="0065523A"/>
    <w:rsid w:val="00657D93"/>
    <w:rsid w:val="00663836"/>
    <w:rsid w:val="006642C2"/>
    <w:rsid w:val="006667CA"/>
    <w:rsid w:val="00671468"/>
    <w:rsid w:val="0067296D"/>
    <w:rsid w:val="006739D9"/>
    <w:rsid w:val="00676E0B"/>
    <w:rsid w:val="0067783F"/>
    <w:rsid w:val="00677934"/>
    <w:rsid w:val="00677ED7"/>
    <w:rsid w:val="00681256"/>
    <w:rsid w:val="00681C91"/>
    <w:rsid w:val="00683A83"/>
    <w:rsid w:val="00685B9D"/>
    <w:rsid w:val="00685CD8"/>
    <w:rsid w:val="00690F63"/>
    <w:rsid w:val="006911BE"/>
    <w:rsid w:val="0069275D"/>
    <w:rsid w:val="00692A15"/>
    <w:rsid w:val="00692B62"/>
    <w:rsid w:val="00692B8E"/>
    <w:rsid w:val="0069315A"/>
    <w:rsid w:val="0069349E"/>
    <w:rsid w:val="00693DF5"/>
    <w:rsid w:val="006954F6"/>
    <w:rsid w:val="00695A44"/>
    <w:rsid w:val="00696807"/>
    <w:rsid w:val="00697A24"/>
    <w:rsid w:val="006A02A8"/>
    <w:rsid w:val="006A0827"/>
    <w:rsid w:val="006A25B0"/>
    <w:rsid w:val="006A3D70"/>
    <w:rsid w:val="006A5297"/>
    <w:rsid w:val="006A5D63"/>
    <w:rsid w:val="006A6429"/>
    <w:rsid w:val="006A6D41"/>
    <w:rsid w:val="006A75AF"/>
    <w:rsid w:val="006A7B09"/>
    <w:rsid w:val="006B1279"/>
    <w:rsid w:val="006B2175"/>
    <w:rsid w:val="006B2D84"/>
    <w:rsid w:val="006B3080"/>
    <w:rsid w:val="006B406C"/>
    <w:rsid w:val="006B6C3B"/>
    <w:rsid w:val="006B7834"/>
    <w:rsid w:val="006C1BEA"/>
    <w:rsid w:val="006C20A8"/>
    <w:rsid w:val="006C2171"/>
    <w:rsid w:val="006C2D8A"/>
    <w:rsid w:val="006C35DC"/>
    <w:rsid w:val="006C5AF4"/>
    <w:rsid w:val="006C5B64"/>
    <w:rsid w:val="006C6BD6"/>
    <w:rsid w:val="006C7F8D"/>
    <w:rsid w:val="006D08DB"/>
    <w:rsid w:val="006D0FD8"/>
    <w:rsid w:val="006D1A84"/>
    <w:rsid w:val="006D5263"/>
    <w:rsid w:val="006D55B9"/>
    <w:rsid w:val="006E0E47"/>
    <w:rsid w:val="006E265A"/>
    <w:rsid w:val="006E26EF"/>
    <w:rsid w:val="006E327C"/>
    <w:rsid w:val="006E3F89"/>
    <w:rsid w:val="006E5C73"/>
    <w:rsid w:val="006E64F0"/>
    <w:rsid w:val="006E6E07"/>
    <w:rsid w:val="006F1B06"/>
    <w:rsid w:val="006F4431"/>
    <w:rsid w:val="006F7139"/>
    <w:rsid w:val="00701EBE"/>
    <w:rsid w:val="00702690"/>
    <w:rsid w:val="00703AE4"/>
    <w:rsid w:val="00703FA5"/>
    <w:rsid w:val="0070461D"/>
    <w:rsid w:val="00710A86"/>
    <w:rsid w:val="0071364E"/>
    <w:rsid w:val="0071426A"/>
    <w:rsid w:val="00714376"/>
    <w:rsid w:val="00715B5D"/>
    <w:rsid w:val="00715C60"/>
    <w:rsid w:val="00715CFA"/>
    <w:rsid w:val="007202C5"/>
    <w:rsid w:val="00721349"/>
    <w:rsid w:val="00722449"/>
    <w:rsid w:val="00723161"/>
    <w:rsid w:val="007244D1"/>
    <w:rsid w:val="00724F65"/>
    <w:rsid w:val="00726786"/>
    <w:rsid w:val="00726821"/>
    <w:rsid w:val="00726BD1"/>
    <w:rsid w:val="0073002B"/>
    <w:rsid w:val="00732330"/>
    <w:rsid w:val="007324DF"/>
    <w:rsid w:val="0073327D"/>
    <w:rsid w:val="00733F78"/>
    <w:rsid w:val="007418F7"/>
    <w:rsid w:val="007420DB"/>
    <w:rsid w:val="00742377"/>
    <w:rsid w:val="0074280A"/>
    <w:rsid w:val="00742B39"/>
    <w:rsid w:val="00743255"/>
    <w:rsid w:val="007447FF"/>
    <w:rsid w:val="00744C26"/>
    <w:rsid w:val="00745CF7"/>
    <w:rsid w:val="00747794"/>
    <w:rsid w:val="0075267C"/>
    <w:rsid w:val="007537CF"/>
    <w:rsid w:val="007577B2"/>
    <w:rsid w:val="00757F32"/>
    <w:rsid w:val="007605D9"/>
    <w:rsid w:val="0076118A"/>
    <w:rsid w:val="00762880"/>
    <w:rsid w:val="007633F4"/>
    <w:rsid w:val="00765ABC"/>
    <w:rsid w:val="00770376"/>
    <w:rsid w:val="00770D03"/>
    <w:rsid w:val="00770DFA"/>
    <w:rsid w:val="007712BB"/>
    <w:rsid w:val="00771512"/>
    <w:rsid w:val="00771F3F"/>
    <w:rsid w:val="00776BBF"/>
    <w:rsid w:val="00777913"/>
    <w:rsid w:val="007808B7"/>
    <w:rsid w:val="0078113A"/>
    <w:rsid w:val="00783D49"/>
    <w:rsid w:val="00784A95"/>
    <w:rsid w:val="0078538C"/>
    <w:rsid w:val="007853A8"/>
    <w:rsid w:val="0078547A"/>
    <w:rsid w:val="00786474"/>
    <w:rsid w:val="007878DB"/>
    <w:rsid w:val="00787B62"/>
    <w:rsid w:val="0079069C"/>
    <w:rsid w:val="00790FB8"/>
    <w:rsid w:val="007913FE"/>
    <w:rsid w:val="007915EF"/>
    <w:rsid w:val="00791F7F"/>
    <w:rsid w:val="007925F2"/>
    <w:rsid w:val="007973E3"/>
    <w:rsid w:val="007A2683"/>
    <w:rsid w:val="007A52E4"/>
    <w:rsid w:val="007A5CED"/>
    <w:rsid w:val="007A5FB1"/>
    <w:rsid w:val="007A6621"/>
    <w:rsid w:val="007B0698"/>
    <w:rsid w:val="007B10B4"/>
    <w:rsid w:val="007B1B66"/>
    <w:rsid w:val="007B1FED"/>
    <w:rsid w:val="007B29F9"/>
    <w:rsid w:val="007B3437"/>
    <w:rsid w:val="007B37F0"/>
    <w:rsid w:val="007B382D"/>
    <w:rsid w:val="007B3BB7"/>
    <w:rsid w:val="007B45CD"/>
    <w:rsid w:val="007B5458"/>
    <w:rsid w:val="007B55CF"/>
    <w:rsid w:val="007B6994"/>
    <w:rsid w:val="007B724A"/>
    <w:rsid w:val="007B7BDA"/>
    <w:rsid w:val="007C00F8"/>
    <w:rsid w:val="007C1213"/>
    <w:rsid w:val="007C2F02"/>
    <w:rsid w:val="007C3658"/>
    <w:rsid w:val="007C410F"/>
    <w:rsid w:val="007C466A"/>
    <w:rsid w:val="007C70D3"/>
    <w:rsid w:val="007D0266"/>
    <w:rsid w:val="007D33A7"/>
    <w:rsid w:val="007D4D77"/>
    <w:rsid w:val="007D68C2"/>
    <w:rsid w:val="007D7E2E"/>
    <w:rsid w:val="007D7ED4"/>
    <w:rsid w:val="007E048E"/>
    <w:rsid w:val="007E1341"/>
    <w:rsid w:val="007E3801"/>
    <w:rsid w:val="007E3CA0"/>
    <w:rsid w:val="007E4E4B"/>
    <w:rsid w:val="007E69F7"/>
    <w:rsid w:val="007E76F7"/>
    <w:rsid w:val="007E79CF"/>
    <w:rsid w:val="007E7BA7"/>
    <w:rsid w:val="007F44BB"/>
    <w:rsid w:val="007F4B79"/>
    <w:rsid w:val="007F4E49"/>
    <w:rsid w:val="007F7F9C"/>
    <w:rsid w:val="008002A9"/>
    <w:rsid w:val="0080065A"/>
    <w:rsid w:val="00806328"/>
    <w:rsid w:val="00806C3E"/>
    <w:rsid w:val="00806E65"/>
    <w:rsid w:val="00807364"/>
    <w:rsid w:val="00807C2C"/>
    <w:rsid w:val="008111EA"/>
    <w:rsid w:val="00811CCE"/>
    <w:rsid w:val="00812363"/>
    <w:rsid w:val="00814EDE"/>
    <w:rsid w:val="008165FE"/>
    <w:rsid w:val="00816AC2"/>
    <w:rsid w:val="00817DA6"/>
    <w:rsid w:val="00820D41"/>
    <w:rsid w:val="0082135D"/>
    <w:rsid w:val="008215F2"/>
    <w:rsid w:val="008217B9"/>
    <w:rsid w:val="00822F7B"/>
    <w:rsid w:val="00823772"/>
    <w:rsid w:val="0082381E"/>
    <w:rsid w:val="00825125"/>
    <w:rsid w:val="00826067"/>
    <w:rsid w:val="00827724"/>
    <w:rsid w:val="008279BB"/>
    <w:rsid w:val="008306CB"/>
    <w:rsid w:val="0083131A"/>
    <w:rsid w:val="008320C8"/>
    <w:rsid w:val="0083228B"/>
    <w:rsid w:val="0083348E"/>
    <w:rsid w:val="00834471"/>
    <w:rsid w:val="008350B0"/>
    <w:rsid w:val="008365E9"/>
    <w:rsid w:val="00836D97"/>
    <w:rsid w:val="00843319"/>
    <w:rsid w:val="008435BB"/>
    <w:rsid w:val="008438D9"/>
    <w:rsid w:val="008439F1"/>
    <w:rsid w:val="00844C35"/>
    <w:rsid w:val="0084529D"/>
    <w:rsid w:val="008455E9"/>
    <w:rsid w:val="0084645C"/>
    <w:rsid w:val="008468FC"/>
    <w:rsid w:val="00847298"/>
    <w:rsid w:val="00850A11"/>
    <w:rsid w:val="00851B70"/>
    <w:rsid w:val="00851C1B"/>
    <w:rsid w:val="008535ED"/>
    <w:rsid w:val="008536BE"/>
    <w:rsid w:val="00854160"/>
    <w:rsid w:val="00855A9E"/>
    <w:rsid w:val="00856B6E"/>
    <w:rsid w:val="00856B94"/>
    <w:rsid w:val="00856C12"/>
    <w:rsid w:val="008576E9"/>
    <w:rsid w:val="00857BED"/>
    <w:rsid w:val="0086017C"/>
    <w:rsid w:val="0086038E"/>
    <w:rsid w:val="00861DF2"/>
    <w:rsid w:val="0086265B"/>
    <w:rsid w:val="008628DA"/>
    <w:rsid w:val="00865401"/>
    <w:rsid w:val="008654DD"/>
    <w:rsid w:val="00865EC0"/>
    <w:rsid w:val="008676C3"/>
    <w:rsid w:val="00871E89"/>
    <w:rsid w:val="0087210F"/>
    <w:rsid w:val="00872DBF"/>
    <w:rsid w:val="00873E39"/>
    <w:rsid w:val="008752DA"/>
    <w:rsid w:val="008760A4"/>
    <w:rsid w:val="008807FB"/>
    <w:rsid w:val="00881133"/>
    <w:rsid w:val="0088155F"/>
    <w:rsid w:val="00881AA2"/>
    <w:rsid w:val="00881F90"/>
    <w:rsid w:val="00883D3A"/>
    <w:rsid w:val="00884B4A"/>
    <w:rsid w:val="00885192"/>
    <w:rsid w:val="0088545B"/>
    <w:rsid w:val="0089074D"/>
    <w:rsid w:val="008913FB"/>
    <w:rsid w:val="00891EF4"/>
    <w:rsid w:val="00891F52"/>
    <w:rsid w:val="008A19D8"/>
    <w:rsid w:val="008A1FE8"/>
    <w:rsid w:val="008A2DE7"/>
    <w:rsid w:val="008A3685"/>
    <w:rsid w:val="008A3ECF"/>
    <w:rsid w:val="008A4BC9"/>
    <w:rsid w:val="008A5587"/>
    <w:rsid w:val="008A77D4"/>
    <w:rsid w:val="008B0EFA"/>
    <w:rsid w:val="008B16FC"/>
    <w:rsid w:val="008B2427"/>
    <w:rsid w:val="008B3CD8"/>
    <w:rsid w:val="008B4778"/>
    <w:rsid w:val="008B582E"/>
    <w:rsid w:val="008B7330"/>
    <w:rsid w:val="008C0D8E"/>
    <w:rsid w:val="008C20EC"/>
    <w:rsid w:val="008C38A4"/>
    <w:rsid w:val="008C401D"/>
    <w:rsid w:val="008C6CE3"/>
    <w:rsid w:val="008C7156"/>
    <w:rsid w:val="008D0666"/>
    <w:rsid w:val="008D07AA"/>
    <w:rsid w:val="008D211E"/>
    <w:rsid w:val="008D22BC"/>
    <w:rsid w:val="008D291C"/>
    <w:rsid w:val="008D33AA"/>
    <w:rsid w:val="008D36BA"/>
    <w:rsid w:val="008D42FE"/>
    <w:rsid w:val="008D43A4"/>
    <w:rsid w:val="008D6FE6"/>
    <w:rsid w:val="008E0D65"/>
    <w:rsid w:val="008E156D"/>
    <w:rsid w:val="008E2BE0"/>
    <w:rsid w:val="008E3D73"/>
    <w:rsid w:val="008E4549"/>
    <w:rsid w:val="008E5120"/>
    <w:rsid w:val="008E621C"/>
    <w:rsid w:val="008E790D"/>
    <w:rsid w:val="008E7B57"/>
    <w:rsid w:val="008F06F8"/>
    <w:rsid w:val="008F0A68"/>
    <w:rsid w:val="008F16C3"/>
    <w:rsid w:val="008F21D6"/>
    <w:rsid w:val="008F38CD"/>
    <w:rsid w:val="008F40C0"/>
    <w:rsid w:val="008F4807"/>
    <w:rsid w:val="008F4C43"/>
    <w:rsid w:val="008F797A"/>
    <w:rsid w:val="008F7E1D"/>
    <w:rsid w:val="00901129"/>
    <w:rsid w:val="00903567"/>
    <w:rsid w:val="00904F0C"/>
    <w:rsid w:val="00904F47"/>
    <w:rsid w:val="0091004A"/>
    <w:rsid w:val="00910E16"/>
    <w:rsid w:val="0091179B"/>
    <w:rsid w:val="00911D41"/>
    <w:rsid w:val="00911E60"/>
    <w:rsid w:val="009135DE"/>
    <w:rsid w:val="00914B04"/>
    <w:rsid w:val="00915E41"/>
    <w:rsid w:val="00917433"/>
    <w:rsid w:val="0091783F"/>
    <w:rsid w:val="00917955"/>
    <w:rsid w:val="00920091"/>
    <w:rsid w:val="009201BA"/>
    <w:rsid w:val="009249E7"/>
    <w:rsid w:val="0092544D"/>
    <w:rsid w:val="00926BE1"/>
    <w:rsid w:val="00927AFB"/>
    <w:rsid w:val="009303C2"/>
    <w:rsid w:val="009316F2"/>
    <w:rsid w:val="009324BE"/>
    <w:rsid w:val="0093448E"/>
    <w:rsid w:val="009360CC"/>
    <w:rsid w:val="00940790"/>
    <w:rsid w:val="0094366D"/>
    <w:rsid w:val="00944470"/>
    <w:rsid w:val="009444A5"/>
    <w:rsid w:val="00944683"/>
    <w:rsid w:val="00945C76"/>
    <w:rsid w:val="00945D02"/>
    <w:rsid w:val="00947DCE"/>
    <w:rsid w:val="0095219B"/>
    <w:rsid w:val="00953656"/>
    <w:rsid w:val="00953B5F"/>
    <w:rsid w:val="00955688"/>
    <w:rsid w:val="00956400"/>
    <w:rsid w:val="009606F7"/>
    <w:rsid w:val="00960F7E"/>
    <w:rsid w:val="00961120"/>
    <w:rsid w:val="00963EA5"/>
    <w:rsid w:val="009645F0"/>
    <w:rsid w:val="00965311"/>
    <w:rsid w:val="009665D6"/>
    <w:rsid w:val="00966CBA"/>
    <w:rsid w:val="0097064E"/>
    <w:rsid w:val="009719CD"/>
    <w:rsid w:val="009719F8"/>
    <w:rsid w:val="00972640"/>
    <w:rsid w:val="00972F33"/>
    <w:rsid w:val="0097324D"/>
    <w:rsid w:val="00973AA3"/>
    <w:rsid w:val="00977198"/>
    <w:rsid w:val="00980DCD"/>
    <w:rsid w:val="00981762"/>
    <w:rsid w:val="00981857"/>
    <w:rsid w:val="00981AE0"/>
    <w:rsid w:val="00981E04"/>
    <w:rsid w:val="0098242D"/>
    <w:rsid w:val="00982A1B"/>
    <w:rsid w:val="00982DC7"/>
    <w:rsid w:val="00983CAC"/>
    <w:rsid w:val="009841F2"/>
    <w:rsid w:val="009843DB"/>
    <w:rsid w:val="00985046"/>
    <w:rsid w:val="009857C8"/>
    <w:rsid w:val="009876C5"/>
    <w:rsid w:val="009902FD"/>
    <w:rsid w:val="00991626"/>
    <w:rsid w:val="00992698"/>
    <w:rsid w:val="00992CC2"/>
    <w:rsid w:val="009939CF"/>
    <w:rsid w:val="00996B8E"/>
    <w:rsid w:val="00996E68"/>
    <w:rsid w:val="00997296"/>
    <w:rsid w:val="009976EE"/>
    <w:rsid w:val="009A00E5"/>
    <w:rsid w:val="009A18D3"/>
    <w:rsid w:val="009A28B8"/>
    <w:rsid w:val="009A5663"/>
    <w:rsid w:val="009A795F"/>
    <w:rsid w:val="009B03D7"/>
    <w:rsid w:val="009B16EC"/>
    <w:rsid w:val="009B3AEC"/>
    <w:rsid w:val="009B641D"/>
    <w:rsid w:val="009C2EA9"/>
    <w:rsid w:val="009C46C2"/>
    <w:rsid w:val="009C6317"/>
    <w:rsid w:val="009C66CC"/>
    <w:rsid w:val="009D0014"/>
    <w:rsid w:val="009D0519"/>
    <w:rsid w:val="009D08A6"/>
    <w:rsid w:val="009D0B2B"/>
    <w:rsid w:val="009D20BD"/>
    <w:rsid w:val="009D2383"/>
    <w:rsid w:val="009D5C58"/>
    <w:rsid w:val="009D7471"/>
    <w:rsid w:val="009D7E04"/>
    <w:rsid w:val="009E0512"/>
    <w:rsid w:val="009E38C8"/>
    <w:rsid w:val="009E4523"/>
    <w:rsid w:val="009E45E8"/>
    <w:rsid w:val="009E4682"/>
    <w:rsid w:val="009E4E72"/>
    <w:rsid w:val="009E4EF7"/>
    <w:rsid w:val="009E5296"/>
    <w:rsid w:val="009E5321"/>
    <w:rsid w:val="009E5738"/>
    <w:rsid w:val="009E614A"/>
    <w:rsid w:val="009E7AA8"/>
    <w:rsid w:val="009F1D9E"/>
    <w:rsid w:val="009F28C7"/>
    <w:rsid w:val="009F7DF0"/>
    <w:rsid w:val="00A00456"/>
    <w:rsid w:val="00A0088F"/>
    <w:rsid w:val="00A01C9F"/>
    <w:rsid w:val="00A04115"/>
    <w:rsid w:val="00A04467"/>
    <w:rsid w:val="00A056DA"/>
    <w:rsid w:val="00A07BC3"/>
    <w:rsid w:val="00A11290"/>
    <w:rsid w:val="00A13D69"/>
    <w:rsid w:val="00A13FD5"/>
    <w:rsid w:val="00A1547B"/>
    <w:rsid w:val="00A15703"/>
    <w:rsid w:val="00A1570E"/>
    <w:rsid w:val="00A15726"/>
    <w:rsid w:val="00A1601B"/>
    <w:rsid w:val="00A160A6"/>
    <w:rsid w:val="00A16F0C"/>
    <w:rsid w:val="00A174AD"/>
    <w:rsid w:val="00A17CF4"/>
    <w:rsid w:val="00A2146E"/>
    <w:rsid w:val="00A21F0A"/>
    <w:rsid w:val="00A2358C"/>
    <w:rsid w:val="00A24ABF"/>
    <w:rsid w:val="00A26291"/>
    <w:rsid w:val="00A268D1"/>
    <w:rsid w:val="00A269EB"/>
    <w:rsid w:val="00A276D1"/>
    <w:rsid w:val="00A3177F"/>
    <w:rsid w:val="00A33A30"/>
    <w:rsid w:val="00A34849"/>
    <w:rsid w:val="00A37A4C"/>
    <w:rsid w:val="00A37D17"/>
    <w:rsid w:val="00A40327"/>
    <w:rsid w:val="00A41CB8"/>
    <w:rsid w:val="00A41E18"/>
    <w:rsid w:val="00A43C6F"/>
    <w:rsid w:val="00A4435E"/>
    <w:rsid w:val="00A46424"/>
    <w:rsid w:val="00A468BB"/>
    <w:rsid w:val="00A520A7"/>
    <w:rsid w:val="00A541D7"/>
    <w:rsid w:val="00A573E0"/>
    <w:rsid w:val="00A60DA0"/>
    <w:rsid w:val="00A60E04"/>
    <w:rsid w:val="00A646F5"/>
    <w:rsid w:val="00A648D4"/>
    <w:rsid w:val="00A65E28"/>
    <w:rsid w:val="00A660A5"/>
    <w:rsid w:val="00A661C6"/>
    <w:rsid w:val="00A67724"/>
    <w:rsid w:val="00A6786D"/>
    <w:rsid w:val="00A7192E"/>
    <w:rsid w:val="00A72671"/>
    <w:rsid w:val="00A73BDF"/>
    <w:rsid w:val="00A73D6E"/>
    <w:rsid w:val="00A742AA"/>
    <w:rsid w:val="00A76F45"/>
    <w:rsid w:val="00A774B7"/>
    <w:rsid w:val="00A80A7A"/>
    <w:rsid w:val="00A815BE"/>
    <w:rsid w:val="00A8174D"/>
    <w:rsid w:val="00A823C3"/>
    <w:rsid w:val="00A8285B"/>
    <w:rsid w:val="00A82FD1"/>
    <w:rsid w:val="00A835E9"/>
    <w:rsid w:val="00A839B6"/>
    <w:rsid w:val="00A86999"/>
    <w:rsid w:val="00A86F40"/>
    <w:rsid w:val="00A8787D"/>
    <w:rsid w:val="00A87D7E"/>
    <w:rsid w:val="00A90B06"/>
    <w:rsid w:val="00A93F1D"/>
    <w:rsid w:val="00A9433A"/>
    <w:rsid w:val="00A94873"/>
    <w:rsid w:val="00A964F0"/>
    <w:rsid w:val="00A97F97"/>
    <w:rsid w:val="00AA19D4"/>
    <w:rsid w:val="00AA2568"/>
    <w:rsid w:val="00AA2DD2"/>
    <w:rsid w:val="00AA32F1"/>
    <w:rsid w:val="00AA5724"/>
    <w:rsid w:val="00AA7847"/>
    <w:rsid w:val="00AB0873"/>
    <w:rsid w:val="00AB2CDD"/>
    <w:rsid w:val="00AB2FB3"/>
    <w:rsid w:val="00AB4538"/>
    <w:rsid w:val="00AC1C2B"/>
    <w:rsid w:val="00AC3380"/>
    <w:rsid w:val="00AC4516"/>
    <w:rsid w:val="00AC666D"/>
    <w:rsid w:val="00AC7E28"/>
    <w:rsid w:val="00AD3310"/>
    <w:rsid w:val="00AD3484"/>
    <w:rsid w:val="00AD4F66"/>
    <w:rsid w:val="00AD6CDD"/>
    <w:rsid w:val="00AE0EA9"/>
    <w:rsid w:val="00AE2DB0"/>
    <w:rsid w:val="00AE3723"/>
    <w:rsid w:val="00AE60B1"/>
    <w:rsid w:val="00AE6D4B"/>
    <w:rsid w:val="00AE7E75"/>
    <w:rsid w:val="00AF1008"/>
    <w:rsid w:val="00AF2AFA"/>
    <w:rsid w:val="00AF45C6"/>
    <w:rsid w:val="00AF470F"/>
    <w:rsid w:val="00AF49D3"/>
    <w:rsid w:val="00AF6C80"/>
    <w:rsid w:val="00AF700D"/>
    <w:rsid w:val="00AF713C"/>
    <w:rsid w:val="00B00E39"/>
    <w:rsid w:val="00B01BA3"/>
    <w:rsid w:val="00B021AB"/>
    <w:rsid w:val="00B02C62"/>
    <w:rsid w:val="00B03EBA"/>
    <w:rsid w:val="00B04E9C"/>
    <w:rsid w:val="00B04F9B"/>
    <w:rsid w:val="00B051FF"/>
    <w:rsid w:val="00B05354"/>
    <w:rsid w:val="00B1235B"/>
    <w:rsid w:val="00B124FC"/>
    <w:rsid w:val="00B128B5"/>
    <w:rsid w:val="00B15C97"/>
    <w:rsid w:val="00B15F55"/>
    <w:rsid w:val="00B16A4E"/>
    <w:rsid w:val="00B16F2C"/>
    <w:rsid w:val="00B17537"/>
    <w:rsid w:val="00B206F9"/>
    <w:rsid w:val="00B209F1"/>
    <w:rsid w:val="00B22AB3"/>
    <w:rsid w:val="00B26C97"/>
    <w:rsid w:val="00B27955"/>
    <w:rsid w:val="00B303A1"/>
    <w:rsid w:val="00B30878"/>
    <w:rsid w:val="00B318FC"/>
    <w:rsid w:val="00B3325A"/>
    <w:rsid w:val="00B33542"/>
    <w:rsid w:val="00B33FA1"/>
    <w:rsid w:val="00B3413E"/>
    <w:rsid w:val="00B3419E"/>
    <w:rsid w:val="00B34684"/>
    <w:rsid w:val="00B347B2"/>
    <w:rsid w:val="00B350DD"/>
    <w:rsid w:val="00B35853"/>
    <w:rsid w:val="00B3680C"/>
    <w:rsid w:val="00B403B9"/>
    <w:rsid w:val="00B40DC6"/>
    <w:rsid w:val="00B41C0E"/>
    <w:rsid w:val="00B44D34"/>
    <w:rsid w:val="00B44EEB"/>
    <w:rsid w:val="00B44F0A"/>
    <w:rsid w:val="00B45424"/>
    <w:rsid w:val="00B45FE0"/>
    <w:rsid w:val="00B47C87"/>
    <w:rsid w:val="00B51660"/>
    <w:rsid w:val="00B51CF3"/>
    <w:rsid w:val="00B52259"/>
    <w:rsid w:val="00B53164"/>
    <w:rsid w:val="00B53ACA"/>
    <w:rsid w:val="00B53CFB"/>
    <w:rsid w:val="00B53F35"/>
    <w:rsid w:val="00B54803"/>
    <w:rsid w:val="00B56F5C"/>
    <w:rsid w:val="00B57CEA"/>
    <w:rsid w:val="00B60949"/>
    <w:rsid w:val="00B60A90"/>
    <w:rsid w:val="00B60AA0"/>
    <w:rsid w:val="00B60C86"/>
    <w:rsid w:val="00B612B7"/>
    <w:rsid w:val="00B61B0F"/>
    <w:rsid w:val="00B61D1C"/>
    <w:rsid w:val="00B62E88"/>
    <w:rsid w:val="00B62EC2"/>
    <w:rsid w:val="00B6322E"/>
    <w:rsid w:val="00B6552A"/>
    <w:rsid w:val="00B66884"/>
    <w:rsid w:val="00B67993"/>
    <w:rsid w:val="00B71772"/>
    <w:rsid w:val="00B72390"/>
    <w:rsid w:val="00B728A9"/>
    <w:rsid w:val="00B72F39"/>
    <w:rsid w:val="00B731BF"/>
    <w:rsid w:val="00B73A3C"/>
    <w:rsid w:val="00B74506"/>
    <w:rsid w:val="00B74A78"/>
    <w:rsid w:val="00B76AF4"/>
    <w:rsid w:val="00B76E79"/>
    <w:rsid w:val="00B77412"/>
    <w:rsid w:val="00B77F5E"/>
    <w:rsid w:val="00B81641"/>
    <w:rsid w:val="00B82D2B"/>
    <w:rsid w:val="00B82EEA"/>
    <w:rsid w:val="00B83639"/>
    <w:rsid w:val="00B837EB"/>
    <w:rsid w:val="00B84832"/>
    <w:rsid w:val="00B852D6"/>
    <w:rsid w:val="00B8560D"/>
    <w:rsid w:val="00B867F2"/>
    <w:rsid w:val="00B86885"/>
    <w:rsid w:val="00B90C55"/>
    <w:rsid w:val="00B915A7"/>
    <w:rsid w:val="00B9233C"/>
    <w:rsid w:val="00B92B03"/>
    <w:rsid w:val="00B93BA7"/>
    <w:rsid w:val="00B93F3E"/>
    <w:rsid w:val="00B94DE9"/>
    <w:rsid w:val="00B96A69"/>
    <w:rsid w:val="00B97685"/>
    <w:rsid w:val="00BA0454"/>
    <w:rsid w:val="00BA09C4"/>
    <w:rsid w:val="00BA22B6"/>
    <w:rsid w:val="00BA3158"/>
    <w:rsid w:val="00BA3EAB"/>
    <w:rsid w:val="00BA419C"/>
    <w:rsid w:val="00BA446F"/>
    <w:rsid w:val="00BA4502"/>
    <w:rsid w:val="00BA522F"/>
    <w:rsid w:val="00BB1B55"/>
    <w:rsid w:val="00BB28F9"/>
    <w:rsid w:val="00BB4B81"/>
    <w:rsid w:val="00BB5C68"/>
    <w:rsid w:val="00BB64A5"/>
    <w:rsid w:val="00BB6C39"/>
    <w:rsid w:val="00BB7B2B"/>
    <w:rsid w:val="00BC0176"/>
    <w:rsid w:val="00BC2412"/>
    <w:rsid w:val="00BC2C60"/>
    <w:rsid w:val="00BC2D5A"/>
    <w:rsid w:val="00BC6DD5"/>
    <w:rsid w:val="00BD1662"/>
    <w:rsid w:val="00BD1EDD"/>
    <w:rsid w:val="00BD6BDF"/>
    <w:rsid w:val="00BD7763"/>
    <w:rsid w:val="00BE0AED"/>
    <w:rsid w:val="00BE0BA4"/>
    <w:rsid w:val="00BE39AB"/>
    <w:rsid w:val="00BE3A75"/>
    <w:rsid w:val="00BE426F"/>
    <w:rsid w:val="00BE4306"/>
    <w:rsid w:val="00BF0562"/>
    <w:rsid w:val="00BF1D6C"/>
    <w:rsid w:val="00BF2F9F"/>
    <w:rsid w:val="00BF45E2"/>
    <w:rsid w:val="00BF48E4"/>
    <w:rsid w:val="00C00673"/>
    <w:rsid w:val="00C00FC3"/>
    <w:rsid w:val="00C03782"/>
    <w:rsid w:val="00C04B6C"/>
    <w:rsid w:val="00C04C82"/>
    <w:rsid w:val="00C051FD"/>
    <w:rsid w:val="00C07E7B"/>
    <w:rsid w:val="00C1077B"/>
    <w:rsid w:val="00C121EC"/>
    <w:rsid w:val="00C126F6"/>
    <w:rsid w:val="00C134FA"/>
    <w:rsid w:val="00C13503"/>
    <w:rsid w:val="00C15455"/>
    <w:rsid w:val="00C15FAB"/>
    <w:rsid w:val="00C16224"/>
    <w:rsid w:val="00C16EAD"/>
    <w:rsid w:val="00C1784A"/>
    <w:rsid w:val="00C2167E"/>
    <w:rsid w:val="00C23C86"/>
    <w:rsid w:val="00C245BE"/>
    <w:rsid w:val="00C24E7B"/>
    <w:rsid w:val="00C25886"/>
    <w:rsid w:val="00C25F81"/>
    <w:rsid w:val="00C2654D"/>
    <w:rsid w:val="00C265B3"/>
    <w:rsid w:val="00C26605"/>
    <w:rsid w:val="00C26D61"/>
    <w:rsid w:val="00C27A31"/>
    <w:rsid w:val="00C27E6E"/>
    <w:rsid w:val="00C30953"/>
    <w:rsid w:val="00C3470E"/>
    <w:rsid w:val="00C34E99"/>
    <w:rsid w:val="00C353DA"/>
    <w:rsid w:val="00C354D6"/>
    <w:rsid w:val="00C361F2"/>
    <w:rsid w:val="00C378FD"/>
    <w:rsid w:val="00C37A79"/>
    <w:rsid w:val="00C405DF"/>
    <w:rsid w:val="00C4137A"/>
    <w:rsid w:val="00C42F18"/>
    <w:rsid w:val="00C43C73"/>
    <w:rsid w:val="00C45C93"/>
    <w:rsid w:val="00C46DF3"/>
    <w:rsid w:val="00C476AC"/>
    <w:rsid w:val="00C47E10"/>
    <w:rsid w:val="00C5030D"/>
    <w:rsid w:val="00C516B1"/>
    <w:rsid w:val="00C52FB8"/>
    <w:rsid w:val="00C564D6"/>
    <w:rsid w:val="00C57B85"/>
    <w:rsid w:val="00C57D0C"/>
    <w:rsid w:val="00C601DA"/>
    <w:rsid w:val="00C60786"/>
    <w:rsid w:val="00C6082E"/>
    <w:rsid w:val="00C6190E"/>
    <w:rsid w:val="00C62CF0"/>
    <w:rsid w:val="00C62D95"/>
    <w:rsid w:val="00C62DB5"/>
    <w:rsid w:val="00C63C81"/>
    <w:rsid w:val="00C641FF"/>
    <w:rsid w:val="00C64F61"/>
    <w:rsid w:val="00C707E4"/>
    <w:rsid w:val="00C72DFB"/>
    <w:rsid w:val="00C734BE"/>
    <w:rsid w:val="00C74482"/>
    <w:rsid w:val="00C74768"/>
    <w:rsid w:val="00C74CF8"/>
    <w:rsid w:val="00C75B19"/>
    <w:rsid w:val="00C762CB"/>
    <w:rsid w:val="00C764E3"/>
    <w:rsid w:val="00C76B33"/>
    <w:rsid w:val="00C77199"/>
    <w:rsid w:val="00C772BB"/>
    <w:rsid w:val="00C77B6F"/>
    <w:rsid w:val="00C800CA"/>
    <w:rsid w:val="00C8084D"/>
    <w:rsid w:val="00C8088A"/>
    <w:rsid w:val="00C82630"/>
    <w:rsid w:val="00C8629B"/>
    <w:rsid w:val="00C86EA5"/>
    <w:rsid w:val="00C86FE5"/>
    <w:rsid w:val="00C870B5"/>
    <w:rsid w:val="00C9033C"/>
    <w:rsid w:val="00C90689"/>
    <w:rsid w:val="00C90B36"/>
    <w:rsid w:val="00C912F7"/>
    <w:rsid w:val="00C931E5"/>
    <w:rsid w:val="00C9326F"/>
    <w:rsid w:val="00C94D63"/>
    <w:rsid w:val="00C95DBE"/>
    <w:rsid w:val="00C95FF6"/>
    <w:rsid w:val="00C96E94"/>
    <w:rsid w:val="00CA28D8"/>
    <w:rsid w:val="00CA2F3F"/>
    <w:rsid w:val="00CA52F3"/>
    <w:rsid w:val="00CA531B"/>
    <w:rsid w:val="00CA5CDF"/>
    <w:rsid w:val="00CA6265"/>
    <w:rsid w:val="00CA74C6"/>
    <w:rsid w:val="00CA7E4D"/>
    <w:rsid w:val="00CB1883"/>
    <w:rsid w:val="00CB2A90"/>
    <w:rsid w:val="00CB3688"/>
    <w:rsid w:val="00CB36A4"/>
    <w:rsid w:val="00CB3EBE"/>
    <w:rsid w:val="00CB5CDE"/>
    <w:rsid w:val="00CB640B"/>
    <w:rsid w:val="00CB70F4"/>
    <w:rsid w:val="00CC0551"/>
    <w:rsid w:val="00CC08A4"/>
    <w:rsid w:val="00CC5392"/>
    <w:rsid w:val="00CC5C09"/>
    <w:rsid w:val="00CC5EE7"/>
    <w:rsid w:val="00CC6830"/>
    <w:rsid w:val="00CC75FE"/>
    <w:rsid w:val="00CD0872"/>
    <w:rsid w:val="00CD1311"/>
    <w:rsid w:val="00CD7747"/>
    <w:rsid w:val="00CE0EEA"/>
    <w:rsid w:val="00CE11D3"/>
    <w:rsid w:val="00CE1B9B"/>
    <w:rsid w:val="00CE45D3"/>
    <w:rsid w:val="00CE497A"/>
    <w:rsid w:val="00CE57ED"/>
    <w:rsid w:val="00CF236A"/>
    <w:rsid w:val="00CF4121"/>
    <w:rsid w:val="00CF4F77"/>
    <w:rsid w:val="00D045F4"/>
    <w:rsid w:val="00D05DB2"/>
    <w:rsid w:val="00D10866"/>
    <w:rsid w:val="00D10EEF"/>
    <w:rsid w:val="00D111C4"/>
    <w:rsid w:val="00D125FB"/>
    <w:rsid w:val="00D12D27"/>
    <w:rsid w:val="00D13A24"/>
    <w:rsid w:val="00D15F19"/>
    <w:rsid w:val="00D165E2"/>
    <w:rsid w:val="00D16BD8"/>
    <w:rsid w:val="00D16C73"/>
    <w:rsid w:val="00D17A90"/>
    <w:rsid w:val="00D17F13"/>
    <w:rsid w:val="00D21604"/>
    <w:rsid w:val="00D22A8C"/>
    <w:rsid w:val="00D24230"/>
    <w:rsid w:val="00D27A8E"/>
    <w:rsid w:val="00D32097"/>
    <w:rsid w:val="00D32C5B"/>
    <w:rsid w:val="00D34E0D"/>
    <w:rsid w:val="00D34EFE"/>
    <w:rsid w:val="00D35A07"/>
    <w:rsid w:val="00D37B04"/>
    <w:rsid w:val="00D401C9"/>
    <w:rsid w:val="00D40943"/>
    <w:rsid w:val="00D410D3"/>
    <w:rsid w:val="00D42F92"/>
    <w:rsid w:val="00D43AE5"/>
    <w:rsid w:val="00D43CB4"/>
    <w:rsid w:val="00D44941"/>
    <w:rsid w:val="00D45814"/>
    <w:rsid w:val="00D45B9F"/>
    <w:rsid w:val="00D50EA5"/>
    <w:rsid w:val="00D51083"/>
    <w:rsid w:val="00D53291"/>
    <w:rsid w:val="00D540DA"/>
    <w:rsid w:val="00D54D1A"/>
    <w:rsid w:val="00D54FEF"/>
    <w:rsid w:val="00D550C9"/>
    <w:rsid w:val="00D5555C"/>
    <w:rsid w:val="00D55DF5"/>
    <w:rsid w:val="00D56219"/>
    <w:rsid w:val="00D5766C"/>
    <w:rsid w:val="00D57A7D"/>
    <w:rsid w:val="00D61813"/>
    <w:rsid w:val="00D645D7"/>
    <w:rsid w:val="00D65659"/>
    <w:rsid w:val="00D66859"/>
    <w:rsid w:val="00D67D11"/>
    <w:rsid w:val="00D710BE"/>
    <w:rsid w:val="00D71534"/>
    <w:rsid w:val="00D71548"/>
    <w:rsid w:val="00D72395"/>
    <w:rsid w:val="00D74E65"/>
    <w:rsid w:val="00D75E9D"/>
    <w:rsid w:val="00D76838"/>
    <w:rsid w:val="00D77642"/>
    <w:rsid w:val="00D7774B"/>
    <w:rsid w:val="00D80949"/>
    <w:rsid w:val="00D82C62"/>
    <w:rsid w:val="00D90ED3"/>
    <w:rsid w:val="00D90EF3"/>
    <w:rsid w:val="00D927C9"/>
    <w:rsid w:val="00D929C7"/>
    <w:rsid w:val="00D92E2E"/>
    <w:rsid w:val="00D93770"/>
    <w:rsid w:val="00D95444"/>
    <w:rsid w:val="00D95798"/>
    <w:rsid w:val="00D959F9"/>
    <w:rsid w:val="00D95CEA"/>
    <w:rsid w:val="00DA2BD1"/>
    <w:rsid w:val="00DA509E"/>
    <w:rsid w:val="00DA52B7"/>
    <w:rsid w:val="00DA55E6"/>
    <w:rsid w:val="00DB1692"/>
    <w:rsid w:val="00DB27E2"/>
    <w:rsid w:val="00DB285D"/>
    <w:rsid w:val="00DB2D64"/>
    <w:rsid w:val="00DB2E06"/>
    <w:rsid w:val="00DB4856"/>
    <w:rsid w:val="00DB6C1C"/>
    <w:rsid w:val="00DC1B61"/>
    <w:rsid w:val="00DC2F75"/>
    <w:rsid w:val="00DC5431"/>
    <w:rsid w:val="00DC64FB"/>
    <w:rsid w:val="00DD0315"/>
    <w:rsid w:val="00DD038B"/>
    <w:rsid w:val="00DD0EC6"/>
    <w:rsid w:val="00DD1C52"/>
    <w:rsid w:val="00DD49D0"/>
    <w:rsid w:val="00DD4E58"/>
    <w:rsid w:val="00DD58E2"/>
    <w:rsid w:val="00DD76A8"/>
    <w:rsid w:val="00DE1C2E"/>
    <w:rsid w:val="00DE24E7"/>
    <w:rsid w:val="00DE4E20"/>
    <w:rsid w:val="00DE4EE2"/>
    <w:rsid w:val="00DE60EB"/>
    <w:rsid w:val="00DE68E0"/>
    <w:rsid w:val="00DE68E4"/>
    <w:rsid w:val="00DF00ED"/>
    <w:rsid w:val="00DF2B89"/>
    <w:rsid w:val="00DF2C9A"/>
    <w:rsid w:val="00DF769F"/>
    <w:rsid w:val="00E01BB4"/>
    <w:rsid w:val="00E0209F"/>
    <w:rsid w:val="00E023DE"/>
    <w:rsid w:val="00E0289B"/>
    <w:rsid w:val="00E036D0"/>
    <w:rsid w:val="00E0407F"/>
    <w:rsid w:val="00E05A25"/>
    <w:rsid w:val="00E060AD"/>
    <w:rsid w:val="00E07DC4"/>
    <w:rsid w:val="00E117F7"/>
    <w:rsid w:val="00E11C69"/>
    <w:rsid w:val="00E13C74"/>
    <w:rsid w:val="00E13F1D"/>
    <w:rsid w:val="00E1660A"/>
    <w:rsid w:val="00E173B6"/>
    <w:rsid w:val="00E202D6"/>
    <w:rsid w:val="00E20CBC"/>
    <w:rsid w:val="00E20CCD"/>
    <w:rsid w:val="00E20FF9"/>
    <w:rsid w:val="00E243AE"/>
    <w:rsid w:val="00E24CC7"/>
    <w:rsid w:val="00E302EA"/>
    <w:rsid w:val="00E309ED"/>
    <w:rsid w:val="00E31728"/>
    <w:rsid w:val="00E31943"/>
    <w:rsid w:val="00E321EF"/>
    <w:rsid w:val="00E32D25"/>
    <w:rsid w:val="00E32F3F"/>
    <w:rsid w:val="00E33BE5"/>
    <w:rsid w:val="00E34AC5"/>
    <w:rsid w:val="00E36578"/>
    <w:rsid w:val="00E366DE"/>
    <w:rsid w:val="00E40104"/>
    <w:rsid w:val="00E40FD6"/>
    <w:rsid w:val="00E446E9"/>
    <w:rsid w:val="00E451FD"/>
    <w:rsid w:val="00E463B4"/>
    <w:rsid w:val="00E47753"/>
    <w:rsid w:val="00E4784C"/>
    <w:rsid w:val="00E5040C"/>
    <w:rsid w:val="00E51442"/>
    <w:rsid w:val="00E5250C"/>
    <w:rsid w:val="00E52D91"/>
    <w:rsid w:val="00E538FC"/>
    <w:rsid w:val="00E550C3"/>
    <w:rsid w:val="00E5775B"/>
    <w:rsid w:val="00E60001"/>
    <w:rsid w:val="00E63C15"/>
    <w:rsid w:val="00E6599D"/>
    <w:rsid w:val="00E65BFD"/>
    <w:rsid w:val="00E66A03"/>
    <w:rsid w:val="00E66EC5"/>
    <w:rsid w:val="00E673CA"/>
    <w:rsid w:val="00E72A09"/>
    <w:rsid w:val="00E72D7D"/>
    <w:rsid w:val="00E74D41"/>
    <w:rsid w:val="00E81068"/>
    <w:rsid w:val="00E82922"/>
    <w:rsid w:val="00E8492A"/>
    <w:rsid w:val="00E85C99"/>
    <w:rsid w:val="00E85F4A"/>
    <w:rsid w:val="00E87C6C"/>
    <w:rsid w:val="00E9031A"/>
    <w:rsid w:val="00E90D06"/>
    <w:rsid w:val="00E926D4"/>
    <w:rsid w:val="00E92A5E"/>
    <w:rsid w:val="00E9406E"/>
    <w:rsid w:val="00E96376"/>
    <w:rsid w:val="00E965C3"/>
    <w:rsid w:val="00E972C3"/>
    <w:rsid w:val="00E97DCD"/>
    <w:rsid w:val="00EA120B"/>
    <w:rsid w:val="00EA198A"/>
    <w:rsid w:val="00EA27FE"/>
    <w:rsid w:val="00EA4C5B"/>
    <w:rsid w:val="00EA60F7"/>
    <w:rsid w:val="00EA7231"/>
    <w:rsid w:val="00EB21EE"/>
    <w:rsid w:val="00EB2366"/>
    <w:rsid w:val="00EB2A52"/>
    <w:rsid w:val="00EB5A09"/>
    <w:rsid w:val="00EB5F68"/>
    <w:rsid w:val="00EB63D2"/>
    <w:rsid w:val="00EC13AE"/>
    <w:rsid w:val="00EC2A43"/>
    <w:rsid w:val="00EC3D8F"/>
    <w:rsid w:val="00EC45A7"/>
    <w:rsid w:val="00EC4F00"/>
    <w:rsid w:val="00EC76F3"/>
    <w:rsid w:val="00ED00D5"/>
    <w:rsid w:val="00ED0C42"/>
    <w:rsid w:val="00ED0FC8"/>
    <w:rsid w:val="00ED1D61"/>
    <w:rsid w:val="00ED1D71"/>
    <w:rsid w:val="00ED20CA"/>
    <w:rsid w:val="00ED25CB"/>
    <w:rsid w:val="00ED29BF"/>
    <w:rsid w:val="00ED2F3B"/>
    <w:rsid w:val="00ED350A"/>
    <w:rsid w:val="00ED39F8"/>
    <w:rsid w:val="00ED3BC3"/>
    <w:rsid w:val="00ED5D1A"/>
    <w:rsid w:val="00ED677B"/>
    <w:rsid w:val="00ED78C7"/>
    <w:rsid w:val="00ED7A09"/>
    <w:rsid w:val="00EE0453"/>
    <w:rsid w:val="00EE16E0"/>
    <w:rsid w:val="00EE2979"/>
    <w:rsid w:val="00EE2A5F"/>
    <w:rsid w:val="00EE33CE"/>
    <w:rsid w:val="00EE3F29"/>
    <w:rsid w:val="00EE4565"/>
    <w:rsid w:val="00EE471C"/>
    <w:rsid w:val="00EE6048"/>
    <w:rsid w:val="00EE6625"/>
    <w:rsid w:val="00EE6912"/>
    <w:rsid w:val="00EE6C1F"/>
    <w:rsid w:val="00EF3048"/>
    <w:rsid w:val="00EF3DC2"/>
    <w:rsid w:val="00EF5507"/>
    <w:rsid w:val="00EF5B49"/>
    <w:rsid w:val="00EF63C8"/>
    <w:rsid w:val="00EF65D0"/>
    <w:rsid w:val="00EF6752"/>
    <w:rsid w:val="00F00DE3"/>
    <w:rsid w:val="00F00FD3"/>
    <w:rsid w:val="00F01BA6"/>
    <w:rsid w:val="00F01BB3"/>
    <w:rsid w:val="00F02198"/>
    <w:rsid w:val="00F02580"/>
    <w:rsid w:val="00F043C6"/>
    <w:rsid w:val="00F04AC4"/>
    <w:rsid w:val="00F05888"/>
    <w:rsid w:val="00F05A0D"/>
    <w:rsid w:val="00F05F8E"/>
    <w:rsid w:val="00F0772C"/>
    <w:rsid w:val="00F120B9"/>
    <w:rsid w:val="00F13910"/>
    <w:rsid w:val="00F13CE9"/>
    <w:rsid w:val="00F15333"/>
    <w:rsid w:val="00F173DD"/>
    <w:rsid w:val="00F176C9"/>
    <w:rsid w:val="00F17E10"/>
    <w:rsid w:val="00F233DB"/>
    <w:rsid w:val="00F23A76"/>
    <w:rsid w:val="00F248FA"/>
    <w:rsid w:val="00F25774"/>
    <w:rsid w:val="00F26BD9"/>
    <w:rsid w:val="00F271D7"/>
    <w:rsid w:val="00F315D4"/>
    <w:rsid w:val="00F31A88"/>
    <w:rsid w:val="00F33216"/>
    <w:rsid w:val="00F33D95"/>
    <w:rsid w:val="00F3415A"/>
    <w:rsid w:val="00F37829"/>
    <w:rsid w:val="00F37C93"/>
    <w:rsid w:val="00F41953"/>
    <w:rsid w:val="00F41B78"/>
    <w:rsid w:val="00F44A26"/>
    <w:rsid w:val="00F45035"/>
    <w:rsid w:val="00F456FB"/>
    <w:rsid w:val="00F475FD"/>
    <w:rsid w:val="00F50EF4"/>
    <w:rsid w:val="00F510C5"/>
    <w:rsid w:val="00F5216F"/>
    <w:rsid w:val="00F54DEA"/>
    <w:rsid w:val="00F555D6"/>
    <w:rsid w:val="00F57636"/>
    <w:rsid w:val="00F60D65"/>
    <w:rsid w:val="00F61146"/>
    <w:rsid w:val="00F61441"/>
    <w:rsid w:val="00F61673"/>
    <w:rsid w:val="00F61732"/>
    <w:rsid w:val="00F64A20"/>
    <w:rsid w:val="00F67EC1"/>
    <w:rsid w:val="00F7012E"/>
    <w:rsid w:val="00F710D7"/>
    <w:rsid w:val="00F72308"/>
    <w:rsid w:val="00F73954"/>
    <w:rsid w:val="00F7482E"/>
    <w:rsid w:val="00F756DF"/>
    <w:rsid w:val="00F80952"/>
    <w:rsid w:val="00F80E46"/>
    <w:rsid w:val="00F81743"/>
    <w:rsid w:val="00F8284A"/>
    <w:rsid w:val="00F82A5E"/>
    <w:rsid w:val="00F84424"/>
    <w:rsid w:val="00F877E3"/>
    <w:rsid w:val="00F8787C"/>
    <w:rsid w:val="00F90992"/>
    <w:rsid w:val="00F90ABF"/>
    <w:rsid w:val="00F913C6"/>
    <w:rsid w:val="00F948BA"/>
    <w:rsid w:val="00F94EF7"/>
    <w:rsid w:val="00F97135"/>
    <w:rsid w:val="00FA0097"/>
    <w:rsid w:val="00FA1222"/>
    <w:rsid w:val="00FA2C46"/>
    <w:rsid w:val="00FA347B"/>
    <w:rsid w:val="00FA35AA"/>
    <w:rsid w:val="00FA4550"/>
    <w:rsid w:val="00FA7592"/>
    <w:rsid w:val="00FB212E"/>
    <w:rsid w:val="00FB474B"/>
    <w:rsid w:val="00FB4946"/>
    <w:rsid w:val="00FB55E1"/>
    <w:rsid w:val="00FB7063"/>
    <w:rsid w:val="00FC41E6"/>
    <w:rsid w:val="00FC428A"/>
    <w:rsid w:val="00FC515A"/>
    <w:rsid w:val="00FC7A8C"/>
    <w:rsid w:val="00FD09E5"/>
    <w:rsid w:val="00FD1950"/>
    <w:rsid w:val="00FD6AB4"/>
    <w:rsid w:val="00FD6D53"/>
    <w:rsid w:val="00FD7751"/>
    <w:rsid w:val="00FD79C3"/>
    <w:rsid w:val="00FE1803"/>
    <w:rsid w:val="00FE25F1"/>
    <w:rsid w:val="00FE2F9E"/>
    <w:rsid w:val="00FE5885"/>
    <w:rsid w:val="00FE5923"/>
    <w:rsid w:val="00FE612C"/>
    <w:rsid w:val="00FE613E"/>
    <w:rsid w:val="00FE6EC9"/>
    <w:rsid w:val="00FF41F6"/>
    <w:rsid w:val="00FF5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793AB"/>
  <w15:chartTrackingRefBased/>
  <w15:docId w15:val="{4BF9200C-E8BA-E049-ADA3-8D0E81CB2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6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5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5A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0F7E"/>
    <w:rPr>
      <w:rFonts w:eastAsiaTheme="minorEastAsia"/>
      <w:sz w:val="22"/>
      <w:szCs w:val="22"/>
      <w:lang w:eastAsia="zh-CN"/>
    </w:rPr>
  </w:style>
  <w:style w:type="character" w:customStyle="1" w:styleId="NoSpacingChar">
    <w:name w:val="No Spacing Char"/>
    <w:basedOn w:val="DefaultParagraphFont"/>
    <w:link w:val="NoSpacing"/>
    <w:uiPriority w:val="1"/>
    <w:rsid w:val="00960F7E"/>
    <w:rPr>
      <w:rFonts w:eastAsiaTheme="minorEastAsia"/>
      <w:sz w:val="22"/>
      <w:szCs w:val="22"/>
      <w:lang w:eastAsia="zh-CN"/>
    </w:rPr>
  </w:style>
  <w:style w:type="paragraph" w:styleId="Footer">
    <w:name w:val="footer"/>
    <w:basedOn w:val="Normal"/>
    <w:link w:val="FooterChar"/>
    <w:uiPriority w:val="99"/>
    <w:unhideWhenUsed/>
    <w:rsid w:val="004B3655"/>
    <w:pPr>
      <w:tabs>
        <w:tab w:val="center" w:pos="4680"/>
        <w:tab w:val="right" w:pos="9360"/>
      </w:tabs>
    </w:pPr>
  </w:style>
  <w:style w:type="character" w:customStyle="1" w:styleId="FooterChar">
    <w:name w:val="Footer Char"/>
    <w:basedOn w:val="DefaultParagraphFont"/>
    <w:link w:val="Footer"/>
    <w:uiPriority w:val="99"/>
    <w:rsid w:val="004B3655"/>
  </w:style>
  <w:style w:type="character" w:styleId="PageNumber">
    <w:name w:val="page number"/>
    <w:basedOn w:val="DefaultParagraphFont"/>
    <w:uiPriority w:val="99"/>
    <w:semiHidden/>
    <w:unhideWhenUsed/>
    <w:rsid w:val="004B3655"/>
  </w:style>
  <w:style w:type="character" w:customStyle="1" w:styleId="Heading1Char">
    <w:name w:val="Heading 1 Char"/>
    <w:basedOn w:val="DefaultParagraphFont"/>
    <w:link w:val="Heading1"/>
    <w:uiPriority w:val="9"/>
    <w:rsid w:val="004B36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4325"/>
    <w:pPr>
      <w:spacing w:before="480" w:line="276" w:lineRule="auto"/>
      <w:outlineLvl w:val="9"/>
    </w:pPr>
    <w:rPr>
      <w:b/>
      <w:bCs/>
      <w:sz w:val="28"/>
      <w:szCs w:val="28"/>
    </w:rPr>
  </w:style>
  <w:style w:type="paragraph" w:styleId="TOC1">
    <w:name w:val="toc 1"/>
    <w:basedOn w:val="Normal"/>
    <w:next w:val="Normal"/>
    <w:autoRedefine/>
    <w:uiPriority w:val="39"/>
    <w:unhideWhenUsed/>
    <w:rsid w:val="00124325"/>
    <w:pPr>
      <w:spacing w:before="120"/>
    </w:pPr>
    <w:rPr>
      <w:rFonts w:cstheme="minorHAnsi"/>
      <w:b/>
      <w:bCs/>
      <w:i/>
      <w:iCs/>
    </w:rPr>
  </w:style>
  <w:style w:type="character" w:styleId="Hyperlink">
    <w:name w:val="Hyperlink"/>
    <w:basedOn w:val="DefaultParagraphFont"/>
    <w:uiPriority w:val="99"/>
    <w:unhideWhenUsed/>
    <w:rsid w:val="00124325"/>
    <w:rPr>
      <w:color w:val="0563C1" w:themeColor="hyperlink"/>
      <w:u w:val="single"/>
    </w:rPr>
  </w:style>
  <w:style w:type="paragraph" w:styleId="TOC2">
    <w:name w:val="toc 2"/>
    <w:basedOn w:val="Normal"/>
    <w:next w:val="Normal"/>
    <w:autoRedefine/>
    <w:uiPriority w:val="39"/>
    <w:unhideWhenUsed/>
    <w:rsid w:val="00124325"/>
    <w:pPr>
      <w:spacing w:before="120"/>
      <w:ind w:left="240"/>
    </w:pPr>
    <w:rPr>
      <w:rFonts w:cstheme="minorHAnsi"/>
      <w:b/>
      <w:bCs/>
      <w:sz w:val="22"/>
      <w:szCs w:val="22"/>
    </w:rPr>
  </w:style>
  <w:style w:type="paragraph" w:styleId="TOC3">
    <w:name w:val="toc 3"/>
    <w:basedOn w:val="Normal"/>
    <w:next w:val="Normal"/>
    <w:autoRedefine/>
    <w:uiPriority w:val="39"/>
    <w:unhideWhenUsed/>
    <w:rsid w:val="00124325"/>
    <w:pPr>
      <w:ind w:left="480"/>
    </w:pPr>
    <w:rPr>
      <w:rFonts w:cstheme="minorHAnsi"/>
      <w:sz w:val="20"/>
      <w:szCs w:val="20"/>
    </w:rPr>
  </w:style>
  <w:style w:type="paragraph" w:styleId="TOC4">
    <w:name w:val="toc 4"/>
    <w:basedOn w:val="Normal"/>
    <w:next w:val="Normal"/>
    <w:autoRedefine/>
    <w:uiPriority w:val="39"/>
    <w:semiHidden/>
    <w:unhideWhenUsed/>
    <w:rsid w:val="00124325"/>
    <w:pPr>
      <w:ind w:left="720"/>
    </w:pPr>
    <w:rPr>
      <w:rFonts w:cstheme="minorHAnsi"/>
      <w:sz w:val="20"/>
      <w:szCs w:val="20"/>
    </w:rPr>
  </w:style>
  <w:style w:type="paragraph" w:styleId="TOC5">
    <w:name w:val="toc 5"/>
    <w:basedOn w:val="Normal"/>
    <w:next w:val="Normal"/>
    <w:autoRedefine/>
    <w:uiPriority w:val="39"/>
    <w:semiHidden/>
    <w:unhideWhenUsed/>
    <w:rsid w:val="00124325"/>
    <w:pPr>
      <w:ind w:left="960"/>
    </w:pPr>
    <w:rPr>
      <w:rFonts w:cstheme="minorHAnsi"/>
      <w:sz w:val="20"/>
      <w:szCs w:val="20"/>
    </w:rPr>
  </w:style>
  <w:style w:type="paragraph" w:styleId="TOC6">
    <w:name w:val="toc 6"/>
    <w:basedOn w:val="Normal"/>
    <w:next w:val="Normal"/>
    <w:autoRedefine/>
    <w:uiPriority w:val="39"/>
    <w:semiHidden/>
    <w:unhideWhenUsed/>
    <w:rsid w:val="00124325"/>
    <w:pPr>
      <w:ind w:left="1200"/>
    </w:pPr>
    <w:rPr>
      <w:rFonts w:cstheme="minorHAnsi"/>
      <w:sz w:val="20"/>
      <w:szCs w:val="20"/>
    </w:rPr>
  </w:style>
  <w:style w:type="paragraph" w:styleId="TOC7">
    <w:name w:val="toc 7"/>
    <w:basedOn w:val="Normal"/>
    <w:next w:val="Normal"/>
    <w:autoRedefine/>
    <w:uiPriority w:val="39"/>
    <w:semiHidden/>
    <w:unhideWhenUsed/>
    <w:rsid w:val="00124325"/>
    <w:pPr>
      <w:ind w:left="1440"/>
    </w:pPr>
    <w:rPr>
      <w:rFonts w:cstheme="minorHAnsi"/>
      <w:sz w:val="20"/>
      <w:szCs w:val="20"/>
    </w:rPr>
  </w:style>
  <w:style w:type="paragraph" w:styleId="TOC8">
    <w:name w:val="toc 8"/>
    <w:basedOn w:val="Normal"/>
    <w:next w:val="Normal"/>
    <w:autoRedefine/>
    <w:uiPriority w:val="39"/>
    <w:semiHidden/>
    <w:unhideWhenUsed/>
    <w:rsid w:val="00124325"/>
    <w:pPr>
      <w:ind w:left="1680"/>
    </w:pPr>
    <w:rPr>
      <w:rFonts w:cstheme="minorHAnsi"/>
      <w:sz w:val="20"/>
      <w:szCs w:val="20"/>
    </w:rPr>
  </w:style>
  <w:style w:type="paragraph" w:styleId="TOC9">
    <w:name w:val="toc 9"/>
    <w:basedOn w:val="Normal"/>
    <w:next w:val="Normal"/>
    <w:autoRedefine/>
    <w:uiPriority w:val="39"/>
    <w:semiHidden/>
    <w:unhideWhenUsed/>
    <w:rsid w:val="00124325"/>
    <w:pPr>
      <w:ind w:left="1920"/>
    </w:pPr>
    <w:rPr>
      <w:rFonts w:cstheme="minorHAnsi"/>
      <w:sz w:val="20"/>
      <w:szCs w:val="20"/>
    </w:rPr>
  </w:style>
  <w:style w:type="character" w:customStyle="1" w:styleId="Heading2Char">
    <w:name w:val="Heading 2 Char"/>
    <w:basedOn w:val="DefaultParagraphFont"/>
    <w:link w:val="Heading2"/>
    <w:uiPriority w:val="9"/>
    <w:rsid w:val="007854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5A44"/>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2A3D3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A3D3E"/>
    <w:rPr>
      <w:rFonts w:ascii="Times New Roman" w:hAnsi="Times New Roman" w:cs="Times New Roman"/>
      <w:sz w:val="18"/>
      <w:szCs w:val="18"/>
    </w:rPr>
  </w:style>
  <w:style w:type="paragraph" w:styleId="NormalWeb">
    <w:name w:val="Normal (Web)"/>
    <w:basedOn w:val="Normal"/>
    <w:uiPriority w:val="99"/>
    <w:unhideWhenUsed/>
    <w:rsid w:val="009C6317"/>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0C4CAE"/>
    <w:rPr>
      <w:sz w:val="16"/>
      <w:szCs w:val="16"/>
    </w:rPr>
  </w:style>
  <w:style w:type="paragraph" w:styleId="CommentText">
    <w:name w:val="annotation text"/>
    <w:basedOn w:val="Normal"/>
    <w:link w:val="CommentTextChar"/>
    <w:uiPriority w:val="99"/>
    <w:semiHidden/>
    <w:unhideWhenUsed/>
    <w:rsid w:val="000C4CAE"/>
    <w:rPr>
      <w:sz w:val="20"/>
      <w:szCs w:val="20"/>
    </w:rPr>
  </w:style>
  <w:style w:type="character" w:customStyle="1" w:styleId="CommentTextChar">
    <w:name w:val="Comment Text Char"/>
    <w:basedOn w:val="DefaultParagraphFont"/>
    <w:link w:val="CommentText"/>
    <w:uiPriority w:val="99"/>
    <w:semiHidden/>
    <w:rsid w:val="000C4CAE"/>
    <w:rPr>
      <w:sz w:val="20"/>
      <w:szCs w:val="20"/>
    </w:rPr>
  </w:style>
  <w:style w:type="paragraph" w:styleId="CommentSubject">
    <w:name w:val="annotation subject"/>
    <w:basedOn w:val="CommentText"/>
    <w:next w:val="CommentText"/>
    <w:link w:val="CommentSubjectChar"/>
    <w:uiPriority w:val="99"/>
    <w:semiHidden/>
    <w:unhideWhenUsed/>
    <w:rsid w:val="000C4CAE"/>
    <w:rPr>
      <w:b/>
      <w:bCs/>
    </w:rPr>
  </w:style>
  <w:style w:type="character" w:customStyle="1" w:styleId="CommentSubjectChar">
    <w:name w:val="Comment Subject Char"/>
    <w:basedOn w:val="CommentTextChar"/>
    <w:link w:val="CommentSubject"/>
    <w:uiPriority w:val="99"/>
    <w:semiHidden/>
    <w:rsid w:val="000C4CAE"/>
    <w:rPr>
      <w:b/>
      <w:bCs/>
      <w:sz w:val="20"/>
      <w:szCs w:val="20"/>
    </w:rPr>
  </w:style>
  <w:style w:type="paragraph" w:styleId="ListParagraph">
    <w:name w:val="List Paragraph"/>
    <w:basedOn w:val="Normal"/>
    <w:uiPriority w:val="34"/>
    <w:qFormat/>
    <w:rsid w:val="00E40FD6"/>
    <w:pPr>
      <w:ind w:left="720"/>
      <w:contextualSpacing/>
    </w:pPr>
  </w:style>
  <w:style w:type="character" w:styleId="PlaceholderText">
    <w:name w:val="Placeholder Text"/>
    <w:basedOn w:val="DefaultParagraphFont"/>
    <w:uiPriority w:val="99"/>
    <w:semiHidden/>
    <w:rsid w:val="00380089"/>
    <w:rPr>
      <w:color w:val="808080"/>
    </w:rPr>
  </w:style>
  <w:style w:type="paragraph" w:styleId="Bibliography">
    <w:name w:val="Bibliography"/>
    <w:basedOn w:val="Normal"/>
    <w:next w:val="Normal"/>
    <w:uiPriority w:val="37"/>
    <w:unhideWhenUsed/>
    <w:rsid w:val="000F31BB"/>
    <w:pPr>
      <w:tabs>
        <w:tab w:val="left" w:pos="500"/>
      </w:tabs>
      <w:spacing w:after="240"/>
      <w:ind w:left="504" w:hanging="504"/>
    </w:pPr>
  </w:style>
  <w:style w:type="character" w:customStyle="1" w:styleId="st">
    <w:name w:val="st"/>
    <w:basedOn w:val="DefaultParagraphFont"/>
    <w:rsid w:val="005750D3"/>
  </w:style>
  <w:style w:type="paragraph" w:customStyle="1" w:styleId="Compact">
    <w:name w:val="Compact"/>
    <w:basedOn w:val="BodyText"/>
    <w:qFormat/>
    <w:rsid w:val="004754A3"/>
    <w:pPr>
      <w:spacing w:before="36" w:after="36"/>
    </w:pPr>
  </w:style>
  <w:style w:type="table" w:customStyle="1" w:styleId="Table">
    <w:name w:val="Table"/>
    <w:semiHidden/>
    <w:unhideWhenUsed/>
    <w:qFormat/>
    <w:rsid w:val="004754A3"/>
    <w:pPr>
      <w:spacing w:after="200"/>
    </w:p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4754A3"/>
    <w:pPr>
      <w:spacing w:after="120"/>
    </w:pPr>
  </w:style>
  <w:style w:type="character" w:customStyle="1" w:styleId="BodyTextChar">
    <w:name w:val="Body Text Char"/>
    <w:basedOn w:val="DefaultParagraphFont"/>
    <w:link w:val="BodyText"/>
    <w:uiPriority w:val="99"/>
    <w:semiHidden/>
    <w:rsid w:val="004754A3"/>
  </w:style>
  <w:style w:type="paragraph" w:styleId="Revision">
    <w:name w:val="Revision"/>
    <w:hidden/>
    <w:uiPriority w:val="99"/>
    <w:semiHidden/>
    <w:rsid w:val="001F1F5C"/>
  </w:style>
  <w:style w:type="paragraph" w:styleId="Header">
    <w:name w:val="header"/>
    <w:basedOn w:val="Normal"/>
    <w:link w:val="HeaderChar"/>
    <w:uiPriority w:val="99"/>
    <w:unhideWhenUsed/>
    <w:rsid w:val="00600EA6"/>
    <w:pPr>
      <w:tabs>
        <w:tab w:val="center" w:pos="4680"/>
        <w:tab w:val="right" w:pos="9360"/>
      </w:tabs>
    </w:pPr>
  </w:style>
  <w:style w:type="character" w:customStyle="1" w:styleId="HeaderChar">
    <w:name w:val="Header Char"/>
    <w:basedOn w:val="DefaultParagraphFont"/>
    <w:link w:val="Header"/>
    <w:uiPriority w:val="99"/>
    <w:rsid w:val="00600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54297">
      <w:bodyDiv w:val="1"/>
      <w:marLeft w:val="0"/>
      <w:marRight w:val="0"/>
      <w:marTop w:val="0"/>
      <w:marBottom w:val="0"/>
      <w:divBdr>
        <w:top w:val="none" w:sz="0" w:space="0" w:color="auto"/>
        <w:left w:val="none" w:sz="0" w:space="0" w:color="auto"/>
        <w:bottom w:val="none" w:sz="0" w:space="0" w:color="auto"/>
        <w:right w:val="none" w:sz="0" w:space="0" w:color="auto"/>
      </w:divBdr>
      <w:divsChild>
        <w:div w:id="1205212915">
          <w:marLeft w:val="0"/>
          <w:marRight w:val="0"/>
          <w:marTop w:val="0"/>
          <w:marBottom w:val="0"/>
          <w:divBdr>
            <w:top w:val="none" w:sz="0" w:space="0" w:color="auto"/>
            <w:left w:val="none" w:sz="0" w:space="0" w:color="auto"/>
            <w:bottom w:val="none" w:sz="0" w:space="0" w:color="auto"/>
            <w:right w:val="none" w:sz="0" w:space="0" w:color="auto"/>
          </w:divBdr>
          <w:divsChild>
            <w:div w:id="1503427404">
              <w:marLeft w:val="0"/>
              <w:marRight w:val="0"/>
              <w:marTop w:val="0"/>
              <w:marBottom w:val="0"/>
              <w:divBdr>
                <w:top w:val="none" w:sz="0" w:space="0" w:color="auto"/>
                <w:left w:val="none" w:sz="0" w:space="0" w:color="auto"/>
                <w:bottom w:val="none" w:sz="0" w:space="0" w:color="auto"/>
                <w:right w:val="none" w:sz="0" w:space="0" w:color="auto"/>
              </w:divBdr>
              <w:divsChild>
                <w:div w:id="1709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76524">
      <w:bodyDiv w:val="1"/>
      <w:marLeft w:val="0"/>
      <w:marRight w:val="0"/>
      <w:marTop w:val="0"/>
      <w:marBottom w:val="0"/>
      <w:divBdr>
        <w:top w:val="none" w:sz="0" w:space="0" w:color="auto"/>
        <w:left w:val="none" w:sz="0" w:space="0" w:color="auto"/>
        <w:bottom w:val="none" w:sz="0" w:space="0" w:color="auto"/>
        <w:right w:val="none" w:sz="0" w:space="0" w:color="auto"/>
      </w:divBdr>
    </w:div>
    <w:div w:id="272059537">
      <w:bodyDiv w:val="1"/>
      <w:marLeft w:val="0"/>
      <w:marRight w:val="0"/>
      <w:marTop w:val="0"/>
      <w:marBottom w:val="0"/>
      <w:divBdr>
        <w:top w:val="none" w:sz="0" w:space="0" w:color="auto"/>
        <w:left w:val="none" w:sz="0" w:space="0" w:color="auto"/>
        <w:bottom w:val="none" w:sz="0" w:space="0" w:color="auto"/>
        <w:right w:val="none" w:sz="0" w:space="0" w:color="auto"/>
      </w:divBdr>
      <w:divsChild>
        <w:div w:id="389883250">
          <w:marLeft w:val="0"/>
          <w:marRight w:val="0"/>
          <w:marTop w:val="0"/>
          <w:marBottom w:val="0"/>
          <w:divBdr>
            <w:top w:val="none" w:sz="0" w:space="0" w:color="auto"/>
            <w:left w:val="none" w:sz="0" w:space="0" w:color="auto"/>
            <w:bottom w:val="none" w:sz="0" w:space="0" w:color="auto"/>
            <w:right w:val="none" w:sz="0" w:space="0" w:color="auto"/>
          </w:divBdr>
          <w:divsChild>
            <w:div w:id="108664641">
              <w:marLeft w:val="0"/>
              <w:marRight w:val="0"/>
              <w:marTop w:val="0"/>
              <w:marBottom w:val="0"/>
              <w:divBdr>
                <w:top w:val="none" w:sz="0" w:space="0" w:color="auto"/>
                <w:left w:val="none" w:sz="0" w:space="0" w:color="auto"/>
                <w:bottom w:val="none" w:sz="0" w:space="0" w:color="auto"/>
                <w:right w:val="none" w:sz="0" w:space="0" w:color="auto"/>
              </w:divBdr>
              <w:divsChild>
                <w:div w:id="41498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6145">
      <w:bodyDiv w:val="1"/>
      <w:marLeft w:val="0"/>
      <w:marRight w:val="0"/>
      <w:marTop w:val="0"/>
      <w:marBottom w:val="0"/>
      <w:divBdr>
        <w:top w:val="none" w:sz="0" w:space="0" w:color="auto"/>
        <w:left w:val="none" w:sz="0" w:space="0" w:color="auto"/>
        <w:bottom w:val="none" w:sz="0" w:space="0" w:color="auto"/>
        <w:right w:val="none" w:sz="0" w:space="0" w:color="auto"/>
      </w:divBdr>
      <w:divsChild>
        <w:div w:id="737169381">
          <w:marLeft w:val="0"/>
          <w:marRight w:val="0"/>
          <w:marTop w:val="0"/>
          <w:marBottom w:val="0"/>
          <w:divBdr>
            <w:top w:val="none" w:sz="0" w:space="0" w:color="auto"/>
            <w:left w:val="none" w:sz="0" w:space="0" w:color="auto"/>
            <w:bottom w:val="none" w:sz="0" w:space="0" w:color="auto"/>
            <w:right w:val="none" w:sz="0" w:space="0" w:color="auto"/>
          </w:divBdr>
          <w:divsChild>
            <w:div w:id="680132893">
              <w:marLeft w:val="0"/>
              <w:marRight w:val="0"/>
              <w:marTop w:val="0"/>
              <w:marBottom w:val="0"/>
              <w:divBdr>
                <w:top w:val="none" w:sz="0" w:space="0" w:color="auto"/>
                <w:left w:val="none" w:sz="0" w:space="0" w:color="auto"/>
                <w:bottom w:val="none" w:sz="0" w:space="0" w:color="auto"/>
                <w:right w:val="none" w:sz="0" w:space="0" w:color="auto"/>
              </w:divBdr>
              <w:divsChild>
                <w:div w:id="468984929">
                  <w:marLeft w:val="0"/>
                  <w:marRight w:val="0"/>
                  <w:marTop w:val="0"/>
                  <w:marBottom w:val="0"/>
                  <w:divBdr>
                    <w:top w:val="none" w:sz="0" w:space="0" w:color="auto"/>
                    <w:left w:val="none" w:sz="0" w:space="0" w:color="auto"/>
                    <w:bottom w:val="none" w:sz="0" w:space="0" w:color="auto"/>
                    <w:right w:val="none" w:sz="0" w:space="0" w:color="auto"/>
                  </w:divBdr>
                  <w:divsChild>
                    <w:div w:id="6867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759548">
      <w:bodyDiv w:val="1"/>
      <w:marLeft w:val="0"/>
      <w:marRight w:val="0"/>
      <w:marTop w:val="0"/>
      <w:marBottom w:val="0"/>
      <w:divBdr>
        <w:top w:val="none" w:sz="0" w:space="0" w:color="auto"/>
        <w:left w:val="none" w:sz="0" w:space="0" w:color="auto"/>
        <w:bottom w:val="none" w:sz="0" w:space="0" w:color="auto"/>
        <w:right w:val="none" w:sz="0" w:space="0" w:color="auto"/>
      </w:divBdr>
    </w:div>
    <w:div w:id="632951438">
      <w:bodyDiv w:val="1"/>
      <w:marLeft w:val="0"/>
      <w:marRight w:val="0"/>
      <w:marTop w:val="0"/>
      <w:marBottom w:val="0"/>
      <w:divBdr>
        <w:top w:val="none" w:sz="0" w:space="0" w:color="auto"/>
        <w:left w:val="none" w:sz="0" w:space="0" w:color="auto"/>
        <w:bottom w:val="none" w:sz="0" w:space="0" w:color="auto"/>
        <w:right w:val="none" w:sz="0" w:space="0" w:color="auto"/>
      </w:divBdr>
      <w:divsChild>
        <w:div w:id="1456101193">
          <w:marLeft w:val="0"/>
          <w:marRight w:val="0"/>
          <w:marTop w:val="0"/>
          <w:marBottom w:val="0"/>
          <w:divBdr>
            <w:top w:val="none" w:sz="0" w:space="0" w:color="auto"/>
            <w:left w:val="none" w:sz="0" w:space="0" w:color="auto"/>
            <w:bottom w:val="none" w:sz="0" w:space="0" w:color="auto"/>
            <w:right w:val="none" w:sz="0" w:space="0" w:color="auto"/>
          </w:divBdr>
          <w:divsChild>
            <w:div w:id="1108543557">
              <w:marLeft w:val="0"/>
              <w:marRight w:val="0"/>
              <w:marTop w:val="0"/>
              <w:marBottom w:val="0"/>
              <w:divBdr>
                <w:top w:val="none" w:sz="0" w:space="0" w:color="auto"/>
                <w:left w:val="none" w:sz="0" w:space="0" w:color="auto"/>
                <w:bottom w:val="none" w:sz="0" w:space="0" w:color="auto"/>
                <w:right w:val="none" w:sz="0" w:space="0" w:color="auto"/>
              </w:divBdr>
              <w:divsChild>
                <w:div w:id="13459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659411">
      <w:bodyDiv w:val="1"/>
      <w:marLeft w:val="0"/>
      <w:marRight w:val="0"/>
      <w:marTop w:val="0"/>
      <w:marBottom w:val="0"/>
      <w:divBdr>
        <w:top w:val="none" w:sz="0" w:space="0" w:color="auto"/>
        <w:left w:val="none" w:sz="0" w:space="0" w:color="auto"/>
        <w:bottom w:val="none" w:sz="0" w:space="0" w:color="auto"/>
        <w:right w:val="none" w:sz="0" w:space="0" w:color="auto"/>
      </w:divBdr>
      <w:divsChild>
        <w:div w:id="1432050359">
          <w:marLeft w:val="0"/>
          <w:marRight w:val="0"/>
          <w:marTop w:val="0"/>
          <w:marBottom w:val="0"/>
          <w:divBdr>
            <w:top w:val="none" w:sz="0" w:space="0" w:color="auto"/>
            <w:left w:val="none" w:sz="0" w:space="0" w:color="auto"/>
            <w:bottom w:val="none" w:sz="0" w:space="0" w:color="auto"/>
            <w:right w:val="none" w:sz="0" w:space="0" w:color="auto"/>
          </w:divBdr>
          <w:divsChild>
            <w:div w:id="1184707870">
              <w:marLeft w:val="0"/>
              <w:marRight w:val="0"/>
              <w:marTop w:val="0"/>
              <w:marBottom w:val="0"/>
              <w:divBdr>
                <w:top w:val="none" w:sz="0" w:space="0" w:color="auto"/>
                <w:left w:val="none" w:sz="0" w:space="0" w:color="auto"/>
                <w:bottom w:val="none" w:sz="0" w:space="0" w:color="auto"/>
                <w:right w:val="none" w:sz="0" w:space="0" w:color="auto"/>
              </w:divBdr>
              <w:divsChild>
                <w:div w:id="1036462525">
                  <w:marLeft w:val="0"/>
                  <w:marRight w:val="0"/>
                  <w:marTop w:val="0"/>
                  <w:marBottom w:val="0"/>
                  <w:divBdr>
                    <w:top w:val="none" w:sz="0" w:space="0" w:color="auto"/>
                    <w:left w:val="none" w:sz="0" w:space="0" w:color="auto"/>
                    <w:bottom w:val="none" w:sz="0" w:space="0" w:color="auto"/>
                    <w:right w:val="none" w:sz="0" w:space="0" w:color="auto"/>
                  </w:divBdr>
                  <w:divsChild>
                    <w:div w:id="17028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171771">
      <w:bodyDiv w:val="1"/>
      <w:marLeft w:val="0"/>
      <w:marRight w:val="0"/>
      <w:marTop w:val="0"/>
      <w:marBottom w:val="0"/>
      <w:divBdr>
        <w:top w:val="none" w:sz="0" w:space="0" w:color="auto"/>
        <w:left w:val="none" w:sz="0" w:space="0" w:color="auto"/>
        <w:bottom w:val="none" w:sz="0" w:space="0" w:color="auto"/>
        <w:right w:val="none" w:sz="0" w:space="0" w:color="auto"/>
      </w:divBdr>
      <w:divsChild>
        <w:div w:id="854228392">
          <w:marLeft w:val="0"/>
          <w:marRight w:val="0"/>
          <w:marTop w:val="0"/>
          <w:marBottom w:val="0"/>
          <w:divBdr>
            <w:top w:val="none" w:sz="0" w:space="0" w:color="auto"/>
            <w:left w:val="none" w:sz="0" w:space="0" w:color="auto"/>
            <w:bottom w:val="none" w:sz="0" w:space="0" w:color="auto"/>
            <w:right w:val="none" w:sz="0" w:space="0" w:color="auto"/>
          </w:divBdr>
          <w:divsChild>
            <w:div w:id="1249072899">
              <w:marLeft w:val="0"/>
              <w:marRight w:val="0"/>
              <w:marTop w:val="0"/>
              <w:marBottom w:val="0"/>
              <w:divBdr>
                <w:top w:val="none" w:sz="0" w:space="0" w:color="auto"/>
                <w:left w:val="none" w:sz="0" w:space="0" w:color="auto"/>
                <w:bottom w:val="none" w:sz="0" w:space="0" w:color="auto"/>
                <w:right w:val="none" w:sz="0" w:space="0" w:color="auto"/>
              </w:divBdr>
              <w:divsChild>
                <w:div w:id="19603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64068">
      <w:bodyDiv w:val="1"/>
      <w:marLeft w:val="0"/>
      <w:marRight w:val="0"/>
      <w:marTop w:val="0"/>
      <w:marBottom w:val="0"/>
      <w:divBdr>
        <w:top w:val="none" w:sz="0" w:space="0" w:color="auto"/>
        <w:left w:val="none" w:sz="0" w:space="0" w:color="auto"/>
        <w:bottom w:val="none" w:sz="0" w:space="0" w:color="auto"/>
        <w:right w:val="none" w:sz="0" w:space="0" w:color="auto"/>
      </w:divBdr>
      <w:divsChild>
        <w:div w:id="25569274">
          <w:marLeft w:val="0"/>
          <w:marRight w:val="0"/>
          <w:marTop w:val="0"/>
          <w:marBottom w:val="0"/>
          <w:divBdr>
            <w:top w:val="none" w:sz="0" w:space="0" w:color="auto"/>
            <w:left w:val="none" w:sz="0" w:space="0" w:color="auto"/>
            <w:bottom w:val="none" w:sz="0" w:space="0" w:color="auto"/>
            <w:right w:val="none" w:sz="0" w:space="0" w:color="auto"/>
          </w:divBdr>
          <w:divsChild>
            <w:div w:id="321128815">
              <w:marLeft w:val="0"/>
              <w:marRight w:val="0"/>
              <w:marTop w:val="0"/>
              <w:marBottom w:val="0"/>
              <w:divBdr>
                <w:top w:val="none" w:sz="0" w:space="0" w:color="auto"/>
                <w:left w:val="none" w:sz="0" w:space="0" w:color="auto"/>
                <w:bottom w:val="none" w:sz="0" w:space="0" w:color="auto"/>
                <w:right w:val="none" w:sz="0" w:space="0" w:color="auto"/>
              </w:divBdr>
              <w:divsChild>
                <w:div w:id="741416502">
                  <w:marLeft w:val="0"/>
                  <w:marRight w:val="0"/>
                  <w:marTop w:val="0"/>
                  <w:marBottom w:val="0"/>
                  <w:divBdr>
                    <w:top w:val="none" w:sz="0" w:space="0" w:color="auto"/>
                    <w:left w:val="none" w:sz="0" w:space="0" w:color="auto"/>
                    <w:bottom w:val="none" w:sz="0" w:space="0" w:color="auto"/>
                    <w:right w:val="none" w:sz="0" w:space="0" w:color="auto"/>
                  </w:divBdr>
                  <w:divsChild>
                    <w:div w:id="8347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917209">
      <w:bodyDiv w:val="1"/>
      <w:marLeft w:val="0"/>
      <w:marRight w:val="0"/>
      <w:marTop w:val="0"/>
      <w:marBottom w:val="0"/>
      <w:divBdr>
        <w:top w:val="none" w:sz="0" w:space="0" w:color="auto"/>
        <w:left w:val="none" w:sz="0" w:space="0" w:color="auto"/>
        <w:bottom w:val="none" w:sz="0" w:space="0" w:color="auto"/>
        <w:right w:val="none" w:sz="0" w:space="0" w:color="auto"/>
      </w:divBdr>
      <w:divsChild>
        <w:div w:id="864443397">
          <w:marLeft w:val="0"/>
          <w:marRight w:val="0"/>
          <w:marTop w:val="0"/>
          <w:marBottom w:val="0"/>
          <w:divBdr>
            <w:top w:val="none" w:sz="0" w:space="0" w:color="auto"/>
            <w:left w:val="none" w:sz="0" w:space="0" w:color="auto"/>
            <w:bottom w:val="none" w:sz="0" w:space="0" w:color="auto"/>
            <w:right w:val="none" w:sz="0" w:space="0" w:color="auto"/>
          </w:divBdr>
          <w:divsChild>
            <w:div w:id="508981584">
              <w:marLeft w:val="0"/>
              <w:marRight w:val="0"/>
              <w:marTop w:val="0"/>
              <w:marBottom w:val="0"/>
              <w:divBdr>
                <w:top w:val="none" w:sz="0" w:space="0" w:color="auto"/>
                <w:left w:val="none" w:sz="0" w:space="0" w:color="auto"/>
                <w:bottom w:val="none" w:sz="0" w:space="0" w:color="auto"/>
                <w:right w:val="none" w:sz="0" w:space="0" w:color="auto"/>
              </w:divBdr>
              <w:divsChild>
                <w:div w:id="28606120">
                  <w:marLeft w:val="0"/>
                  <w:marRight w:val="0"/>
                  <w:marTop w:val="0"/>
                  <w:marBottom w:val="0"/>
                  <w:divBdr>
                    <w:top w:val="none" w:sz="0" w:space="0" w:color="auto"/>
                    <w:left w:val="none" w:sz="0" w:space="0" w:color="auto"/>
                    <w:bottom w:val="none" w:sz="0" w:space="0" w:color="auto"/>
                    <w:right w:val="none" w:sz="0" w:space="0" w:color="auto"/>
                  </w:divBdr>
                  <w:divsChild>
                    <w:div w:id="13455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050510">
      <w:bodyDiv w:val="1"/>
      <w:marLeft w:val="0"/>
      <w:marRight w:val="0"/>
      <w:marTop w:val="0"/>
      <w:marBottom w:val="0"/>
      <w:divBdr>
        <w:top w:val="none" w:sz="0" w:space="0" w:color="auto"/>
        <w:left w:val="none" w:sz="0" w:space="0" w:color="auto"/>
        <w:bottom w:val="none" w:sz="0" w:space="0" w:color="auto"/>
        <w:right w:val="none" w:sz="0" w:space="0" w:color="auto"/>
      </w:divBdr>
      <w:divsChild>
        <w:div w:id="2110660385">
          <w:marLeft w:val="0"/>
          <w:marRight w:val="0"/>
          <w:marTop w:val="0"/>
          <w:marBottom w:val="0"/>
          <w:divBdr>
            <w:top w:val="none" w:sz="0" w:space="0" w:color="auto"/>
            <w:left w:val="none" w:sz="0" w:space="0" w:color="auto"/>
            <w:bottom w:val="none" w:sz="0" w:space="0" w:color="auto"/>
            <w:right w:val="none" w:sz="0" w:space="0" w:color="auto"/>
          </w:divBdr>
          <w:divsChild>
            <w:div w:id="2112046358">
              <w:marLeft w:val="0"/>
              <w:marRight w:val="0"/>
              <w:marTop w:val="0"/>
              <w:marBottom w:val="0"/>
              <w:divBdr>
                <w:top w:val="none" w:sz="0" w:space="0" w:color="auto"/>
                <w:left w:val="none" w:sz="0" w:space="0" w:color="auto"/>
                <w:bottom w:val="none" w:sz="0" w:space="0" w:color="auto"/>
                <w:right w:val="none" w:sz="0" w:space="0" w:color="auto"/>
              </w:divBdr>
              <w:divsChild>
                <w:div w:id="1298027292">
                  <w:marLeft w:val="0"/>
                  <w:marRight w:val="0"/>
                  <w:marTop w:val="0"/>
                  <w:marBottom w:val="0"/>
                  <w:divBdr>
                    <w:top w:val="none" w:sz="0" w:space="0" w:color="auto"/>
                    <w:left w:val="none" w:sz="0" w:space="0" w:color="auto"/>
                    <w:bottom w:val="none" w:sz="0" w:space="0" w:color="auto"/>
                    <w:right w:val="none" w:sz="0" w:space="0" w:color="auto"/>
                  </w:divBdr>
                  <w:divsChild>
                    <w:div w:id="4904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0356">
      <w:bodyDiv w:val="1"/>
      <w:marLeft w:val="0"/>
      <w:marRight w:val="0"/>
      <w:marTop w:val="0"/>
      <w:marBottom w:val="0"/>
      <w:divBdr>
        <w:top w:val="none" w:sz="0" w:space="0" w:color="auto"/>
        <w:left w:val="none" w:sz="0" w:space="0" w:color="auto"/>
        <w:bottom w:val="none" w:sz="0" w:space="0" w:color="auto"/>
        <w:right w:val="none" w:sz="0" w:space="0" w:color="auto"/>
      </w:divBdr>
      <w:divsChild>
        <w:div w:id="1808862955">
          <w:marLeft w:val="0"/>
          <w:marRight w:val="0"/>
          <w:marTop w:val="0"/>
          <w:marBottom w:val="0"/>
          <w:divBdr>
            <w:top w:val="none" w:sz="0" w:space="0" w:color="auto"/>
            <w:left w:val="none" w:sz="0" w:space="0" w:color="auto"/>
            <w:bottom w:val="none" w:sz="0" w:space="0" w:color="auto"/>
            <w:right w:val="none" w:sz="0" w:space="0" w:color="auto"/>
          </w:divBdr>
          <w:divsChild>
            <w:div w:id="1464495281">
              <w:marLeft w:val="0"/>
              <w:marRight w:val="0"/>
              <w:marTop w:val="0"/>
              <w:marBottom w:val="0"/>
              <w:divBdr>
                <w:top w:val="none" w:sz="0" w:space="0" w:color="auto"/>
                <w:left w:val="none" w:sz="0" w:space="0" w:color="auto"/>
                <w:bottom w:val="none" w:sz="0" w:space="0" w:color="auto"/>
                <w:right w:val="none" w:sz="0" w:space="0" w:color="auto"/>
              </w:divBdr>
              <w:divsChild>
                <w:div w:id="1419251141">
                  <w:marLeft w:val="0"/>
                  <w:marRight w:val="0"/>
                  <w:marTop w:val="0"/>
                  <w:marBottom w:val="0"/>
                  <w:divBdr>
                    <w:top w:val="none" w:sz="0" w:space="0" w:color="auto"/>
                    <w:left w:val="none" w:sz="0" w:space="0" w:color="auto"/>
                    <w:bottom w:val="none" w:sz="0" w:space="0" w:color="auto"/>
                    <w:right w:val="none" w:sz="0" w:space="0" w:color="auto"/>
                  </w:divBdr>
                  <w:divsChild>
                    <w:div w:id="2986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3288">
      <w:bodyDiv w:val="1"/>
      <w:marLeft w:val="0"/>
      <w:marRight w:val="0"/>
      <w:marTop w:val="0"/>
      <w:marBottom w:val="0"/>
      <w:divBdr>
        <w:top w:val="none" w:sz="0" w:space="0" w:color="auto"/>
        <w:left w:val="none" w:sz="0" w:space="0" w:color="auto"/>
        <w:bottom w:val="none" w:sz="0" w:space="0" w:color="auto"/>
        <w:right w:val="none" w:sz="0" w:space="0" w:color="auto"/>
      </w:divBdr>
    </w:div>
    <w:div w:id="2057779366">
      <w:bodyDiv w:val="1"/>
      <w:marLeft w:val="0"/>
      <w:marRight w:val="0"/>
      <w:marTop w:val="0"/>
      <w:marBottom w:val="0"/>
      <w:divBdr>
        <w:top w:val="none" w:sz="0" w:space="0" w:color="auto"/>
        <w:left w:val="none" w:sz="0" w:space="0" w:color="auto"/>
        <w:bottom w:val="none" w:sz="0" w:space="0" w:color="auto"/>
        <w:right w:val="none" w:sz="0" w:space="0" w:color="auto"/>
      </w:divBdr>
      <w:divsChild>
        <w:div w:id="1185292387">
          <w:marLeft w:val="0"/>
          <w:marRight w:val="0"/>
          <w:marTop w:val="0"/>
          <w:marBottom w:val="0"/>
          <w:divBdr>
            <w:top w:val="none" w:sz="0" w:space="0" w:color="auto"/>
            <w:left w:val="none" w:sz="0" w:space="0" w:color="auto"/>
            <w:bottom w:val="none" w:sz="0" w:space="0" w:color="auto"/>
            <w:right w:val="none" w:sz="0" w:space="0" w:color="auto"/>
          </w:divBdr>
          <w:divsChild>
            <w:div w:id="101608694">
              <w:marLeft w:val="0"/>
              <w:marRight w:val="0"/>
              <w:marTop w:val="0"/>
              <w:marBottom w:val="0"/>
              <w:divBdr>
                <w:top w:val="none" w:sz="0" w:space="0" w:color="auto"/>
                <w:left w:val="none" w:sz="0" w:space="0" w:color="auto"/>
                <w:bottom w:val="none" w:sz="0" w:space="0" w:color="auto"/>
                <w:right w:val="none" w:sz="0" w:space="0" w:color="auto"/>
              </w:divBdr>
              <w:divsChild>
                <w:div w:id="85730607">
                  <w:marLeft w:val="0"/>
                  <w:marRight w:val="0"/>
                  <w:marTop w:val="0"/>
                  <w:marBottom w:val="0"/>
                  <w:divBdr>
                    <w:top w:val="none" w:sz="0" w:space="0" w:color="auto"/>
                    <w:left w:val="none" w:sz="0" w:space="0" w:color="auto"/>
                    <w:bottom w:val="none" w:sz="0" w:space="0" w:color="auto"/>
                    <w:right w:val="none" w:sz="0" w:space="0" w:color="auto"/>
                  </w:divBdr>
                  <w:divsChild>
                    <w:div w:id="4822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371FCA-F560-7143-BE6F-1BACA4F27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21</Pages>
  <Words>36514</Words>
  <Characters>208135</Characters>
  <Application>Microsoft Office Word</Application>
  <DocSecurity>0</DocSecurity>
  <Lines>1734</Lines>
  <Paragraphs>488</Paragraphs>
  <ScaleCrop>false</ScaleCrop>
  <HeadingPairs>
    <vt:vector size="2" baseType="variant">
      <vt:variant>
        <vt:lpstr>Title</vt:lpstr>
      </vt:variant>
      <vt:variant>
        <vt:i4>1</vt:i4>
      </vt:variant>
    </vt:vector>
  </HeadingPairs>
  <TitlesOfParts>
    <vt:vector size="1" baseType="lpstr">
      <vt:lpstr>MS Thesis Proposal</vt:lpstr>
    </vt:vector>
  </TitlesOfParts>
  <Company/>
  <LinksUpToDate>false</LinksUpToDate>
  <CharactersWithSpaces>244161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Thesis Proposal</dc:title>
  <dc:subject>Discovering Causal Relationships Between The metabolome and DNA methylation in type 1 Diabetes using Bayesian Networks</dc:subject>
  <dc:creator>Tim Vigers</dc:creator>
  <cp:keywords/>
  <dc:description/>
  <cp:lastModifiedBy>Tim Vigers</cp:lastModifiedBy>
  <cp:revision>10</cp:revision>
  <dcterms:created xsi:type="dcterms:W3CDTF">2020-09-17T23:54:00Z</dcterms:created>
  <dcterms:modified xsi:type="dcterms:W3CDTF">2020-09-18T00:57:00Z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c481e304-efa7-3d45-87c0-d94fcf60f84b</vt:lpwstr>
  </property>
  <property fmtid="{D5CDD505-2E9C-101B-9397-08002B2CF9AE}" pid="24" name="Mendeley Citation Style_1">
    <vt:lpwstr>http://www.zotero.org/styles/american-medical-association</vt:lpwstr>
  </property>
  <property fmtid="{D5CDD505-2E9C-101B-9397-08002B2CF9AE}" pid="25" name="ZOTERO_PREF_1">
    <vt:lpwstr>&lt;data data-version="3" zotero-version="5.0.89"&gt;&lt;session id="Dq0T9f2X"/&gt;&lt;style id="http://www.zotero.org/styles/american-medical-association" hasBibliography="1" bibliographyStyleHasBeenSet="1"/&gt;&lt;prefs&gt;&lt;pref name="fieldType" value="Field"/&gt;&lt;pref name="auto</vt:lpwstr>
  </property>
  <property fmtid="{D5CDD505-2E9C-101B-9397-08002B2CF9AE}" pid="26" name="ZOTERO_PREF_2">
    <vt:lpwstr>maticJournalAbbreviations" value="true"/&gt;&lt;pref name="dontAskDelayCitationUpdates" value="true"/&gt;&lt;/prefs&gt;&lt;/data&gt;</vt:lpwstr>
  </property>
</Properties>
</file>