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A082" w14:textId="77777777" w:rsidR="008879D1" w:rsidRDefault="008879D1" w:rsidP="00D3318D">
      <w:pPr>
        <w:jc w:val="center"/>
      </w:pPr>
    </w:p>
    <w:p w14:paraId="5315E202" w14:textId="77777777" w:rsidR="008879D1" w:rsidRDefault="008879D1" w:rsidP="00D3318D">
      <w:pPr>
        <w:jc w:val="center"/>
      </w:pPr>
    </w:p>
    <w:p w14:paraId="35F6A8A7" w14:textId="77777777" w:rsidR="008879D1" w:rsidRDefault="008879D1" w:rsidP="00D3318D">
      <w:pPr>
        <w:jc w:val="center"/>
      </w:pPr>
    </w:p>
    <w:p w14:paraId="67E8B3FE" w14:textId="77777777" w:rsidR="008879D1" w:rsidRDefault="008879D1" w:rsidP="00D3318D">
      <w:pPr>
        <w:jc w:val="center"/>
      </w:pPr>
    </w:p>
    <w:p w14:paraId="7B83878E" w14:textId="77777777" w:rsidR="008879D1" w:rsidRDefault="008879D1" w:rsidP="00D3318D">
      <w:pPr>
        <w:jc w:val="center"/>
      </w:pPr>
    </w:p>
    <w:p w14:paraId="5B0A81DA" w14:textId="77777777" w:rsidR="008879D1" w:rsidRDefault="008879D1" w:rsidP="00D3318D">
      <w:pPr>
        <w:jc w:val="center"/>
      </w:pPr>
    </w:p>
    <w:p w14:paraId="3E55B4D3" w14:textId="7FF45269" w:rsidR="00415416" w:rsidRPr="008879D1" w:rsidRDefault="00D3318D" w:rsidP="00D3318D">
      <w:pPr>
        <w:jc w:val="center"/>
      </w:pPr>
      <w:r w:rsidRPr="008879D1">
        <w:t>MS Thesis Proposal</w:t>
      </w:r>
    </w:p>
    <w:p w14:paraId="4A643D3F" w14:textId="098C41D8" w:rsidR="00D3318D" w:rsidRDefault="00D3318D" w:rsidP="00D3318D">
      <w:pPr>
        <w:jc w:val="center"/>
        <w:rPr>
          <w:u w:val="single"/>
        </w:rPr>
      </w:pPr>
    </w:p>
    <w:p w14:paraId="53F019E1" w14:textId="50FB0237" w:rsidR="008879D1" w:rsidRDefault="008879D1" w:rsidP="00D3318D">
      <w:pPr>
        <w:jc w:val="center"/>
      </w:pPr>
      <w:r>
        <w:t>Tim Vigers</w:t>
      </w:r>
    </w:p>
    <w:p w14:paraId="4890E59A" w14:textId="79C514D1" w:rsidR="008879D1" w:rsidRDefault="008879D1">
      <w:r>
        <w:br w:type="page"/>
      </w:r>
    </w:p>
    <w:p w14:paraId="18BC87E5" w14:textId="72B0B232" w:rsidR="008879D1" w:rsidRDefault="003B0885" w:rsidP="00FA373E">
      <w:pPr>
        <w:rPr>
          <w:u w:val="single"/>
        </w:rPr>
      </w:pPr>
      <w:r>
        <w:rPr>
          <w:u w:val="single"/>
        </w:rPr>
        <w:lastRenderedPageBreak/>
        <w:t>Abstract</w:t>
      </w:r>
    </w:p>
    <w:p w14:paraId="20073894" w14:textId="0FB308B3" w:rsidR="003B0885" w:rsidRDefault="003B0885" w:rsidP="00FA373E"/>
    <w:p w14:paraId="626181D5" w14:textId="51BEBB2B" w:rsidR="003D3218" w:rsidRDefault="003D3218" w:rsidP="00FA373E"/>
    <w:p w14:paraId="1D1F44F4" w14:textId="6BEC415E" w:rsidR="003D3218" w:rsidRDefault="0072310D" w:rsidP="00FA373E">
      <w:pPr>
        <w:rPr>
          <w:u w:val="single"/>
        </w:rPr>
      </w:pPr>
      <w:r>
        <w:rPr>
          <w:u w:val="single"/>
        </w:rPr>
        <w:t>Introduction</w:t>
      </w:r>
    </w:p>
    <w:p w14:paraId="5BF46148" w14:textId="7815E280" w:rsidR="0072310D" w:rsidRDefault="0072310D" w:rsidP="00FA373E"/>
    <w:p w14:paraId="2AF3CA54" w14:textId="1625D7A8" w:rsidR="00FC7DF1" w:rsidRDefault="001C75FC" w:rsidP="00FA373E">
      <w:r>
        <w:tab/>
      </w:r>
      <w:r w:rsidR="00FC7DF1">
        <w:t>Type 1 diabetes (T1D) is…</w:t>
      </w:r>
    </w:p>
    <w:p w14:paraId="2167AE11" w14:textId="77777777" w:rsidR="00FC7DF1" w:rsidRDefault="00FC7DF1" w:rsidP="00FA373E"/>
    <w:p w14:paraId="50833490" w14:textId="6513AC41" w:rsidR="00555A93" w:rsidRDefault="001C75FC" w:rsidP="003D0FAD">
      <w:pPr>
        <w:ind w:firstLine="720"/>
      </w:pPr>
      <w:r>
        <w:t xml:space="preserve">Metabolites are small </w:t>
      </w:r>
      <w:r w:rsidR="007B2D30">
        <w:t>molecule</w:t>
      </w:r>
      <w:r w:rsidR="008845F6">
        <w:t xml:space="preserve"> products of </w:t>
      </w:r>
      <w:r w:rsidR="00746FBF">
        <w:t xml:space="preserve">metabolism, and </w:t>
      </w:r>
      <w:r w:rsidR="00565E62">
        <w:t xml:space="preserve">are </w:t>
      </w:r>
      <w:r w:rsidR="009319ED">
        <w:t xml:space="preserve">involved in many vital processes, including </w:t>
      </w:r>
      <w:r w:rsidR="00206B0E">
        <w:t xml:space="preserve">energy storage, </w:t>
      </w:r>
      <w:r w:rsidR="0098576A">
        <w:t xml:space="preserve">cellular signaling and apoptosis, </w:t>
      </w:r>
      <w:r w:rsidR="00111641">
        <w:t>post-translational protein modification and transport</w:t>
      </w:r>
      <w:r w:rsidR="008E2D10">
        <w:t xml:space="preserve">, and </w:t>
      </w:r>
      <w:r w:rsidR="008355E4">
        <w:t xml:space="preserve">maintenance of </w:t>
      </w:r>
      <w:r w:rsidR="00B56CC2">
        <w:t>homeostasis in the cellular milieu</w:t>
      </w:r>
      <w:r w:rsidR="002D34AE">
        <w:fldChar w:fldCharType="begin"/>
      </w:r>
      <w:r w:rsidR="002D34AE">
        <w:instrText xml:space="preserve"> ADDIN ZOTERO_ITEM CSL_CITATION {"citationID":"tHV2uuV8","properties":{"formattedCitation":"\\super 1\\nosupersub{}","plainCitation":"1","noteIndex":0},"citationItems":[{"id":700,"uris":["http://zotero.org/users/5622226/items/DAGCP7PV"],"uri":["http://zotero.org/users/5622226/items/DAGCP7PV"],"itemData":{"id":700,"type":"article-journal","abstract":"Metabolomics has been utilized extensively for the identification of single metabolites and their use as biomarkers. Owing to recent technical advances, it is now possible to use metabolomics to better understand whole metabolic pathways and to more precisely pinpoint the involvement of metabolites in physiology and pathology.","container-title":"Nature Reviews Molecular Cell Biology","DOI":"10.1038/nrm.2016.25","ISSN":"1471-0080","issue":"7","language":"en","note":"number: 7\npublisher: Nature Publishing Group","page":"451-459","source":"www.nature.com","title":"Metabolomics: beyond biomarkers and towards mechanisms","title-short":"Metabolomics","volume":"17","author":[{"family":"Johnson","given":"Caroline H."},{"family":"Ivanisevic","given":"Julijana"},{"family":"Siuzdak","given":"Gary"}],"issued":{"date-parts":[["2016",7]]}}}],"schema":"https://github.com/citation-style-language/schema/raw/master/csl-citation.json"} </w:instrText>
      </w:r>
      <w:r w:rsidR="002D34AE">
        <w:fldChar w:fldCharType="separate"/>
      </w:r>
      <w:r w:rsidR="002D34AE" w:rsidRPr="002D34AE">
        <w:rPr>
          <w:rFonts w:ascii="Calibri" w:cs="Calibri"/>
          <w:vertAlign w:val="superscript"/>
        </w:rPr>
        <w:t>1</w:t>
      </w:r>
      <w:r w:rsidR="002D34AE">
        <w:fldChar w:fldCharType="end"/>
      </w:r>
      <w:r w:rsidR="002D34AE">
        <w:t xml:space="preserve">. </w:t>
      </w:r>
      <w:r w:rsidR="00B80C37">
        <w:t xml:space="preserve">Analysis </w:t>
      </w:r>
      <w:r w:rsidR="008370DD">
        <w:t xml:space="preserve">of the metabolome </w:t>
      </w:r>
      <w:r w:rsidR="00F466B4">
        <w:t xml:space="preserve">can </w:t>
      </w:r>
      <w:r w:rsidR="00BE5560">
        <w:t>therefore</w:t>
      </w:r>
      <w:r w:rsidR="00F466B4">
        <w:t xml:space="preserve"> </w:t>
      </w:r>
      <w:r w:rsidR="00B20CF0">
        <w:t xml:space="preserve">quantify </w:t>
      </w:r>
      <w:r w:rsidR="007F0E44">
        <w:t>the</w:t>
      </w:r>
      <w:r w:rsidR="0085216F">
        <w:t xml:space="preserve"> integrated response to </w:t>
      </w:r>
      <w:r w:rsidR="002D6C70">
        <w:t xml:space="preserve">endogenous and exogenous </w:t>
      </w:r>
      <w:r w:rsidR="001323DD">
        <w:t>disease factors</w:t>
      </w:r>
      <w:r w:rsidR="00174C10">
        <w:t xml:space="preserve"> or other physiological changes. </w:t>
      </w:r>
      <w:r w:rsidR="003D598D">
        <w:t>P</w:t>
      </w:r>
      <w:r w:rsidR="006251E3">
        <w:t xml:space="preserve">revious studies </w:t>
      </w:r>
      <w:r w:rsidR="00B16D34">
        <w:t xml:space="preserve">have </w:t>
      </w:r>
      <w:r w:rsidR="00775C3C">
        <w:t xml:space="preserve">found </w:t>
      </w:r>
      <w:r w:rsidR="008D2E83">
        <w:t>an a</w:t>
      </w:r>
      <w:r w:rsidR="00775C3C">
        <w:t xml:space="preserve">ssociation between </w:t>
      </w:r>
      <w:r w:rsidR="0045332E">
        <w:t xml:space="preserve">T1D and </w:t>
      </w:r>
      <w:r w:rsidR="005868F9">
        <w:t>c</w:t>
      </w:r>
      <w:r w:rsidR="00D35748">
        <w:t>hanges in phospholipid</w:t>
      </w:r>
      <w:r w:rsidR="00D35748">
        <w:t xml:space="preserve">s </w:t>
      </w:r>
      <w:r w:rsidR="00D35748">
        <w:t>and sphingolipids</w:t>
      </w:r>
      <w:r w:rsidR="004B6A91">
        <w:t xml:space="preserve"> and </w:t>
      </w:r>
      <w:r w:rsidR="003D0FAD">
        <w:t>excretion of modified</w:t>
      </w:r>
      <w:r w:rsidR="003D0FAD">
        <w:t xml:space="preserve"> </w:t>
      </w:r>
      <w:r w:rsidR="003D0FAD">
        <w:t>amino acids</w:t>
      </w:r>
      <w:r w:rsidR="00441D8E">
        <w:fldChar w:fldCharType="begin"/>
      </w:r>
      <w:r w:rsidR="00441D8E">
        <w:instrText xml:space="preserve"> ADDIN ZOTERO_ITEM CSL_CITATION {"citationID":"e9XJdMRZ","properties":{"formattedCitation":"\\super 2\\nosupersub{}","plainCitation":"2","noteIndex":0},"citationItems":[{"id":691,"uris":["http://zotero.org/users/5622226/items/XEFFSTLL"],"uri":["http://zotero.org/users/5622226/items/XEFFSTLL"],"itemData":{"id":691,"type":"article-journal","abstract":"Recent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children.","container-title":"Pediatric Diabetes","DOI":"10.1111/pedi.12323","ISSN":"1399-5448","issue":"1","language":"en","note":"_eprint: https://onlinelibrary.wiley.com/doi/pdf/10.1111/pedi.12323","page":"3-14","source":"Wiley Online Library","title":"Metabolomics in childhood diabetes","volume":"17","author":[{"family":"Frohnert","given":"Brigitte I."},{"family":"Rewers","given":"Marian J."}],"issued":{"date-parts":[["2016"]]}}}],"schema":"https://github.com/citation-style-language/schema/raw/master/csl-citation.json"} </w:instrText>
      </w:r>
      <w:r w:rsidR="00441D8E">
        <w:fldChar w:fldCharType="separate"/>
      </w:r>
      <w:r w:rsidR="00441D8E" w:rsidRPr="00441D8E">
        <w:rPr>
          <w:rFonts w:ascii="Calibri" w:cs="Calibri"/>
          <w:vertAlign w:val="superscript"/>
        </w:rPr>
        <w:t>2</w:t>
      </w:r>
      <w:r w:rsidR="00441D8E">
        <w:fldChar w:fldCharType="end"/>
      </w:r>
      <w:bookmarkStart w:id="0" w:name="_GoBack"/>
      <w:bookmarkEnd w:id="0"/>
      <w:r w:rsidR="00F5718E">
        <w:t xml:space="preserve">. </w:t>
      </w:r>
    </w:p>
    <w:p w14:paraId="765C6F40" w14:textId="263F2F11" w:rsidR="00EB5AA7" w:rsidRDefault="00EB5AA7" w:rsidP="00FA373E"/>
    <w:p w14:paraId="60FD5952" w14:textId="3CDF330F" w:rsidR="00EB5AA7" w:rsidRDefault="00EB5AA7">
      <w:r>
        <w:br w:type="page"/>
      </w:r>
    </w:p>
    <w:p w14:paraId="59B6999E" w14:textId="73CD1561" w:rsidR="00EB5AA7" w:rsidRPr="00EB5AA7" w:rsidRDefault="00EB5AA7" w:rsidP="00FA373E">
      <w:pPr>
        <w:rPr>
          <w:u w:val="single"/>
        </w:rPr>
      </w:pPr>
      <w:r>
        <w:rPr>
          <w:u w:val="single"/>
        </w:rPr>
        <w:lastRenderedPageBreak/>
        <w:t>References</w:t>
      </w:r>
    </w:p>
    <w:p w14:paraId="46D38D44" w14:textId="77777777" w:rsidR="00EB5AA7" w:rsidRDefault="00EB5AA7" w:rsidP="00FA373E"/>
    <w:p w14:paraId="27734615" w14:textId="77777777" w:rsidR="00441D8E" w:rsidRPr="00441D8E" w:rsidRDefault="00EB5AA7" w:rsidP="00441D8E">
      <w:pPr>
        <w:pStyle w:val="Bibliography"/>
        <w:rPr>
          <w:rFonts w:ascii="Calibri" w:cs="Calibri"/>
        </w:rPr>
      </w:pPr>
      <w:r>
        <w:fldChar w:fldCharType="begin"/>
      </w:r>
      <w:r>
        <w:instrText xml:space="preserve"> ADDIN ZOTERO_BIBL {"uncited":[],"omitted":[],"custom":[]} CSL_BIBLIOGRAPHY </w:instrText>
      </w:r>
      <w:r>
        <w:fldChar w:fldCharType="separate"/>
      </w:r>
      <w:r w:rsidR="00441D8E" w:rsidRPr="00441D8E">
        <w:rPr>
          <w:rFonts w:ascii="Calibri" w:cs="Calibri"/>
        </w:rPr>
        <w:t xml:space="preserve">1. </w:t>
      </w:r>
      <w:r w:rsidR="00441D8E" w:rsidRPr="00441D8E">
        <w:rPr>
          <w:rFonts w:ascii="Calibri" w:cs="Calibri"/>
        </w:rPr>
        <w:tab/>
        <w:t xml:space="preserve">Johnson CH, Ivanisevic J, </w:t>
      </w:r>
      <w:proofErr w:type="spellStart"/>
      <w:r w:rsidR="00441D8E" w:rsidRPr="00441D8E">
        <w:rPr>
          <w:rFonts w:ascii="Calibri" w:cs="Calibri"/>
        </w:rPr>
        <w:t>Siuzdak</w:t>
      </w:r>
      <w:proofErr w:type="spellEnd"/>
      <w:r w:rsidR="00441D8E" w:rsidRPr="00441D8E">
        <w:rPr>
          <w:rFonts w:ascii="Calibri" w:cs="Calibri"/>
        </w:rPr>
        <w:t xml:space="preserve"> G. Metabolomics: beyond biomarkers and towards mechanisms. </w:t>
      </w:r>
      <w:r w:rsidR="00441D8E" w:rsidRPr="00441D8E">
        <w:rPr>
          <w:rFonts w:ascii="Calibri" w:cs="Calibri"/>
          <w:i/>
          <w:iCs/>
        </w:rPr>
        <w:t>Nat Rev Mol Cell Biol</w:t>
      </w:r>
      <w:r w:rsidR="00441D8E" w:rsidRPr="00441D8E">
        <w:rPr>
          <w:rFonts w:ascii="Calibri" w:cs="Calibri"/>
        </w:rPr>
        <w:t>. 2016;17(7):451-459. doi:10.1038/nrm.2016.25</w:t>
      </w:r>
    </w:p>
    <w:p w14:paraId="0C545AD0" w14:textId="77777777" w:rsidR="00441D8E" w:rsidRPr="00441D8E" w:rsidRDefault="00441D8E" w:rsidP="00441D8E">
      <w:pPr>
        <w:pStyle w:val="Bibliography"/>
        <w:rPr>
          <w:rFonts w:ascii="Calibri" w:cs="Calibri"/>
        </w:rPr>
      </w:pPr>
      <w:r w:rsidRPr="00441D8E">
        <w:rPr>
          <w:rFonts w:ascii="Calibri" w:cs="Calibri"/>
        </w:rPr>
        <w:t xml:space="preserve">2. </w:t>
      </w:r>
      <w:r w:rsidRPr="00441D8E">
        <w:rPr>
          <w:rFonts w:ascii="Calibri" w:cs="Calibri"/>
        </w:rPr>
        <w:tab/>
      </w:r>
      <w:proofErr w:type="spellStart"/>
      <w:r w:rsidRPr="00441D8E">
        <w:rPr>
          <w:rFonts w:ascii="Calibri" w:cs="Calibri"/>
        </w:rPr>
        <w:t>Frohnert</w:t>
      </w:r>
      <w:proofErr w:type="spellEnd"/>
      <w:r w:rsidRPr="00441D8E">
        <w:rPr>
          <w:rFonts w:ascii="Calibri" w:cs="Calibri"/>
        </w:rPr>
        <w:t xml:space="preserve"> BI, </w:t>
      </w:r>
      <w:proofErr w:type="spellStart"/>
      <w:r w:rsidRPr="00441D8E">
        <w:rPr>
          <w:rFonts w:ascii="Calibri" w:cs="Calibri"/>
        </w:rPr>
        <w:t>Rewers</w:t>
      </w:r>
      <w:proofErr w:type="spellEnd"/>
      <w:r w:rsidRPr="00441D8E">
        <w:rPr>
          <w:rFonts w:ascii="Calibri" w:cs="Calibri"/>
        </w:rPr>
        <w:t xml:space="preserve"> MJ. Metabolomics in childhood diabetes. </w:t>
      </w:r>
      <w:proofErr w:type="spellStart"/>
      <w:r w:rsidRPr="00441D8E">
        <w:rPr>
          <w:rFonts w:ascii="Calibri" w:cs="Calibri"/>
          <w:i/>
          <w:iCs/>
        </w:rPr>
        <w:t>Pediatr</w:t>
      </w:r>
      <w:proofErr w:type="spellEnd"/>
      <w:r w:rsidRPr="00441D8E">
        <w:rPr>
          <w:rFonts w:ascii="Calibri" w:cs="Calibri"/>
          <w:i/>
          <w:iCs/>
        </w:rPr>
        <w:t xml:space="preserve"> Diabetes</w:t>
      </w:r>
      <w:r w:rsidRPr="00441D8E">
        <w:rPr>
          <w:rFonts w:ascii="Calibri" w:cs="Calibri"/>
        </w:rPr>
        <w:t>. 2016;17(1):3-14. doi:10.1111/pedi.12323</w:t>
      </w:r>
    </w:p>
    <w:p w14:paraId="4ADB8EF5" w14:textId="1AFB1952" w:rsidR="00EB5AA7" w:rsidRPr="00555A93" w:rsidRDefault="00EB5AA7" w:rsidP="00FA373E">
      <w:r>
        <w:fldChar w:fldCharType="end"/>
      </w:r>
    </w:p>
    <w:p w14:paraId="2F592877" w14:textId="77777777" w:rsidR="00D3318D" w:rsidRPr="008879D1" w:rsidRDefault="00D3318D" w:rsidP="00D3318D">
      <w:pPr>
        <w:jc w:val="center"/>
      </w:pPr>
    </w:p>
    <w:sectPr w:rsidR="00D3318D" w:rsidRPr="008879D1" w:rsidSect="002D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6"/>
    <w:rsid w:val="00111641"/>
    <w:rsid w:val="0013008A"/>
    <w:rsid w:val="001323DD"/>
    <w:rsid w:val="00161E2C"/>
    <w:rsid w:val="00174C10"/>
    <w:rsid w:val="001C75FC"/>
    <w:rsid w:val="00206B0E"/>
    <w:rsid w:val="002D34AE"/>
    <w:rsid w:val="002D6536"/>
    <w:rsid w:val="002D6C70"/>
    <w:rsid w:val="003317FA"/>
    <w:rsid w:val="00394250"/>
    <w:rsid w:val="003B0885"/>
    <w:rsid w:val="003D0FAD"/>
    <w:rsid w:val="003D3218"/>
    <w:rsid w:val="003D598D"/>
    <w:rsid w:val="003E716B"/>
    <w:rsid w:val="00415416"/>
    <w:rsid w:val="00441D8E"/>
    <w:rsid w:val="0045332E"/>
    <w:rsid w:val="004A2DFE"/>
    <w:rsid w:val="004B6A91"/>
    <w:rsid w:val="00555A93"/>
    <w:rsid w:val="00565E62"/>
    <w:rsid w:val="00581B05"/>
    <w:rsid w:val="005868F9"/>
    <w:rsid w:val="006251E3"/>
    <w:rsid w:val="00686DB9"/>
    <w:rsid w:val="00704988"/>
    <w:rsid w:val="0072310D"/>
    <w:rsid w:val="00746FBF"/>
    <w:rsid w:val="00775C3C"/>
    <w:rsid w:val="007B2D30"/>
    <w:rsid w:val="007F0E44"/>
    <w:rsid w:val="008355E4"/>
    <w:rsid w:val="008370DD"/>
    <w:rsid w:val="0085216F"/>
    <w:rsid w:val="008570E2"/>
    <w:rsid w:val="00871C70"/>
    <w:rsid w:val="008845F6"/>
    <w:rsid w:val="008879D1"/>
    <w:rsid w:val="008D2E83"/>
    <w:rsid w:val="008E2D10"/>
    <w:rsid w:val="00913B1B"/>
    <w:rsid w:val="009319ED"/>
    <w:rsid w:val="0098576A"/>
    <w:rsid w:val="0099728E"/>
    <w:rsid w:val="00B16D34"/>
    <w:rsid w:val="00B20CF0"/>
    <w:rsid w:val="00B56CC2"/>
    <w:rsid w:val="00B80C37"/>
    <w:rsid w:val="00BE5560"/>
    <w:rsid w:val="00C00F2A"/>
    <w:rsid w:val="00D3318D"/>
    <w:rsid w:val="00D35748"/>
    <w:rsid w:val="00EB5AA7"/>
    <w:rsid w:val="00EE2124"/>
    <w:rsid w:val="00F01517"/>
    <w:rsid w:val="00F466B4"/>
    <w:rsid w:val="00F5718E"/>
    <w:rsid w:val="00FA373E"/>
    <w:rsid w:val="00FB1B0C"/>
    <w:rsid w:val="00FC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4E94"/>
  <w15:chartTrackingRefBased/>
  <w15:docId w15:val="{32985C42-F9E5-AD47-82E5-54EB435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AA7"/>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66</cp:revision>
  <dcterms:created xsi:type="dcterms:W3CDTF">2020-03-02T21:21:00Z</dcterms:created>
  <dcterms:modified xsi:type="dcterms:W3CDTF">2020-03-02T23:13:00Z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id="XZJDJPZ3"/&gt;&lt;style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