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3A082" w14:textId="77777777" w:rsidR="008879D1" w:rsidRDefault="008879D1" w:rsidP="00D3318D">
      <w:pPr>
        <w:jc w:val="center"/>
      </w:pPr>
    </w:p>
    <w:p w14:paraId="5315E202" w14:textId="77777777" w:rsidR="008879D1" w:rsidRDefault="008879D1" w:rsidP="00D3318D">
      <w:pPr>
        <w:jc w:val="center"/>
      </w:pPr>
    </w:p>
    <w:p w14:paraId="35F6A8A7" w14:textId="77777777" w:rsidR="008879D1" w:rsidRDefault="008879D1" w:rsidP="00D3318D">
      <w:pPr>
        <w:jc w:val="center"/>
      </w:pPr>
    </w:p>
    <w:p w14:paraId="67E8B3FE" w14:textId="77777777" w:rsidR="008879D1" w:rsidRDefault="008879D1" w:rsidP="00D3318D">
      <w:pPr>
        <w:jc w:val="center"/>
      </w:pPr>
    </w:p>
    <w:p w14:paraId="7B83878E" w14:textId="77777777" w:rsidR="008879D1" w:rsidRDefault="008879D1" w:rsidP="00D3318D">
      <w:pPr>
        <w:jc w:val="center"/>
      </w:pPr>
    </w:p>
    <w:p w14:paraId="5B0A81DA" w14:textId="77777777" w:rsidR="008879D1" w:rsidRDefault="008879D1" w:rsidP="00D3318D">
      <w:pPr>
        <w:jc w:val="center"/>
      </w:pPr>
    </w:p>
    <w:p w14:paraId="3E55B4D3" w14:textId="7FF45269" w:rsidR="00415416" w:rsidRPr="008879D1" w:rsidRDefault="00D3318D" w:rsidP="00D3318D">
      <w:pPr>
        <w:jc w:val="center"/>
      </w:pPr>
      <w:r w:rsidRPr="008879D1">
        <w:t>MS Thesis Proposal</w:t>
      </w:r>
    </w:p>
    <w:p w14:paraId="4A643D3F" w14:textId="098C41D8" w:rsidR="00D3318D" w:rsidRDefault="00D3318D" w:rsidP="00D3318D">
      <w:pPr>
        <w:jc w:val="center"/>
        <w:rPr>
          <w:u w:val="single"/>
        </w:rPr>
      </w:pPr>
    </w:p>
    <w:p w14:paraId="53F019E1" w14:textId="50FB0237" w:rsidR="008879D1" w:rsidRDefault="008879D1" w:rsidP="00D3318D">
      <w:pPr>
        <w:jc w:val="center"/>
      </w:pPr>
      <w:r>
        <w:t>Tim Vigers</w:t>
      </w:r>
    </w:p>
    <w:p w14:paraId="4890E59A" w14:textId="79C514D1" w:rsidR="008879D1" w:rsidRDefault="008879D1">
      <w:r>
        <w:br w:type="page"/>
      </w:r>
    </w:p>
    <w:p w14:paraId="18BC87E5" w14:textId="72B0B232" w:rsidR="008879D1" w:rsidRDefault="003B0885" w:rsidP="00FA373E">
      <w:pPr>
        <w:rPr>
          <w:u w:val="single"/>
        </w:rPr>
      </w:pPr>
      <w:r>
        <w:rPr>
          <w:u w:val="single"/>
        </w:rPr>
        <w:lastRenderedPageBreak/>
        <w:t>Abstract</w:t>
      </w:r>
    </w:p>
    <w:p w14:paraId="20073894" w14:textId="0FB308B3" w:rsidR="003B0885" w:rsidRDefault="003B0885" w:rsidP="00FA373E"/>
    <w:p w14:paraId="626181D5" w14:textId="51BEBB2B" w:rsidR="003D3218" w:rsidRDefault="003D3218" w:rsidP="00FA373E"/>
    <w:p w14:paraId="1D1F44F4" w14:textId="6BEC415E" w:rsidR="003D3218" w:rsidRDefault="0072310D" w:rsidP="00FA373E">
      <w:pPr>
        <w:rPr>
          <w:u w:val="single"/>
        </w:rPr>
      </w:pPr>
      <w:r>
        <w:rPr>
          <w:u w:val="single"/>
        </w:rPr>
        <w:t>Introduction</w:t>
      </w:r>
    </w:p>
    <w:p w14:paraId="5BF46148" w14:textId="7815E280" w:rsidR="0072310D" w:rsidRDefault="0072310D" w:rsidP="00FA373E"/>
    <w:p w14:paraId="2AF3CA54" w14:textId="2BA82308" w:rsidR="00FC7DF1" w:rsidRDefault="001C75FC" w:rsidP="00FA373E">
      <w:pPr>
        <w:rPr>
          <w:rFonts w:eastAsiaTheme="minorEastAsia"/>
        </w:rPr>
      </w:pPr>
      <w:r>
        <w:tab/>
      </w:r>
      <w:r w:rsidR="00FC7DF1">
        <w:t>Type 1 diabetes (T1D) i</w:t>
      </w:r>
      <w:r w:rsidR="001452FE">
        <w:t xml:space="preserve">s an autoimmune disease characterized by the production of antibodies which target </w:t>
      </w:r>
      <w:r w:rsidR="00A92C73">
        <w:t xml:space="preserve">pancreatic </w:t>
      </w:r>
      <m:oMath>
        <m:r>
          <w:rPr>
            <w:rFonts w:ascii="Cambria Math" w:hAnsi="Cambria Math"/>
          </w:rPr>
          <m:t>β</m:t>
        </m:r>
      </m:oMath>
      <w:r w:rsidR="00A92C73">
        <w:rPr>
          <w:rFonts w:eastAsiaTheme="minorEastAsia"/>
        </w:rPr>
        <w:t>-cells</w:t>
      </w:r>
      <w:r w:rsidR="00307996">
        <w:rPr>
          <w:rFonts w:eastAsiaTheme="minorEastAsia"/>
        </w:rPr>
        <w:t>.</w:t>
      </w:r>
      <w:r w:rsidR="008879DA">
        <w:rPr>
          <w:rFonts w:eastAsiaTheme="minorEastAsia"/>
        </w:rPr>
        <w:t xml:space="preserve"> </w:t>
      </w:r>
      <w:r w:rsidR="006B1095">
        <w:rPr>
          <w:rFonts w:eastAsiaTheme="minorEastAsia"/>
        </w:rPr>
        <w:t xml:space="preserve">This </w:t>
      </w:r>
      <w:r w:rsidR="002A1E75">
        <w:rPr>
          <w:rFonts w:eastAsiaTheme="minorEastAsia"/>
        </w:rPr>
        <w:t>leads to</w:t>
      </w:r>
      <w:r w:rsidR="009D1956">
        <w:rPr>
          <w:rFonts w:eastAsiaTheme="minorEastAsia"/>
        </w:rPr>
        <w:t xml:space="preserve"> both</w:t>
      </w:r>
      <w:r w:rsidR="002A1E75">
        <w:rPr>
          <w:rFonts w:eastAsiaTheme="minorEastAsia"/>
        </w:rPr>
        <w:t xml:space="preserve"> micro and macrovascular complications</w:t>
      </w:r>
      <w:r w:rsidR="009D1956">
        <w:rPr>
          <w:rFonts w:eastAsiaTheme="minorEastAsia"/>
        </w:rPr>
        <w:t xml:space="preserve">, and individuals with T1D are at an </w:t>
      </w:r>
      <w:r w:rsidR="00AE365C">
        <w:rPr>
          <w:rFonts w:eastAsiaTheme="minorEastAsia"/>
        </w:rPr>
        <w:t>increased</w:t>
      </w:r>
      <w:r w:rsidR="001B4BD5">
        <w:rPr>
          <w:rFonts w:eastAsiaTheme="minorEastAsia"/>
        </w:rPr>
        <w:t xml:space="preserve"> risk </w:t>
      </w:r>
      <w:r w:rsidR="00775B63">
        <w:rPr>
          <w:rFonts w:eastAsiaTheme="minorEastAsia"/>
        </w:rPr>
        <w:t xml:space="preserve">of </w:t>
      </w:r>
      <w:r w:rsidR="00992F14">
        <w:rPr>
          <w:rFonts w:eastAsiaTheme="minorEastAsia"/>
        </w:rPr>
        <w:t xml:space="preserve">experiencing a </w:t>
      </w:r>
      <w:r w:rsidR="004205D9">
        <w:rPr>
          <w:rFonts w:eastAsiaTheme="minorEastAsia"/>
        </w:rPr>
        <w:t xml:space="preserve">major cardiac </w:t>
      </w:r>
      <w:r w:rsidR="0051341E">
        <w:rPr>
          <w:rFonts w:eastAsiaTheme="minorEastAsia"/>
        </w:rPr>
        <w:t>event (e.g. stroke, angina, and myocardial infarction)</w:t>
      </w:r>
      <w:r w:rsidR="00665770">
        <w:rPr>
          <w:rFonts w:eastAsiaTheme="minorEastAsia"/>
        </w:rPr>
        <w:t xml:space="preserve"> and are </w:t>
      </w:r>
      <w:r w:rsidR="00EF45C2">
        <w:rPr>
          <w:rFonts w:eastAsiaTheme="minorEastAsia"/>
        </w:rPr>
        <w:t>less likely to have</w:t>
      </w:r>
      <w:r w:rsidR="0073783F">
        <w:rPr>
          <w:rFonts w:eastAsiaTheme="minorEastAsia"/>
        </w:rPr>
        <w:t xml:space="preserve"> </w:t>
      </w:r>
      <w:r w:rsidR="00C365AE">
        <w:rPr>
          <w:rFonts w:eastAsiaTheme="minorEastAsia"/>
        </w:rPr>
        <w:t>satisfactory outcomes after a coronary event</w:t>
      </w:r>
      <w:r w:rsidR="001C6FCB">
        <w:rPr>
          <w:rFonts w:eastAsiaTheme="minorEastAsia"/>
        </w:rPr>
        <w:t>.</w:t>
      </w:r>
      <w:r w:rsidR="00C405AB">
        <w:rPr>
          <w:rFonts w:eastAsiaTheme="minorEastAsia"/>
        </w:rPr>
        <w:fldChar w:fldCharType="begin"/>
      </w:r>
      <w:r w:rsidR="00C405AB">
        <w:rPr>
          <w:rFonts w:eastAsiaTheme="minorEastAsia"/>
        </w:rPr>
        <w:instrText xml:space="preserve"> ADDIN ZOTERO_ITEM CSL_CITATION {"citationID":"Wx1xrUFA","properties":{"formattedCitation":"\\super 1\\nosupersub{}","plainCitation":"1","noteIndex":0},"citationItems":[{"id":704,"uris":["http://zotero.org/users/5622226/items/QEHVLKBN"],"uri":["http://zotero.org/users/5622226/items/QEHVLKBN"],"itemData":{"id":704,"type":"article-journal","abstract":"Over the past decade, knowledge of the pathogenesis and natural history of type 1 diabetes has grown substantially, particularly with regard to disease prediction and heterogeneity, pancreatic pathology, and epidemiology. Technological improvements in insulin pumps and continuous glucose monitors help patients with type 1 diabetes manage the challenge of lifelong insulin administration. Agents that show promise for averting debilitating disease-associated complications have also been identified. However, despite broad organisational, intellectual, and fiscal investments, no means for preventing or curing type 1 diabetes exists, and, globally, the quality of diabetes management remains uneven. This Seminar discusses current progress in epidemiology, pathology, diagnosis, and treatment of type 1 diabetes, and prospects for an improved future for individuals with this disease.","container-title":"The Lancet","DOI":"10.1016/S0140-6736(13)60591-7","ISSN":"0140-6736","issue":"9911","journalAbbreviation":"The Lancet","language":"en","page":"69-82","source":"ScienceDirect","title":"Type 1 diabetes","volume":"383","author":[{"family":"Atkinson","given":"Mark A"},{"family":"Eisenbarth","given":"George S"},{"family":"Michels","given":"Aaron W"}],"issued":{"date-parts":[["2014",1,4]]}}}],"schema":"https://github.com/citation-style-language/schema/raw/master/csl-citation.json"} </w:instrText>
      </w:r>
      <w:r w:rsidR="00C405AB">
        <w:rPr>
          <w:rFonts w:eastAsiaTheme="minorEastAsia"/>
        </w:rPr>
        <w:fldChar w:fldCharType="separate"/>
      </w:r>
      <w:r w:rsidR="00C405AB" w:rsidRPr="00C405AB">
        <w:rPr>
          <w:rFonts w:ascii="Calibri" w:cs="Calibri"/>
          <w:vertAlign w:val="superscript"/>
        </w:rPr>
        <w:t>1</w:t>
      </w:r>
      <w:r w:rsidR="00C405AB">
        <w:rPr>
          <w:rFonts w:eastAsiaTheme="minorEastAsia"/>
        </w:rPr>
        <w:fldChar w:fldCharType="end"/>
      </w:r>
      <w:r w:rsidR="00307996">
        <w:rPr>
          <w:rFonts w:eastAsiaTheme="minorEastAsia"/>
        </w:rPr>
        <w:t xml:space="preserve"> </w:t>
      </w:r>
      <w:r w:rsidR="00E40A5B">
        <w:rPr>
          <w:rFonts w:eastAsiaTheme="minorEastAsia"/>
        </w:rPr>
        <w:t>The disease</w:t>
      </w:r>
      <w:r w:rsidR="00B26CD4">
        <w:rPr>
          <w:rFonts w:eastAsiaTheme="minorEastAsia"/>
        </w:rPr>
        <w:t xml:space="preserve"> </w:t>
      </w:r>
      <w:r w:rsidR="00D37DC9">
        <w:rPr>
          <w:rFonts w:eastAsiaTheme="minorEastAsia"/>
        </w:rPr>
        <w:t xml:space="preserve">currently </w:t>
      </w:r>
      <w:r w:rsidR="001140BD">
        <w:rPr>
          <w:rFonts w:eastAsiaTheme="minorEastAsia"/>
        </w:rPr>
        <w:t xml:space="preserve">affects over </w:t>
      </w:r>
      <w:r w:rsidR="00635DAD">
        <w:rPr>
          <w:rFonts w:eastAsiaTheme="minorEastAsia"/>
        </w:rPr>
        <w:t>30 million people worldwide</w:t>
      </w:r>
      <w:r w:rsidR="00813E80">
        <w:rPr>
          <w:rFonts w:eastAsiaTheme="minorEastAsia"/>
        </w:rPr>
        <w:t>,</w:t>
      </w:r>
      <w:r w:rsidR="00BB3DA5">
        <w:rPr>
          <w:rFonts w:eastAsiaTheme="minorEastAsia"/>
        </w:rPr>
        <w:fldChar w:fldCharType="begin"/>
      </w:r>
      <w:r w:rsidR="00C405AB">
        <w:rPr>
          <w:rFonts w:eastAsiaTheme="minorEastAsia"/>
        </w:rPr>
        <w:instrText xml:space="preserve"> ADDIN ZOTERO_ITEM CSL_CITATION {"citationID":"VSQtiSRv","properties":{"formattedCitation":"\\super 2\\nosupersub{}","plainCitation":"2","noteIndex":0},"citationItems":[{"id":702,"uris":["http://zotero.org/users/5622226/items/M9XLZXQY"],"uri":["http://zotero.org/users/5622226/items/M9XLZXQY"],"itemData":{"id":702,"type":"article-journal","abstract":"Monozygotic (MZ) twin pair discordance for childhood-onset Type 1 Diabetes (T1D) is </w:instrText>
      </w:r>
      <w:r w:rsidR="00C405AB">
        <w:rPr>
          <w:rFonts w:ascii="Cambria Math" w:eastAsiaTheme="minorEastAsia" w:hAnsi="Cambria Math" w:cs="Cambria Math"/>
        </w:rPr>
        <w:instrText>∼</w:instrText>
      </w:r>
      <w:r w:rsidR="00C405AB">
        <w:rPr>
          <w:rFonts w:eastAsiaTheme="minorEastAsia"/>
        </w:rPr>
        <w:instrText xml:space="preserve">50%, implicating roles for genetic and non-genetic factors in the aetiology of this complex autoimmune disease. Although significant progress has been made in elucidating the genetics of T1D in recent years, the non-genetic component has remained poorly defined. We hypothesized that epigenetic variation could underlie some of the non-genetic component of T1D aetiology and, thus, performed an epigenome-wide association study (EWAS) for this disease. We generated genome-wide DNA methylation profiles of purified CD14+ monocytes (an immune effector cell type relevant to T1D pathogenesis) from 15 T1D–discordant MZ twin pairs. This identified 132 different CpG sites at which the direction of the intra-MZ pair DNA methylation difference significantly correlated with the diabetic state, i.e. T1D–associated methylation variable positions (T1D–MVPs). We confirmed these T1D–MVPs display statistically significant intra-MZ pair DNA methylation differences in the expected direction in an independent set of T1D–discordant MZ pairs (P = 0.035). Then, to establish the temporal origins of the T1D–MVPs, we generated two further genome-wide datasets and established that, when compared with controls, T1D–MVPs are enriched in singletons both before (P = 0.001) and at (P = 0.015) disease diagnosis, and also in singletons positive for diabetes-associated autoantibodies but disease-free even after 12 years follow-up (P = 0.0023). Combined, these results suggest that T1D–MVPs arise very early in the etiological process that leads to overt T1D. Our EWAS of T1D represents an important contribution toward understanding the etiological role of epigenetic variation in type 1 diabetes, and it is also the first systematic analysis of the temporal origins of disease-associated epigenetic variation for any human complex disease.","container-title":"PLOS Genetics","DOI":"10.1371/journal.pgen.1002300","ISSN":"1553-7404","issue":"9","journalAbbreviation":"PLOS Genetics","language":"en","note":"publisher: Public Library of Science","page":"e1002300","source":"PLoS Journals","title":"Identification of Type 1 Diabetes–Associated DNA Methylation Variable Positions That Precede Disease Diagnosis","volume":"7","author":[{"family":"Rakyan","given":"Vardhman K."},{"family":"Beyan","given":"Huriya"},{"family":"Down","given":"Thomas A."},{"family":"Hawa","given":"Mohammed I."},{"family":"Maslau","given":"Siarhei"},{"family":"Aden","given":"Deeqo"},{"family":"Daunay","given":"Antoine"},{"family":"Busato","given":"Florence"},{"family":"Mein","given":"Charles A."},{"family":"Manfras","given":"Burkhard"},{"family":"Dias","given":"Kerith-Rae M."},{"family":"Bell","given":"Christopher G."},{"family":"Tost","given":"Jörg"},{"family":"Boehm","given":"Bernhard O."},{"family":"Beck","given":"Stephan"},{"family":"Leslie","given":"R. David"}],"issued":{"date-parts":[["2011",9,29]]}}}],"schema":"https://github.com/citation-style-language/schema/raw/master/csl-citation.json"} </w:instrText>
      </w:r>
      <w:r w:rsidR="00BB3DA5">
        <w:rPr>
          <w:rFonts w:eastAsiaTheme="minorEastAsia"/>
        </w:rPr>
        <w:fldChar w:fldCharType="separate"/>
      </w:r>
      <w:r w:rsidR="00C405AB" w:rsidRPr="00C405AB">
        <w:rPr>
          <w:rFonts w:ascii="Calibri" w:cs="Calibri"/>
          <w:vertAlign w:val="superscript"/>
        </w:rPr>
        <w:t>2</w:t>
      </w:r>
      <w:r w:rsidR="00BB3DA5">
        <w:rPr>
          <w:rFonts w:eastAsiaTheme="minorEastAsia"/>
        </w:rPr>
        <w:fldChar w:fldCharType="end"/>
      </w:r>
      <w:r w:rsidR="00635DAD">
        <w:rPr>
          <w:rFonts w:eastAsiaTheme="minorEastAsia"/>
        </w:rPr>
        <w:t xml:space="preserve"> </w:t>
      </w:r>
      <w:r w:rsidR="007D316F">
        <w:rPr>
          <w:rFonts w:eastAsiaTheme="minorEastAsia"/>
        </w:rPr>
        <w:t xml:space="preserve">and is </w:t>
      </w:r>
      <w:r w:rsidR="00E257E8">
        <w:rPr>
          <w:rFonts w:eastAsiaTheme="minorEastAsia"/>
        </w:rPr>
        <w:t xml:space="preserve">increasing </w:t>
      </w:r>
      <w:r w:rsidR="003613EB">
        <w:rPr>
          <w:rFonts w:eastAsiaTheme="minorEastAsia"/>
        </w:rPr>
        <w:t xml:space="preserve">by </w:t>
      </w:r>
      <w:r w:rsidR="00F741BB">
        <w:rPr>
          <w:rFonts w:eastAsiaTheme="minorEastAsia"/>
        </w:rPr>
        <w:t xml:space="preserve">3-4% </w:t>
      </w:r>
      <w:r w:rsidR="003646D3">
        <w:rPr>
          <w:rFonts w:eastAsiaTheme="minorEastAsia"/>
        </w:rPr>
        <w:t xml:space="preserve">per year </w:t>
      </w:r>
      <w:r w:rsidR="00F741BB">
        <w:rPr>
          <w:rFonts w:eastAsiaTheme="minorEastAsia"/>
        </w:rPr>
        <w:t xml:space="preserve">on </w:t>
      </w:r>
      <w:r w:rsidR="003646D3">
        <w:rPr>
          <w:rFonts w:eastAsiaTheme="minorEastAsia"/>
        </w:rPr>
        <w:t>average</w:t>
      </w:r>
      <w:r w:rsidR="00777772">
        <w:rPr>
          <w:rFonts w:eastAsiaTheme="minorEastAsia"/>
        </w:rPr>
        <w:t>.</w:t>
      </w:r>
      <w:r w:rsidR="00777772">
        <w:rPr>
          <w:rFonts w:eastAsiaTheme="minorEastAsia"/>
        </w:rPr>
        <w:fldChar w:fldCharType="begin"/>
      </w:r>
      <w:r w:rsidR="00777772">
        <w:rPr>
          <w:rFonts w:eastAsiaTheme="minorEastAsia"/>
        </w:rPr>
        <w:instrText xml:space="preserve"> ADDIN ZOTERO_ITEM CSL_CITATION {"citationID":"WRmDcCOk","properties":{"formattedCitation":"\\super 3\\nosupersub{}","plainCitation":"3","noteIndex":0},"citationItems":[{"id":714,"uris":["http://zotero.org/users/5622226/items/Z6LKQH8G"],"uri":["http://zotero.org/users/5622226/items/Z6LKQH8G"],"itemData":{"id":714,"type":"article-journal","abstract":"Type 1 diabetes mellitus (T1D) can occur at any age, with a peak in incidence around puberty. Classification between T1D and type 2 diabetes becomes more challenging with increasing age of onset of T1D over time develops in genetically predisposed individuals. The main susceptibility is conferred with human leukocyte antigen (HLA) genes. Some of the geographic variation in incidence and familial aggregation is explained by differences in HLA haplotypes. In many populations, the incidence is somewhat higher in males than in females, and a 1.3- to 2.0-fold male excess in incidence after about 15 years of age exists in most populations. The incidence of childhood-onset T1D varies markedly among countries. East Asian and native American populations have low incidences (approximately 0.1–8 per 100 000/year), while the highest rates are found in Finland (&gt;60 per 100 000/year), Sardinia (40 per 100 000/year), and Sweden (47 per 100 000/year). The risk is highest in European-derived populations. About 10 %–20 % of newly diagnosed childhood cases of T1D have an affected first-degree relative. Those with an affected sibling or parent have a cumulative risk of 3 %–7 % up to about 20 years of age, as compared with &lt;1 % in the general population. The cumulative incidence among the monozygotic co-twins of persons with T1D is less than 50 %. Thus, the majority of genetically predisposed people do not develop T1D. Studies assessing temporal trends have shown that the incidence of childhood-onset T1D has increased in all parts of the world. The average relative increase is 3 %–4 % per calendar year. For instance, in Finland, the incidence today is 5 times higher than 60 years ago. At the same time, the age at onset of T1D in children has become younger. It is strongly believed that nongenetic factors are important for the development of T1D and its increase, but the causative evidence is missing. The causes for this increasing trend and current epidemic still remain unknown.","container-title":"Current Diabetes Reports","DOI":"10.1007/s11892-013-0433-5","ISSN":"1539-0829","issue":"6","journalAbbreviation":"Curr Diab Rep","language":"en","page":"795-804","source":"Springer Link","title":"The Emerging Global Epidemic of Type 1 Diabetes","volume":"13","author":[{"family":"Tuomilehto","given":"Jaakko"}],"issued":{"date-parts":[["2013",12,1]]}}}],"schema":"https://github.com/citation-style-language/schema/raw/master/csl-citation.json"} </w:instrText>
      </w:r>
      <w:r w:rsidR="00777772">
        <w:rPr>
          <w:rFonts w:eastAsiaTheme="minorEastAsia"/>
        </w:rPr>
        <w:fldChar w:fldCharType="separate"/>
      </w:r>
      <w:r w:rsidR="00777772" w:rsidRPr="00777772">
        <w:rPr>
          <w:rFonts w:ascii="Calibri" w:cs="Calibri"/>
          <w:vertAlign w:val="superscript"/>
        </w:rPr>
        <w:t>3</w:t>
      </w:r>
      <w:r w:rsidR="00777772">
        <w:rPr>
          <w:rFonts w:eastAsiaTheme="minorEastAsia"/>
        </w:rPr>
        <w:fldChar w:fldCharType="end"/>
      </w:r>
      <w:r w:rsidR="003613EB">
        <w:rPr>
          <w:rFonts w:eastAsiaTheme="minorEastAsia"/>
        </w:rPr>
        <w:t xml:space="preserve"> </w:t>
      </w:r>
      <w:r w:rsidR="00447CF1">
        <w:rPr>
          <w:rFonts w:eastAsiaTheme="minorEastAsia"/>
        </w:rPr>
        <w:t>However,</w:t>
      </w:r>
      <w:r w:rsidR="00813E80">
        <w:rPr>
          <w:rFonts w:eastAsiaTheme="minorEastAsia"/>
        </w:rPr>
        <w:t xml:space="preserve"> </w:t>
      </w:r>
      <w:r w:rsidR="003B4BA2">
        <w:rPr>
          <w:rFonts w:eastAsiaTheme="minorEastAsia"/>
        </w:rPr>
        <w:t xml:space="preserve">the </w:t>
      </w:r>
      <w:r w:rsidR="008D27B6">
        <w:rPr>
          <w:rFonts w:eastAsiaTheme="minorEastAsia"/>
        </w:rPr>
        <w:t>glob</w:t>
      </w:r>
      <w:r w:rsidR="008A1F73">
        <w:rPr>
          <w:rFonts w:eastAsiaTheme="minorEastAsia"/>
        </w:rPr>
        <w:t xml:space="preserve">al </w:t>
      </w:r>
      <w:r w:rsidR="001A65C7">
        <w:rPr>
          <w:rFonts w:eastAsiaTheme="minorEastAsia"/>
        </w:rPr>
        <w:t>burden</w:t>
      </w:r>
      <w:r w:rsidR="003B4BA2">
        <w:rPr>
          <w:rFonts w:eastAsiaTheme="minorEastAsia"/>
        </w:rPr>
        <w:t xml:space="preserve"> of disease</w:t>
      </w:r>
      <w:r w:rsidR="008A1F73">
        <w:rPr>
          <w:rFonts w:eastAsiaTheme="minorEastAsia"/>
        </w:rPr>
        <w:t xml:space="preserve"> </w:t>
      </w:r>
      <w:r w:rsidR="00EC2668">
        <w:rPr>
          <w:rFonts w:eastAsiaTheme="minorEastAsia"/>
        </w:rPr>
        <w:t xml:space="preserve">is difficult to estimate </w:t>
      </w:r>
      <w:r w:rsidR="002232D4">
        <w:rPr>
          <w:rFonts w:eastAsiaTheme="minorEastAsia"/>
        </w:rPr>
        <w:t xml:space="preserve">due to </w:t>
      </w:r>
      <w:r w:rsidR="00403A5C">
        <w:rPr>
          <w:rFonts w:eastAsiaTheme="minorEastAsia"/>
        </w:rPr>
        <w:t xml:space="preserve">geographic </w:t>
      </w:r>
      <w:r w:rsidR="00EE5F73">
        <w:rPr>
          <w:rFonts w:eastAsiaTheme="minorEastAsia"/>
        </w:rPr>
        <w:t>variation</w:t>
      </w:r>
      <w:r w:rsidR="00403A5C">
        <w:rPr>
          <w:rFonts w:eastAsiaTheme="minorEastAsia"/>
        </w:rPr>
        <w:t xml:space="preserve"> in </w:t>
      </w:r>
      <w:r w:rsidR="00DB1D35">
        <w:rPr>
          <w:rFonts w:eastAsiaTheme="minorEastAsia"/>
        </w:rPr>
        <w:t>incidence</w:t>
      </w:r>
      <w:r w:rsidR="001A65C7">
        <w:rPr>
          <w:rFonts w:eastAsiaTheme="minorEastAsia"/>
        </w:rPr>
        <w:fldChar w:fldCharType="begin"/>
      </w:r>
      <w:r w:rsidR="00C405AB">
        <w:rPr>
          <w:rFonts w:eastAsiaTheme="minorEastAsia"/>
        </w:rPr>
        <w:instrText xml:space="preserve"> ADDIN ZOTERO_ITEM CSL_CITATION {"citationID":"AkOLP1v3","properties":{"formattedCitation":"\\super 1,3\\nosupersub{}","plainCitation":"1,3","noteIndex":0},"citationItems":[{"id":714,"uris":["http://zotero.org/users/5622226/items/Z6LKQH8G"],"uri":["http://zotero.org/users/5622226/items/Z6LKQH8G"],"itemData":{"id":714,"type":"article-journal","abstract":"Type 1 diabetes mellitus (T1D) can occur at any age, with a peak in incidence around puberty. Classification between T1D and type 2 diabetes becomes more challenging with increasing age of onset of T1D over time develops in genetically predisposed individuals. The main susceptibility is conferred with human leukocyte antigen (HLA) genes. Some of the geographic variation in incidence and familial aggregation is explained by differences in HLA haplotypes. In many populations, the incidence is somewhat higher in males than in females, and a 1.3- to 2.0-fold male excess in incidence after about 15 years of age exists in most populations. The incidence of childhood-onset T1D varies markedly among countries. East Asian and native American populations have low incidences (approximately 0.1–8 per 100 000/year), while the highest rates are found in Finland (&gt;60 per 100 000/year), Sardinia (40 per 100 000/year), and Sweden (47 per 100 000/year). The risk is highest in European-derived populations. About 10 %–20 % of newly diagnosed childhood cases of T1D have an affected first-degree relative. Those with an affected sibling or parent have a cumulative risk of 3 %–7 % up to about 20 years of age, as compared with &lt;1 % in the general population. The cumulative incidence among the monozygotic co-twins of persons with T1D is less than 50 %. Thus, the majority of genetically predisposed people do not develop T1D. Studies assessing temporal trends have shown that the incidence of childhood-onset T1D has increased in all parts of the world. The average relative increase is 3 %–4 % per calendar year. For instance, in Finland, the incidence today is 5 times higher than 60 years ago. At the same time, the age at onset of T1D in children has become younger. It is strongly believed that nongenetic factors are important for the development of T1D and its increase, but the causative evidence is missing. The causes for this increasing trend and current epidemic still remain unknown.","container-title":"Current Diabetes Reports","DOI":"10.1007/s11892-013-0433-5","ISSN":"1539-0829","issue":"6","journalAbbreviation":"Curr Diab Rep","language":"en","page":"795-804","source":"Springer Link","title":"The Emerging Global Epidemic of Type 1 Diabetes","volume":"13","author":[{"family":"Tuomilehto","given":"Jaakko"}],"issued":{"date-parts":[["2013",12,1]]}}},{"id":704,"uris":["http://zotero.org/users/5622226/items/QEHVLKBN"],"uri":["http://zotero.org/users/5622226/items/QEHVLKBN"],"itemData":{"id":704,"type":"article-journal","abstract":"Over the past decade, knowledge of the pathogenesis and natural history of type 1 diabetes has grown substantially, particularly with regard to disease prediction and heterogeneity, pancreatic pathology, and epidemiology. Technological improvements in insulin pumps and continuous glucose monitors help patients with type 1 diabetes manage the challenge of lifelong insulin administration. Agents that show promise for averting debilitating disease-associated complications have also been identified. However, despite broad organisational, intellectual, and fiscal investments, no means for preventing or curing type 1 diabetes exists, and, globally, the quality of diabetes management remains uneven. This Seminar discusses current progress in epidemiology, pathology, diagnosis, and treatment of type 1 diabetes, and prospects for an improved future for individuals with this disease.","container-title":"The Lancet","DOI":"10.1016/S0140-6736(13)60591-7","ISSN":"0140-6736","issue":"9911","journalAbbreviation":"The Lancet","language":"en","page":"69-82","source":"ScienceDirect","title":"Type 1 diabetes","volume":"383","author":[{"family":"Atkinson","given":"Mark A"},{"family":"Eisenbarth","given":"George S"},{"family":"Michels","given":"Aaron W"}],"issued":{"date-parts":[["2014",1,4]]}}}],"schema":"https://github.com/citation-style-language/schema/raw/master/csl-citation.json"} </w:instrText>
      </w:r>
      <w:r w:rsidR="001A65C7">
        <w:rPr>
          <w:rFonts w:eastAsiaTheme="minorEastAsia"/>
        </w:rPr>
        <w:fldChar w:fldCharType="separate"/>
      </w:r>
      <w:r w:rsidR="00C405AB" w:rsidRPr="00C405AB">
        <w:rPr>
          <w:rFonts w:ascii="Calibri" w:cs="Calibri"/>
          <w:vertAlign w:val="superscript"/>
        </w:rPr>
        <w:t>1,3</w:t>
      </w:r>
      <w:r w:rsidR="001A65C7">
        <w:rPr>
          <w:rFonts w:eastAsiaTheme="minorEastAsia"/>
        </w:rPr>
        <w:fldChar w:fldCharType="end"/>
      </w:r>
      <w:r w:rsidR="001A65C7">
        <w:rPr>
          <w:rFonts w:eastAsiaTheme="minorEastAsia"/>
        </w:rPr>
        <w:t>.</w:t>
      </w:r>
    </w:p>
    <w:p w14:paraId="6C54B7D4" w14:textId="091D3CA0" w:rsidR="00F04BAB" w:rsidRDefault="00F04BAB" w:rsidP="00FA373E">
      <w:pPr>
        <w:rPr>
          <w:rFonts w:eastAsiaTheme="minorEastAsia"/>
        </w:rPr>
      </w:pPr>
    </w:p>
    <w:p w14:paraId="41AB7C4C" w14:textId="4EA1E3FE" w:rsidR="00F04BAB" w:rsidRDefault="00F04BAB" w:rsidP="00FA373E">
      <w:r>
        <w:rPr>
          <w:rFonts w:eastAsiaTheme="minorEastAsia"/>
        </w:rPr>
        <w:tab/>
      </w:r>
      <w:r w:rsidR="002073BB">
        <w:rPr>
          <w:rFonts w:eastAsiaTheme="minorEastAsia"/>
        </w:rPr>
        <w:t>Although</w:t>
      </w:r>
      <w:r w:rsidR="0023690B">
        <w:rPr>
          <w:rFonts w:eastAsiaTheme="minorEastAsia"/>
        </w:rPr>
        <w:t xml:space="preserve"> </w:t>
      </w:r>
      <w:r w:rsidR="0010653A">
        <w:rPr>
          <w:rFonts w:eastAsiaTheme="minorEastAsia"/>
        </w:rPr>
        <w:t xml:space="preserve">genetic predisposition </w:t>
      </w:r>
      <w:r w:rsidR="007E29FD">
        <w:rPr>
          <w:rFonts w:eastAsiaTheme="minorEastAsia"/>
        </w:rPr>
        <w:t>accounts for some</w:t>
      </w:r>
      <w:r w:rsidR="00776BC0">
        <w:rPr>
          <w:rFonts w:eastAsiaTheme="minorEastAsia"/>
        </w:rPr>
        <w:t xml:space="preserve"> </w:t>
      </w:r>
      <w:r w:rsidR="00612621">
        <w:rPr>
          <w:rFonts w:eastAsiaTheme="minorEastAsia"/>
        </w:rPr>
        <w:t>of the etiology</w:t>
      </w:r>
      <w:r w:rsidR="00743777">
        <w:rPr>
          <w:rFonts w:eastAsiaTheme="minorEastAsia"/>
        </w:rPr>
        <w:t xml:space="preserve"> of T1D (</w:t>
      </w:r>
      <w:r w:rsidR="001557C9">
        <w:rPr>
          <w:rFonts w:eastAsiaTheme="minorEastAsia"/>
        </w:rPr>
        <w:t>sibling relative risk has been estimated at 15</w:t>
      </w:r>
      <w:r w:rsidR="004F26F6">
        <w:rPr>
          <w:rFonts w:eastAsiaTheme="minorEastAsia"/>
        </w:rPr>
        <w:fldChar w:fldCharType="begin"/>
      </w:r>
      <w:r w:rsidR="004F26F6">
        <w:rPr>
          <w:rFonts w:eastAsiaTheme="minorEastAsia"/>
        </w:rPr>
        <w:instrText xml:space="preserve"> ADDIN ZOTERO_ITEM CSL_CITATION {"citationID":"gmR3ia0a","properties":{"formattedCitation":"\\super 4\\nosupersub{}","plainCitation":"4","noteIndex":0},"citationItems":[{"id":712,"uris":["http://zotero.org/users/5622226/items/WM2CIE9G"],"uri":["http://zotero.org/users/5622226/items/WM2CIE9G"],"itemData":{"id":712,"type":"article-journal","abstract":"Various genetic and functional studies have enhanced the understanding of type 1 diabetes susceptibility genes, including their roles in the underlying immune dysfunction. This Review summarizes the current understanding of type 1 diabetes genetics from the identification of novel susceptibility loci to functional characterization of new and established risk loci.","container-title":"Nature Reviews Genetics","DOI":"10.1038/nrg3069","ISSN":"1471-0064","issue":"11","language":"en","note":"number: 11\npublisher: Nature Publishing Group","page":"781-792","source":"www.nature.com","title":"Understanding type 1 diabetes through genetics: advances and prospects","title-short":"Understanding type 1 diabetes through genetics","volume":"12","author":[{"family":"Polychronakos","given":"Constantin"},{"family":"Li","given":"Quan"}],"issued":{"date-parts":[["2011",11]]}}}],"schema":"https://github.com/citation-style-language/schema/raw/master/csl-citation.json"} </w:instrText>
      </w:r>
      <w:r w:rsidR="004F26F6">
        <w:rPr>
          <w:rFonts w:eastAsiaTheme="minorEastAsia"/>
        </w:rPr>
        <w:fldChar w:fldCharType="separate"/>
      </w:r>
      <w:r w:rsidR="004F26F6" w:rsidRPr="004F26F6">
        <w:rPr>
          <w:rFonts w:ascii="Calibri" w:cs="Calibri"/>
          <w:vertAlign w:val="superscript"/>
        </w:rPr>
        <w:t>4</w:t>
      </w:r>
      <w:r w:rsidR="004F26F6">
        <w:rPr>
          <w:rFonts w:eastAsiaTheme="minorEastAsia"/>
        </w:rPr>
        <w:fldChar w:fldCharType="end"/>
      </w:r>
      <w:r w:rsidR="001557C9">
        <w:rPr>
          <w:rFonts w:eastAsiaTheme="minorEastAsia"/>
        </w:rPr>
        <w:t>)</w:t>
      </w:r>
      <w:r w:rsidR="00F24FE4">
        <w:rPr>
          <w:rFonts w:eastAsiaTheme="minorEastAsia"/>
        </w:rPr>
        <w:t>,</w:t>
      </w:r>
      <w:r w:rsidR="00A14D24">
        <w:rPr>
          <w:rFonts w:eastAsiaTheme="minorEastAsia"/>
        </w:rPr>
        <w:t xml:space="preserve"> </w:t>
      </w:r>
      <w:r w:rsidR="006C608A">
        <w:t xml:space="preserve">geographic variation in incidence, </w:t>
      </w:r>
      <w:r w:rsidR="00545909">
        <w:t xml:space="preserve">low monozygotic twin concordance (approximately 50%), and </w:t>
      </w:r>
      <w:r w:rsidR="00CC4D03">
        <w:t xml:space="preserve">studies of migrant populations suggest </w:t>
      </w:r>
      <w:r w:rsidR="00273FF5">
        <w:t xml:space="preserve">that non-genetic factors also play an important role in </w:t>
      </w:r>
      <w:r w:rsidR="00E60FB4">
        <w:t>T1D</w:t>
      </w:r>
      <w:r w:rsidR="00273FF5">
        <w:t xml:space="preserve"> </w:t>
      </w:r>
      <w:r w:rsidR="00272AB1">
        <w:t>development</w:t>
      </w:r>
      <w:r w:rsidR="00B04531">
        <w:fldChar w:fldCharType="begin"/>
      </w:r>
      <w:r w:rsidR="00B04531">
        <w:instrText xml:space="preserve"> ADDIN ZOTERO_ITEM CSL_CITATION {"citationID":"p09Llnv1","properties":{"formattedCitation":"\\super 2\\nosupersub{}","plainCitation":"2","noteIndex":0},"citationItems":[{"id":702,"uris":["http://zotero.org/users/5622226/items/M9XLZXQY"],"uri":["http://zotero.org/users/5622226/items/M9XLZXQY"],"itemData":{"id":702,"type":"article-journal","abstract":"Monozygotic (MZ) twin pair discordance for childhood-onset Type 1 Diabetes (T1D) is </w:instrText>
      </w:r>
      <w:r w:rsidR="00B04531">
        <w:rPr>
          <w:rFonts w:ascii="Cambria Math" w:hAnsi="Cambria Math" w:cs="Cambria Math"/>
        </w:rPr>
        <w:instrText>∼</w:instrText>
      </w:r>
      <w:r w:rsidR="00B04531">
        <w:instrText xml:space="preserve">50%, implicating roles for genetic and non-genetic factors in the aetiology of this complex autoimmune disease. Although significant progress has been made in elucidating the genetics of T1D in recent years, the non-genetic component has remained poorly defined. We hypothesized that epigenetic variation could underlie some of the non-genetic component of T1D aetiology and, thus, performed an epigenome-wide association study (EWAS) for this disease. We generated genome-wide DNA methylation profiles of purified CD14+ monocytes (an immune effector cell type relevant to T1D pathogenesis) from 15 T1D–discordant MZ twin pairs. This identified 132 different CpG sites at which the direction of the intra-MZ pair DNA methylation difference significantly correlated with the diabetic state, i.e. T1D–associated methylation variable positions (T1D–MVPs). We confirmed these T1D–MVPs display statistically significant intra-MZ pair DNA methylation differences in the expected direction in an independent set of T1D–discordant MZ pairs (P = 0.035). Then, to establish the temporal origins of the T1D–MVPs, we generated two further genome-wide datasets and established that, when compared with controls, T1D–MVPs are enriched in singletons both before (P = 0.001) and at (P = 0.015) disease diagnosis, and also in singletons positive for diabetes-associated autoantibodies but disease-free even after 12 years follow-up (P = 0.0023). Combined, these results suggest that T1D–MVPs arise very early in the etiological process that leads to overt T1D. Our EWAS of T1D represents an important contribution toward understanding the etiological role of epigenetic variation in type 1 diabetes, and it is also the first systematic analysis of the temporal origins of disease-associated epigenetic variation for any human complex disease.","container-title":"PLOS Genetics","DOI":"10.1371/journal.pgen.1002300","ISSN":"1553-7404","issue":"9","journalAbbreviation":"PLOS Genetics","language":"en","note":"publisher: Public Library of Science","page":"e1002300","source":"PLoS Journals","title":"Identification of Type 1 Diabetes–Associated DNA Methylation Variable Positions That Precede Disease Diagnosis","volume":"7","author":[{"family":"Rakyan","given":"Vardhman K."},{"family":"Beyan","given":"Huriya"},{"family":"Down","given":"Thomas A."},{"family":"Hawa","given":"Mohammed I."},{"family":"Maslau","given":"Siarhei"},{"family":"Aden","given":"Deeqo"},{"family":"Daunay","given":"Antoine"},{"family":"Busato","given":"Florence"},{"family":"Mein","given":"Charles A."},{"family":"Manfras","given":"Burkhard"},{"family":"Dias","given":"Kerith-Rae M."},{"family":"Bell","given":"Christopher G."},{"family":"Tost","given":"Jörg"},{"family":"Boehm","given":"Bernhard O."},{"family":"Beck","given":"Stephan"},{"family":"Leslie","given":"R. David"}],"issued":{"date-parts":[["2011",9,29]]}}}],"schema":"https://github.com/citation-style-language/schema/raw/master/csl-citation.json"} </w:instrText>
      </w:r>
      <w:r w:rsidR="00B04531">
        <w:fldChar w:fldCharType="separate"/>
      </w:r>
      <w:r w:rsidR="00B04531" w:rsidRPr="00B04531">
        <w:rPr>
          <w:rFonts w:ascii="Calibri" w:cs="Calibri"/>
          <w:vertAlign w:val="superscript"/>
        </w:rPr>
        <w:t>2</w:t>
      </w:r>
      <w:r w:rsidR="00B04531">
        <w:fldChar w:fldCharType="end"/>
      </w:r>
      <w:r w:rsidR="00272AB1">
        <w:t>.</w:t>
      </w:r>
      <w:r w:rsidR="00CD4E19">
        <w:t xml:space="preserve"> </w:t>
      </w:r>
      <w:bookmarkStart w:id="0" w:name="_GoBack"/>
      <w:bookmarkEnd w:id="0"/>
    </w:p>
    <w:p w14:paraId="2167AE11" w14:textId="77777777" w:rsidR="00FC7DF1" w:rsidRDefault="00FC7DF1" w:rsidP="00FA373E"/>
    <w:p w14:paraId="50833490" w14:textId="3B5DC576" w:rsidR="00555A93" w:rsidRDefault="001C75FC" w:rsidP="003D0FAD">
      <w:pPr>
        <w:ind w:firstLine="720"/>
      </w:pPr>
      <w:r>
        <w:t xml:space="preserve">Metabolites are small </w:t>
      </w:r>
      <w:r w:rsidR="007B2D30">
        <w:t>molecule</w:t>
      </w:r>
      <w:r w:rsidR="008845F6">
        <w:t xml:space="preserve"> products of </w:t>
      </w:r>
      <w:r w:rsidR="00746FBF">
        <w:t xml:space="preserve">metabolism, and </w:t>
      </w:r>
      <w:r w:rsidR="00565E62">
        <w:t xml:space="preserve">are </w:t>
      </w:r>
      <w:r w:rsidR="009319ED">
        <w:t xml:space="preserve">involved in many vital processes, including </w:t>
      </w:r>
      <w:r w:rsidR="00206B0E">
        <w:t xml:space="preserve">energy storage, </w:t>
      </w:r>
      <w:r w:rsidR="0098576A">
        <w:t xml:space="preserve">cellular signaling and apoptosis, </w:t>
      </w:r>
      <w:r w:rsidR="00111641">
        <w:t>post-translational protein modification and transport</w:t>
      </w:r>
      <w:r w:rsidR="008E2D10">
        <w:t xml:space="preserve">, and </w:t>
      </w:r>
      <w:r w:rsidR="008355E4">
        <w:t xml:space="preserve">maintenance of </w:t>
      </w:r>
      <w:r w:rsidR="00B56CC2">
        <w:t>homeostasis in the cellular milieu</w:t>
      </w:r>
      <w:r w:rsidR="002D34AE">
        <w:fldChar w:fldCharType="begin"/>
      </w:r>
      <w:r w:rsidR="00F24FE4">
        <w:instrText xml:space="preserve"> ADDIN ZOTERO_ITEM CSL_CITATION {"citationID":"tHV2uuV8","properties":{"formattedCitation":"\\super 5\\nosupersub{}","plainCitation":"5","noteIndex":0},"citationItems":[{"id":700,"uris":["http://zotero.org/users/5622226/items/DAGCP7PV"],"uri":["http://zotero.org/users/5622226/items/DAGCP7PV"],"itemData":{"id":700,"type":"article-journal","abstract":"Metabolomics has been utilized extensively for the identification of single metabolites and their use as biomarkers. Owing to recent technical advances, it is now possible to use metabolomics to better understand whole metabolic pathways and to more precisely pinpoint the involvement of metabolites in physiology and pathology.","container-title":"Nature Reviews Molecular Cell Biology","DOI":"10.1038/nrm.2016.25","ISSN":"1471-0080","issue":"7","language":"en","note":"number: 7\npublisher: Nature Publishing Group","page":"451-459","source":"www.nature.com","title":"Metabolomics: beyond biomarkers and towards mechanisms","title-short":"Metabolomics","volume":"17","author":[{"family":"Johnson","given":"Caroline H."},{"family":"Ivanisevic","given":"Julijana"},{"family":"Siuzdak","given":"Gary"}],"issued":{"date-parts":[["2016",7]]}}}],"schema":"https://github.com/citation-style-language/schema/raw/master/csl-citation.json"} </w:instrText>
      </w:r>
      <w:r w:rsidR="002D34AE">
        <w:fldChar w:fldCharType="separate"/>
      </w:r>
      <w:r w:rsidR="00F24FE4" w:rsidRPr="00F24FE4">
        <w:rPr>
          <w:rFonts w:ascii="Calibri" w:cs="Calibri"/>
          <w:vertAlign w:val="superscript"/>
        </w:rPr>
        <w:t>5</w:t>
      </w:r>
      <w:r w:rsidR="002D34AE">
        <w:fldChar w:fldCharType="end"/>
      </w:r>
      <w:r w:rsidR="002D34AE">
        <w:t xml:space="preserve">. </w:t>
      </w:r>
      <w:r w:rsidR="00B80C37">
        <w:t xml:space="preserve">Analysis </w:t>
      </w:r>
      <w:r w:rsidR="008370DD">
        <w:t xml:space="preserve">of the metabolome </w:t>
      </w:r>
      <w:r w:rsidR="00F466B4">
        <w:t xml:space="preserve">can </w:t>
      </w:r>
      <w:r w:rsidR="00BE5560">
        <w:t>therefore</w:t>
      </w:r>
      <w:r w:rsidR="00F466B4">
        <w:t xml:space="preserve"> </w:t>
      </w:r>
      <w:r w:rsidR="00B20CF0">
        <w:t xml:space="preserve">quantify </w:t>
      </w:r>
      <w:r w:rsidR="007F0E44">
        <w:t>the</w:t>
      </w:r>
      <w:r w:rsidR="0085216F">
        <w:t xml:space="preserve"> integrated response to </w:t>
      </w:r>
      <w:r w:rsidR="002D6C70">
        <w:t xml:space="preserve">endogenous and exogenous </w:t>
      </w:r>
      <w:r w:rsidR="001323DD">
        <w:t>disease factors</w:t>
      </w:r>
      <w:r w:rsidR="00174C10">
        <w:t xml:space="preserve"> or other physiological changes. </w:t>
      </w:r>
      <w:r w:rsidR="003D598D">
        <w:t>P</w:t>
      </w:r>
      <w:r w:rsidR="006251E3">
        <w:t xml:space="preserve">revious studies </w:t>
      </w:r>
      <w:r w:rsidR="00B16D34">
        <w:t xml:space="preserve">have </w:t>
      </w:r>
      <w:r w:rsidR="00775C3C">
        <w:t xml:space="preserve">found </w:t>
      </w:r>
      <w:r w:rsidR="008D2E83">
        <w:t>an a</w:t>
      </w:r>
      <w:r w:rsidR="00775C3C">
        <w:t xml:space="preserve">ssociation between </w:t>
      </w:r>
      <w:r w:rsidR="0045332E">
        <w:t xml:space="preserve">T1D and </w:t>
      </w:r>
      <w:r w:rsidR="005868F9">
        <w:t>c</w:t>
      </w:r>
      <w:r w:rsidR="00D35748">
        <w:t>hanges in phospholipids and sphingolipids</w:t>
      </w:r>
      <w:r w:rsidR="004B6A91">
        <w:t xml:space="preserve"> and </w:t>
      </w:r>
      <w:r w:rsidR="003D0FAD">
        <w:t>excretion of modified amino acids</w:t>
      </w:r>
      <w:r w:rsidR="00441D8E">
        <w:fldChar w:fldCharType="begin"/>
      </w:r>
      <w:r w:rsidR="00F24FE4">
        <w:instrText xml:space="preserve"> ADDIN ZOTERO_ITEM CSL_CITATION {"citationID":"e9XJdMRZ","properties":{"formattedCitation":"\\super 6\\nosupersub{}","plainCitation":"6","noteIndex":0},"citationItems":[{"id":691,"uris":["http://zotero.org/users/5622226/items/XEFFSTLL"],"uri":["http://zotero.org/users/5622226/items/XEFFSTLL"],"itemData":{"id":691,"type":"article-journal","abstract":"Recent increases in the incidence of both type 1 (T1D) and type 2 diabetes (T2D) in children and adolescents point to the importance of environmental factors in the development of these diseases. Metabolomic analysis explores the integrated response of the organism to environmental changes. Metabolic profiling can identify biomarkers that are predictive of disease incidence and development, potentially providing insight into disease pathogenesis. This review provides an overview of the role of metabolomic analysis in diabetes research and summarizes recent research relating to the development of T1D and T2D in children.","container-title":"Pediatric Diabetes","DOI":"10.1111/pedi.12323","ISSN":"1399-5448","issue":"1","language":"en","note":"_eprint: https://onlinelibrary.wiley.com/doi/pdf/10.1111/pedi.12323","page":"3-14","source":"Wiley Online Library","title":"Metabolomics in childhood diabetes","volume":"17","author":[{"family":"Frohnert","given":"Brigitte I."},{"family":"Rewers","given":"Marian J."}],"issued":{"date-parts":[["2016"]]}}}],"schema":"https://github.com/citation-style-language/schema/raw/master/csl-citation.json"} </w:instrText>
      </w:r>
      <w:r w:rsidR="00441D8E">
        <w:fldChar w:fldCharType="separate"/>
      </w:r>
      <w:r w:rsidR="00F24FE4" w:rsidRPr="00F24FE4">
        <w:rPr>
          <w:rFonts w:ascii="Calibri" w:cs="Calibri"/>
          <w:vertAlign w:val="superscript"/>
        </w:rPr>
        <w:t>6</w:t>
      </w:r>
      <w:r w:rsidR="00441D8E">
        <w:fldChar w:fldCharType="end"/>
      </w:r>
      <w:r w:rsidR="00F5718E">
        <w:t xml:space="preserve">. </w:t>
      </w:r>
    </w:p>
    <w:p w14:paraId="765C6F40" w14:textId="263F2F11" w:rsidR="00EB5AA7" w:rsidRDefault="00EB5AA7" w:rsidP="00FA373E"/>
    <w:p w14:paraId="60FD5952" w14:textId="3CDF330F" w:rsidR="00EB5AA7" w:rsidRDefault="00EB5AA7">
      <w:r>
        <w:br w:type="page"/>
      </w:r>
    </w:p>
    <w:p w14:paraId="59B6999E" w14:textId="73CD1561" w:rsidR="00EB5AA7" w:rsidRPr="00EB5AA7" w:rsidRDefault="00EB5AA7" w:rsidP="00FA373E">
      <w:pPr>
        <w:rPr>
          <w:u w:val="single"/>
        </w:rPr>
      </w:pPr>
      <w:r>
        <w:rPr>
          <w:u w:val="single"/>
        </w:rPr>
        <w:lastRenderedPageBreak/>
        <w:t>References</w:t>
      </w:r>
    </w:p>
    <w:p w14:paraId="46D38D44" w14:textId="77777777" w:rsidR="00EB5AA7" w:rsidRDefault="00EB5AA7" w:rsidP="00FA373E"/>
    <w:p w14:paraId="7AFA4B95" w14:textId="77777777" w:rsidR="00B04531" w:rsidRPr="00B04531" w:rsidRDefault="00EB5AA7" w:rsidP="00B04531">
      <w:pPr>
        <w:pStyle w:val="Bibliography"/>
        <w:rPr>
          <w:rFonts w:ascii="Calibri" w:cs="Calibri"/>
        </w:rPr>
      </w:pPr>
      <w:r>
        <w:fldChar w:fldCharType="begin"/>
      </w:r>
      <w:r>
        <w:instrText xml:space="preserve"> ADDIN ZOTERO_BIBL {"uncited":[],"omitted":[],"custom":[]} CSL_BIBLIOGRAPHY </w:instrText>
      </w:r>
      <w:r>
        <w:fldChar w:fldCharType="separate"/>
      </w:r>
      <w:r w:rsidR="00B04531" w:rsidRPr="00B04531">
        <w:rPr>
          <w:rFonts w:ascii="Calibri" w:cs="Calibri"/>
        </w:rPr>
        <w:t xml:space="preserve">1. </w:t>
      </w:r>
      <w:r w:rsidR="00B04531" w:rsidRPr="00B04531">
        <w:rPr>
          <w:rFonts w:ascii="Calibri" w:cs="Calibri"/>
        </w:rPr>
        <w:tab/>
        <w:t xml:space="preserve">Atkinson MA, </w:t>
      </w:r>
      <w:proofErr w:type="spellStart"/>
      <w:r w:rsidR="00B04531" w:rsidRPr="00B04531">
        <w:rPr>
          <w:rFonts w:ascii="Calibri" w:cs="Calibri"/>
        </w:rPr>
        <w:t>Eisenbarth</w:t>
      </w:r>
      <w:proofErr w:type="spellEnd"/>
      <w:r w:rsidR="00B04531" w:rsidRPr="00B04531">
        <w:rPr>
          <w:rFonts w:ascii="Calibri" w:cs="Calibri"/>
        </w:rPr>
        <w:t xml:space="preserve"> GS, </w:t>
      </w:r>
      <w:proofErr w:type="spellStart"/>
      <w:r w:rsidR="00B04531" w:rsidRPr="00B04531">
        <w:rPr>
          <w:rFonts w:ascii="Calibri" w:cs="Calibri"/>
        </w:rPr>
        <w:t>Michels</w:t>
      </w:r>
      <w:proofErr w:type="spellEnd"/>
      <w:r w:rsidR="00B04531" w:rsidRPr="00B04531">
        <w:rPr>
          <w:rFonts w:ascii="Calibri" w:cs="Calibri"/>
        </w:rPr>
        <w:t xml:space="preserve"> AW. Type 1 diabetes. </w:t>
      </w:r>
      <w:r w:rsidR="00B04531" w:rsidRPr="00B04531">
        <w:rPr>
          <w:rFonts w:ascii="Calibri" w:cs="Calibri"/>
          <w:i/>
          <w:iCs/>
        </w:rPr>
        <w:t>The Lancet</w:t>
      </w:r>
      <w:r w:rsidR="00B04531" w:rsidRPr="00B04531">
        <w:rPr>
          <w:rFonts w:ascii="Calibri" w:cs="Calibri"/>
        </w:rPr>
        <w:t>. 2014;383(9911):69-82. doi:10.1016/S0140-6736(13)60591-7</w:t>
      </w:r>
    </w:p>
    <w:p w14:paraId="6F3281A5" w14:textId="77777777" w:rsidR="00B04531" w:rsidRPr="00B04531" w:rsidRDefault="00B04531" w:rsidP="00B04531">
      <w:pPr>
        <w:pStyle w:val="Bibliography"/>
        <w:rPr>
          <w:rFonts w:ascii="Calibri" w:cs="Calibri"/>
        </w:rPr>
      </w:pPr>
      <w:r w:rsidRPr="00B04531">
        <w:rPr>
          <w:rFonts w:ascii="Calibri" w:cs="Calibri"/>
        </w:rPr>
        <w:t xml:space="preserve">2. </w:t>
      </w:r>
      <w:r w:rsidRPr="00B04531">
        <w:rPr>
          <w:rFonts w:ascii="Calibri" w:cs="Calibri"/>
        </w:rPr>
        <w:tab/>
      </w:r>
      <w:proofErr w:type="spellStart"/>
      <w:r w:rsidRPr="00B04531">
        <w:rPr>
          <w:rFonts w:ascii="Calibri" w:cs="Calibri"/>
        </w:rPr>
        <w:t>Rakyan</w:t>
      </w:r>
      <w:proofErr w:type="spellEnd"/>
      <w:r w:rsidRPr="00B04531">
        <w:rPr>
          <w:rFonts w:ascii="Calibri" w:cs="Calibri"/>
        </w:rPr>
        <w:t xml:space="preserve"> VK, </w:t>
      </w:r>
      <w:proofErr w:type="spellStart"/>
      <w:r w:rsidRPr="00B04531">
        <w:rPr>
          <w:rFonts w:ascii="Calibri" w:cs="Calibri"/>
        </w:rPr>
        <w:t>Beyan</w:t>
      </w:r>
      <w:proofErr w:type="spellEnd"/>
      <w:r w:rsidRPr="00B04531">
        <w:rPr>
          <w:rFonts w:ascii="Calibri" w:cs="Calibri"/>
        </w:rPr>
        <w:t xml:space="preserve"> H, Down TA, et al. Identification of Type 1 Diabetes–Associated DNA Methylation Variable Positions That Precede Disease Diagnosis. </w:t>
      </w:r>
      <w:r w:rsidRPr="00B04531">
        <w:rPr>
          <w:rFonts w:ascii="Calibri" w:cs="Calibri"/>
          <w:i/>
          <w:iCs/>
        </w:rPr>
        <w:t>PLOS Genet</w:t>
      </w:r>
      <w:r w:rsidRPr="00B04531">
        <w:rPr>
          <w:rFonts w:ascii="Calibri" w:cs="Calibri"/>
        </w:rPr>
        <w:t>. 2011;7(9</w:t>
      </w:r>
      <w:proofErr w:type="gramStart"/>
      <w:r w:rsidRPr="00B04531">
        <w:rPr>
          <w:rFonts w:ascii="Calibri" w:cs="Calibri"/>
        </w:rPr>
        <w:t>):e</w:t>
      </w:r>
      <w:proofErr w:type="gramEnd"/>
      <w:r w:rsidRPr="00B04531">
        <w:rPr>
          <w:rFonts w:ascii="Calibri" w:cs="Calibri"/>
        </w:rPr>
        <w:t xml:space="preserve">1002300. </w:t>
      </w:r>
      <w:proofErr w:type="gramStart"/>
      <w:r w:rsidRPr="00B04531">
        <w:rPr>
          <w:rFonts w:ascii="Calibri" w:cs="Calibri"/>
        </w:rPr>
        <w:t>doi:10.1371/journal.pgen</w:t>
      </w:r>
      <w:proofErr w:type="gramEnd"/>
      <w:r w:rsidRPr="00B04531">
        <w:rPr>
          <w:rFonts w:ascii="Calibri" w:cs="Calibri"/>
        </w:rPr>
        <w:t>.1002300</w:t>
      </w:r>
    </w:p>
    <w:p w14:paraId="7FA49425" w14:textId="77777777" w:rsidR="00B04531" w:rsidRPr="00B04531" w:rsidRDefault="00B04531" w:rsidP="00B04531">
      <w:pPr>
        <w:pStyle w:val="Bibliography"/>
        <w:rPr>
          <w:rFonts w:ascii="Calibri" w:cs="Calibri"/>
        </w:rPr>
      </w:pPr>
      <w:r w:rsidRPr="00B04531">
        <w:rPr>
          <w:rFonts w:ascii="Calibri" w:cs="Calibri"/>
        </w:rPr>
        <w:t xml:space="preserve">3. </w:t>
      </w:r>
      <w:r w:rsidRPr="00B04531">
        <w:rPr>
          <w:rFonts w:ascii="Calibri" w:cs="Calibri"/>
        </w:rPr>
        <w:tab/>
      </w:r>
      <w:proofErr w:type="spellStart"/>
      <w:r w:rsidRPr="00B04531">
        <w:rPr>
          <w:rFonts w:ascii="Calibri" w:cs="Calibri"/>
        </w:rPr>
        <w:t>Tuomilehto</w:t>
      </w:r>
      <w:proofErr w:type="spellEnd"/>
      <w:r w:rsidRPr="00B04531">
        <w:rPr>
          <w:rFonts w:ascii="Calibri" w:cs="Calibri"/>
        </w:rPr>
        <w:t xml:space="preserve"> J. The Emerging Global Epidemic of Type 1 Diabetes. </w:t>
      </w:r>
      <w:proofErr w:type="spellStart"/>
      <w:r w:rsidRPr="00B04531">
        <w:rPr>
          <w:rFonts w:ascii="Calibri" w:cs="Calibri"/>
          <w:i/>
          <w:iCs/>
        </w:rPr>
        <w:t>Curr</w:t>
      </w:r>
      <w:proofErr w:type="spellEnd"/>
      <w:r w:rsidRPr="00B04531">
        <w:rPr>
          <w:rFonts w:ascii="Calibri" w:cs="Calibri"/>
          <w:i/>
          <w:iCs/>
        </w:rPr>
        <w:t xml:space="preserve"> Diab Rep</w:t>
      </w:r>
      <w:r w:rsidRPr="00B04531">
        <w:rPr>
          <w:rFonts w:ascii="Calibri" w:cs="Calibri"/>
        </w:rPr>
        <w:t>. 2013;13(6):795-804. doi:10.1007/s11892-013-0433-5</w:t>
      </w:r>
    </w:p>
    <w:p w14:paraId="67D43D5C" w14:textId="77777777" w:rsidR="00B04531" w:rsidRPr="00B04531" w:rsidRDefault="00B04531" w:rsidP="00B04531">
      <w:pPr>
        <w:pStyle w:val="Bibliography"/>
        <w:rPr>
          <w:rFonts w:ascii="Calibri" w:cs="Calibri"/>
        </w:rPr>
      </w:pPr>
      <w:r w:rsidRPr="00B04531">
        <w:rPr>
          <w:rFonts w:ascii="Calibri" w:cs="Calibri"/>
        </w:rPr>
        <w:t xml:space="preserve">4. </w:t>
      </w:r>
      <w:r w:rsidRPr="00B04531">
        <w:rPr>
          <w:rFonts w:ascii="Calibri" w:cs="Calibri"/>
        </w:rPr>
        <w:tab/>
      </w:r>
      <w:proofErr w:type="spellStart"/>
      <w:r w:rsidRPr="00B04531">
        <w:rPr>
          <w:rFonts w:ascii="Calibri" w:cs="Calibri"/>
        </w:rPr>
        <w:t>Polychronakos</w:t>
      </w:r>
      <w:proofErr w:type="spellEnd"/>
      <w:r w:rsidRPr="00B04531">
        <w:rPr>
          <w:rFonts w:ascii="Calibri" w:cs="Calibri"/>
        </w:rPr>
        <w:t xml:space="preserve"> C, Li Q. Understanding type 1 diabetes through genetics: advances and prospects. </w:t>
      </w:r>
      <w:r w:rsidRPr="00B04531">
        <w:rPr>
          <w:rFonts w:ascii="Calibri" w:cs="Calibri"/>
          <w:i/>
          <w:iCs/>
        </w:rPr>
        <w:t>Nat Rev Genet</w:t>
      </w:r>
      <w:r w:rsidRPr="00B04531">
        <w:rPr>
          <w:rFonts w:ascii="Calibri" w:cs="Calibri"/>
        </w:rPr>
        <w:t>. 2011;12(11):781-792. doi:10.1038/nrg3069</w:t>
      </w:r>
    </w:p>
    <w:p w14:paraId="5442DE3E" w14:textId="77777777" w:rsidR="00B04531" w:rsidRPr="00B04531" w:rsidRDefault="00B04531" w:rsidP="00B04531">
      <w:pPr>
        <w:pStyle w:val="Bibliography"/>
        <w:rPr>
          <w:rFonts w:ascii="Calibri" w:cs="Calibri"/>
        </w:rPr>
      </w:pPr>
      <w:r w:rsidRPr="00B04531">
        <w:rPr>
          <w:rFonts w:ascii="Calibri" w:cs="Calibri"/>
        </w:rPr>
        <w:t xml:space="preserve">5. </w:t>
      </w:r>
      <w:r w:rsidRPr="00B04531">
        <w:rPr>
          <w:rFonts w:ascii="Calibri" w:cs="Calibri"/>
        </w:rPr>
        <w:tab/>
        <w:t xml:space="preserve">Johnson CH, Ivanisevic J, </w:t>
      </w:r>
      <w:proofErr w:type="spellStart"/>
      <w:r w:rsidRPr="00B04531">
        <w:rPr>
          <w:rFonts w:ascii="Calibri" w:cs="Calibri"/>
        </w:rPr>
        <w:t>Siuzdak</w:t>
      </w:r>
      <w:proofErr w:type="spellEnd"/>
      <w:r w:rsidRPr="00B04531">
        <w:rPr>
          <w:rFonts w:ascii="Calibri" w:cs="Calibri"/>
        </w:rPr>
        <w:t xml:space="preserve"> G. Metabolomics: beyond biomarkers and towards mechanisms. </w:t>
      </w:r>
      <w:r w:rsidRPr="00B04531">
        <w:rPr>
          <w:rFonts w:ascii="Calibri" w:cs="Calibri"/>
          <w:i/>
          <w:iCs/>
        </w:rPr>
        <w:t>Nat Rev Mol Cell Biol</w:t>
      </w:r>
      <w:r w:rsidRPr="00B04531">
        <w:rPr>
          <w:rFonts w:ascii="Calibri" w:cs="Calibri"/>
        </w:rPr>
        <w:t>. 2016;17(7):451-459. doi:10.1038/nrm.2016.25</w:t>
      </w:r>
    </w:p>
    <w:p w14:paraId="2454D8FA" w14:textId="77777777" w:rsidR="00B04531" w:rsidRPr="00B04531" w:rsidRDefault="00B04531" w:rsidP="00B04531">
      <w:pPr>
        <w:pStyle w:val="Bibliography"/>
        <w:rPr>
          <w:rFonts w:ascii="Calibri" w:cs="Calibri"/>
        </w:rPr>
      </w:pPr>
      <w:r w:rsidRPr="00B04531">
        <w:rPr>
          <w:rFonts w:ascii="Calibri" w:cs="Calibri"/>
        </w:rPr>
        <w:t xml:space="preserve">6. </w:t>
      </w:r>
      <w:r w:rsidRPr="00B04531">
        <w:rPr>
          <w:rFonts w:ascii="Calibri" w:cs="Calibri"/>
        </w:rPr>
        <w:tab/>
      </w:r>
      <w:proofErr w:type="spellStart"/>
      <w:r w:rsidRPr="00B04531">
        <w:rPr>
          <w:rFonts w:ascii="Calibri" w:cs="Calibri"/>
        </w:rPr>
        <w:t>Frohnert</w:t>
      </w:r>
      <w:proofErr w:type="spellEnd"/>
      <w:r w:rsidRPr="00B04531">
        <w:rPr>
          <w:rFonts w:ascii="Calibri" w:cs="Calibri"/>
        </w:rPr>
        <w:t xml:space="preserve"> BI, </w:t>
      </w:r>
      <w:proofErr w:type="spellStart"/>
      <w:r w:rsidRPr="00B04531">
        <w:rPr>
          <w:rFonts w:ascii="Calibri" w:cs="Calibri"/>
        </w:rPr>
        <w:t>Rewers</w:t>
      </w:r>
      <w:proofErr w:type="spellEnd"/>
      <w:r w:rsidRPr="00B04531">
        <w:rPr>
          <w:rFonts w:ascii="Calibri" w:cs="Calibri"/>
        </w:rPr>
        <w:t xml:space="preserve"> MJ. Metabolomics in childhood diabetes. </w:t>
      </w:r>
      <w:proofErr w:type="spellStart"/>
      <w:r w:rsidRPr="00B04531">
        <w:rPr>
          <w:rFonts w:ascii="Calibri" w:cs="Calibri"/>
          <w:i/>
          <w:iCs/>
        </w:rPr>
        <w:t>Pediatr</w:t>
      </w:r>
      <w:proofErr w:type="spellEnd"/>
      <w:r w:rsidRPr="00B04531">
        <w:rPr>
          <w:rFonts w:ascii="Calibri" w:cs="Calibri"/>
          <w:i/>
          <w:iCs/>
        </w:rPr>
        <w:t xml:space="preserve"> Diabetes</w:t>
      </w:r>
      <w:r w:rsidRPr="00B04531">
        <w:rPr>
          <w:rFonts w:ascii="Calibri" w:cs="Calibri"/>
        </w:rPr>
        <w:t>. 2016;17(1):3-14. doi:10.1111/pedi.12323</w:t>
      </w:r>
    </w:p>
    <w:p w14:paraId="4ADB8EF5" w14:textId="41D3C193" w:rsidR="00EB5AA7" w:rsidRPr="00555A93" w:rsidRDefault="00EB5AA7" w:rsidP="00FA373E">
      <w:r>
        <w:fldChar w:fldCharType="end"/>
      </w:r>
    </w:p>
    <w:p w14:paraId="2F592877" w14:textId="77777777" w:rsidR="00D3318D" w:rsidRPr="008879D1" w:rsidRDefault="00D3318D" w:rsidP="00D3318D">
      <w:pPr>
        <w:jc w:val="center"/>
      </w:pPr>
    </w:p>
    <w:sectPr w:rsidR="00D3318D" w:rsidRPr="008879D1" w:rsidSect="002D6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416"/>
    <w:rsid w:val="000215B0"/>
    <w:rsid w:val="0007775A"/>
    <w:rsid w:val="0010653A"/>
    <w:rsid w:val="00111641"/>
    <w:rsid w:val="001140BD"/>
    <w:rsid w:val="0013008A"/>
    <w:rsid w:val="001323DD"/>
    <w:rsid w:val="001428C2"/>
    <w:rsid w:val="001452FE"/>
    <w:rsid w:val="001557C9"/>
    <w:rsid w:val="00161E2C"/>
    <w:rsid w:val="00174C10"/>
    <w:rsid w:val="001A65C7"/>
    <w:rsid w:val="001B4BD5"/>
    <w:rsid w:val="001B6DAC"/>
    <w:rsid w:val="001C6FCB"/>
    <w:rsid w:val="001C75FC"/>
    <w:rsid w:val="00206B0E"/>
    <w:rsid w:val="002073BB"/>
    <w:rsid w:val="002232D4"/>
    <w:rsid w:val="0023690B"/>
    <w:rsid w:val="00263DAC"/>
    <w:rsid w:val="00272AB1"/>
    <w:rsid w:val="00273FF5"/>
    <w:rsid w:val="002A1E75"/>
    <w:rsid w:val="002D34AE"/>
    <w:rsid w:val="002D6536"/>
    <w:rsid w:val="002D6C70"/>
    <w:rsid w:val="00307996"/>
    <w:rsid w:val="003266E5"/>
    <w:rsid w:val="003317FA"/>
    <w:rsid w:val="003613EB"/>
    <w:rsid w:val="003646D3"/>
    <w:rsid w:val="00394250"/>
    <w:rsid w:val="003B0885"/>
    <w:rsid w:val="003B4BA2"/>
    <w:rsid w:val="003D0FAD"/>
    <w:rsid w:val="003D3218"/>
    <w:rsid w:val="003D598D"/>
    <w:rsid w:val="003E716B"/>
    <w:rsid w:val="00403A5C"/>
    <w:rsid w:val="00415416"/>
    <w:rsid w:val="004205D9"/>
    <w:rsid w:val="00441D8E"/>
    <w:rsid w:val="00447CF1"/>
    <w:rsid w:val="0045332E"/>
    <w:rsid w:val="00457909"/>
    <w:rsid w:val="004A2DFE"/>
    <w:rsid w:val="004B6A91"/>
    <w:rsid w:val="004F26F6"/>
    <w:rsid w:val="004F655B"/>
    <w:rsid w:val="0051341E"/>
    <w:rsid w:val="00542DF1"/>
    <w:rsid w:val="00545909"/>
    <w:rsid w:val="00555A93"/>
    <w:rsid w:val="00565E62"/>
    <w:rsid w:val="00581B05"/>
    <w:rsid w:val="005868F9"/>
    <w:rsid w:val="00612621"/>
    <w:rsid w:val="006251E3"/>
    <w:rsid w:val="00635DAD"/>
    <w:rsid w:val="00665770"/>
    <w:rsid w:val="00686DB9"/>
    <w:rsid w:val="006942D9"/>
    <w:rsid w:val="006B1095"/>
    <w:rsid w:val="006C608A"/>
    <w:rsid w:val="00704988"/>
    <w:rsid w:val="0072310D"/>
    <w:rsid w:val="0073783F"/>
    <w:rsid w:val="00743777"/>
    <w:rsid w:val="00746FBF"/>
    <w:rsid w:val="00775B63"/>
    <w:rsid w:val="00775C3C"/>
    <w:rsid w:val="00776BC0"/>
    <w:rsid w:val="00777772"/>
    <w:rsid w:val="007B2D30"/>
    <w:rsid w:val="007D316F"/>
    <w:rsid w:val="007E29FD"/>
    <w:rsid w:val="007F0138"/>
    <w:rsid w:val="007F0E44"/>
    <w:rsid w:val="00813E80"/>
    <w:rsid w:val="008355E4"/>
    <w:rsid w:val="008370DD"/>
    <w:rsid w:val="00844DA5"/>
    <w:rsid w:val="0085216F"/>
    <w:rsid w:val="008570E2"/>
    <w:rsid w:val="00871C70"/>
    <w:rsid w:val="008845F6"/>
    <w:rsid w:val="008879D1"/>
    <w:rsid w:val="008879DA"/>
    <w:rsid w:val="008A1F73"/>
    <w:rsid w:val="008C38A4"/>
    <w:rsid w:val="008D27B6"/>
    <w:rsid w:val="008D2E83"/>
    <w:rsid w:val="008E2D10"/>
    <w:rsid w:val="00913B1B"/>
    <w:rsid w:val="009319ED"/>
    <w:rsid w:val="0098576A"/>
    <w:rsid w:val="00992F14"/>
    <w:rsid w:val="0099728E"/>
    <w:rsid w:val="009D1956"/>
    <w:rsid w:val="00A14D24"/>
    <w:rsid w:val="00A92C73"/>
    <w:rsid w:val="00AD2226"/>
    <w:rsid w:val="00AE365C"/>
    <w:rsid w:val="00B04531"/>
    <w:rsid w:val="00B16D34"/>
    <w:rsid w:val="00B20CF0"/>
    <w:rsid w:val="00B26CD4"/>
    <w:rsid w:val="00B56CC2"/>
    <w:rsid w:val="00B80C37"/>
    <w:rsid w:val="00B8300B"/>
    <w:rsid w:val="00BB3DA5"/>
    <w:rsid w:val="00BE5560"/>
    <w:rsid w:val="00C00F2A"/>
    <w:rsid w:val="00C365AE"/>
    <w:rsid w:val="00C405AB"/>
    <w:rsid w:val="00C77744"/>
    <w:rsid w:val="00CC4D03"/>
    <w:rsid w:val="00CD4E19"/>
    <w:rsid w:val="00D3318D"/>
    <w:rsid w:val="00D35748"/>
    <w:rsid w:val="00D37DC9"/>
    <w:rsid w:val="00DB1D35"/>
    <w:rsid w:val="00E257E8"/>
    <w:rsid w:val="00E40A5B"/>
    <w:rsid w:val="00E60FB4"/>
    <w:rsid w:val="00E8053B"/>
    <w:rsid w:val="00E843E2"/>
    <w:rsid w:val="00EB5AA7"/>
    <w:rsid w:val="00EC2668"/>
    <w:rsid w:val="00EE2124"/>
    <w:rsid w:val="00EE5F73"/>
    <w:rsid w:val="00EF45C2"/>
    <w:rsid w:val="00F01517"/>
    <w:rsid w:val="00F04BAB"/>
    <w:rsid w:val="00F24FE4"/>
    <w:rsid w:val="00F466B4"/>
    <w:rsid w:val="00F5718E"/>
    <w:rsid w:val="00F741BB"/>
    <w:rsid w:val="00F95736"/>
    <w:rsid w:val="00FA373E"/>
    <w:rsid w:val="00FB1B0C"/>
    <w:rsid w:val="00FC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F54E94"/>
  <w15:chartTrackingRefBased/>
  <w15:docId w15:val="{32985C42-F9E5-AD47-82E5-54EB43503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B5AA7"/>
    <w:pPr>
      <w:tabs>
        <w:tab w:val="left" w:pos="380"/>
      </w:tabs>
      <w:spacing w:after="240"/>
      <w:ind w:left="384" w:hanging="384"/>
    </w:pPr>
  </w:style>
  <w:style w:type="character" w:styleId="PlaceholderText">
    <w:name w:val="Placeholder Text"/>
    <w:basedOn w:val="DefaultParagraphFont"/>
    <w:uiPriority w:val="99"/>
    <w:semiHidden/>
    <w:rsid w:val="00A92C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3339</Words>
  <Characters>19033</Characters>
  <Application>Microsoft Office Word</Application>
  <DocSecurity>0</DocSecurity>
  <Lines>158</Lines>
  <Paragraphs>44</Paragraphs>
  <ScaleCrop>false</ScaleCrop>
  <Company/>
  <LinksUpToDate>false</LinksUpToDate>
  <CharactersWithSpaces>22328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Vigers</dc:creator>
  <cp:keywords/>
  <dc:description/>
  <cp:lastModifiedBy>Tim Vigers</cp:lastModifiedBy>
  <cp:revision>153</cp:revision>
  <dcterms:created xsi:type="dcterms:W3CDTF">2020-03-02T21:21:00Z</dcterms:created>
  <dcterms:modified xsi:type="dcterms:W3CDTF">2020-03-03T16:00:00Z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id="VOwsM94D"/&gt;&lt;style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