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48.png" ContentType="image/png"/>
  <Override PartName="/word/media/rId43.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Tim</w:t>
      </w:r>
      <w:r>
        <w:t xml:space="preserve"> </w:t>
      </w:r>
      <w:r>
        <w:t xml:space="preserve">Vigers</w:t>
      </w:r>
    </w:p>
    <w:p>
      <w:pPr>
        <w:pStyle w:val="Date"/>
      </w:pPr>
      <w:r>
        <w:t xml:space="preserve">04</w:t>
      </w:r>
      <w:r>
        <w:t xml:space="preserve"> </w:t>
      </w:r>
      <w:r>
        <w:t xml:space="preserve">December</w:t>
      </w:r>
      <w:r>
        <w:t xml:space="preserve"> </w:t>
      </w:r>
      <w:r>
        <w:t xml:space="preserve">2019</w:t>
      </w:r>
    </w:p>
    <w:p>
      <w:pPr>
        <w:pStyle w:val="Heading1"/>
      </w:pPr>
      <w:bookmarkStart w:id="20" w:name="introduction"/>
      <w:r>
        <w:t xml:space="preserve">Introduction</w:t>
      </w:r>
      <w:bookmarkEnd w:id="20"/>
    </w:p>
    <w:p>
      <w:pPr>
        <w:pStyle w:val="FirstParagraph"/>
      </w:pPr>
      <w:r>
        <w:t xml:space="preserve">I’ve been watching basketball since 2011 and following the National Basketball Association (NBA) semi-obsessively since 2014. In that time the game has changed enormously with increased focus on the three point shot league-wide, a trend that has been well documented by analyst/journalists like Kirk Goldsberry and is part of a larger movement towards increased efficiency (i.e. taking good shots and avoiding bad ones) [1]. Based purely on the</w:t>
      </w:r>
      <w:r>
        <w:t xml:space="preserve"> </w:t>
      </w:r>
      <w:r>
        <w:t xml:space="preserve">“</w:t>
      </w:r>
      <w:r>
        <w:t xml:space="preserve">eye test,</w:t>
      </w:r>
      <w:r>
        <w:t xml:space="preserve">”</w:t>
      </w:r>
      <w:r>
        <w:t xml:space="preserve"> </w:t>
      </w:r>
      <w:r>
        <w:t xml:space="preserve">it seems that teams across the league are passing the ball more than ever in order to create better, more open shots for their most efficient offensive players.</w:t>
      </w:r>
    </w:p>
    <w:p>
      <w:pPr>
        <w:pStyle w:val="BodyText"/>
      </w:pPr>
      <w:r>
        <w:t xml:space="preserve">So, this project was split into two distinct questions of interest: 1) Has total passing rate increased over time? and 2) Do teams that pass more tend to win more (i.e. does passing actually help)?</w:t>
      </w:r>
    </w:p>
    <w:p>
      <w:pPr>
        <w:pStyle w:val="Heading1"/>
      </w:pPr>
      <w:bookmarkStart w:id="21" w:name="the-data"/>
      <w:r>
        <w:t xml:space="preserve">The Data</w:t>
      </w:r>
      <w:bookmarkEnd w:id="21"/>
    </w:p>
    <w:p>
      <w:pPr>
        <w:pStyle w:val="FirstParagraph"/>
      </w:pPr>
      <w:r>
        <w:t xml:space="preserve">Total number of passes made per season were manually downloaded from</w:t>
      </w:r>
      <w:r>
        <w:t xml:space="preserve"> </w:t>
      </w:r>
      <w:r>
        <w:rPr>
          <w:rStyle w:val="VerbatimChar"/>
        </w:rPr>
        <w:t xml:space="preserve">https://stats.nba.com/teams/passing/</w:t>
      </w:r>
      <w:r>
        <w:t xml:space="preserve"> </w:t>
      </w:r>
      <w:r>
        <w:t xml:space="preserve">and concatenated into a</w:t>
      </w:r>
      <w:r>
        <w:t xml:space="preserve"> </w:t>
      </w:r>
      <w:r>
        <w:t xml:space="preserve">“</w:t>
      </w:r>
      <w:r>
        <w:t xml:space="preserve">long</w:t>
      </w:r>
      <w:r>
        <w:t xml:space="preserve">”</w:t>
      </w:r>
      <w:r>
        <w:t xml:space="preserve"> </w:t>
      </w:r>
      <w:r>
        <w:t xml:space="preserve">dataset. These data were relatively well-organized to begin with and required minimal cleaning, but unfortunately only go back as far as 2013.</w:t>
      </w:r>
    </w:p>
    <w:p>
      <w:pPr>
        <w:pStyle w:val="BodyText"/>
      </w:pPr>
      <w:r>
        <w:t xml:space="preserve">Traditional statistics, such as points, rebounds, etc. going back to the beginning of the NBA and ABA were downloaded using an HTML scraping tool developed for this project (see Appendix for code). These data were also relatively clean, but teams that moved or changed names were assigned a unique three letter code corresponding to their current location (e.g. observations from the New Orleans Jazz were given the code</w:t>
      </w:r>
      <w:r>
        <w:t xml:space="preserve"> </w:t>
      </w:r>
      <w:r>
        <w:t xml:space="preserve">“</w:t>
      </w:r>
      <w:r>
        <w:t xml:space="preserve">UTA</w:t>
      </w:r>
      <w:r>
        <w:t xml:space="preserve">”</w:t>
      </w:r>
      <w:r>
        <w:t xml:space="preserve"> </w:t>
      </w:r>
      <w:r>
        <w:t xml:space="preserve">in order to group them with the rest of the Jazz data). Also, seasons were designated using the numeric year of the first game of the season, (e.g. 2018 for the 2018-2019 season) in order to treat time as a continuous variable. There were no missing or excluded observations in these data, and counting statistics such as points, turnovers, etc. were converted to per-game measures in order to account for shortened seasons in 1998 and 2011. For these analyses I considered only data from after the ABA and NBA merger in 1976.</w:t>
      </w:r>
    </w:p>
    <w:p>
      <w:pPr>
        <w:pStyle w:val="Heading1"/>
      </w:pPr>
      <w:bookmarkStart w:id="22" w:name="passing"/>
      <w:r>
        <w:t xml:space="preserve">Passing</w:t>
      </w:r>
      <w:bookmarkEnd w:id="22"/>
    </w:p>
    <w:p>
      <w:pPr>
        <w:pStyle w:val="Heading2"/>
      </w:pPr>
      <w:bookmarkStart w:id="23" w:name="mixed-model-selection"/>
      <w:r>
        <w:t xml:space="preserve">Mixed Model Selection</w:t>
      </w:r>
      <w:bookmarkEnd w:id="23"/>
    </w:p>
    <w:p>
      <w:pPr>
        <w:pStyle w:val="FirstParagraph"/>
      </w:pPr>
      <w:r>
        <w:t xml:space="preserve">Prior to modeling the number of passes over time, I created a spaghetti plot with a line for each team (see Figure A1). There did not appear to be much of an overall trend. The total number of passes in a season appears to follow a normal distribution (Figure A2), so this outcome was modeled using a simple linear mixed model.</w:t>
      </w:r>
    </w:p>
    <w:p>
      <w:pPr>
        <w:pStyle w:val="BodyText"/>
      </w:pPr>
      <w:r>
        <w:t xml:space="preserve">In order to test for a fixed effect of season on total number of passes made, I compared four linear mixed models. In the following models i indexes team, j indexes season, and x represents the season variable.</w:t>
      </w:r>
    </w:p>
    <w:p>
      <w:pPr>
        <w:pStyle w:val="Heading3"/>
      </w:pPr>
      <w:bookmarkStart w:id="24" w:name="model-1-random-intercept-only"/>
      <w:r>
        <w:t xml:space="preserve">Model 1: Random Intercept Only</w:t>
      </w:r>
      <w:bookmarkEnd w:id="24"/>
    </w:p>
    <w:p>
      <w:pPr>
        <w:pStyle w:val="FirstParagraph"/>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Sup>
            <m:e>
              <m:r>
                <m:t>σ</m:t>
              </m:r>
            </m:e>
            <m:sub>
              <m:r>
                <m:t>ϵ</m:t>
              </m:r>
            </m:sub>
            <m:sup>
              <m:r>
                <m:t>2</m:t>
              </m:r>
            </m:sup>
          </m:sSubSup>
          <m:r>
            <m:t>)</m:t>
          </m:r>
        </m:oMath>
      </m:oMathPara>
    </w:p>
    <w:p>
      <w:pPr>
        <w:pStyle w:val="Heading3"/>
      </w:pPr>
      <w:bookmarkStart w:id="25" w:name="model-2-random-intercept-and-ar1-structure-for-repeated-measures"/>
      <w:r>
        <w:t xml:space="preserve">Model 2: Random Intercept and AR(1) Structure for Repeated Measures</w:t>
      </w:r>
      <w:bookmarkEnd w:id="25"/>
    </w:p>
    <w:p>
      <w:pPr>
        <w:pStyle w:val="FirstParagraph"/>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sub>
          </m:sSub>
          <m:r>
            <m:t>∼</m:t>
          </m:r>
          <m:r>
            <m:rPr>
              <m:sty m:val="p"/>
            </m:rPr>
            <m:t>iid </m:t>
          </m:r>
          <m:r>
            <m:t>N</m:t>
          </m:r>
          <m:r>
            <m:t>(</m:t>
          </m:r>
          <m:r>
            <m:t>0</m:t>
          </m:r>
          <m:r>
            <m:t>,</m:t>
          </m:r>
          <m:sSub>
            <m:e>
              <m:r>
                <m:t>R</m:t>
              </m:r>
            </m:e>
            <m:sub>
              <m:r>
                <m:t>i</m:t>
              </m:r>
            </m:sub>
          </m:sSub>
          <m:r>
            <m:t>)</m:t>
          </m:r>
        </m:oMath>
      </m:oMathPara>
    </w:p>
    <w:p>
      <w:pPr>
        <w:pStyle w:val="FirstParagraph"/>
      </w:pPr>
      <m:oMathPara>
        <m:oMathParaPr>
          <m:jc m:val="center"/>
        </m:oMathParaPr>
        <m:oMath>
          <m:sSub>
            <m:e>
              <m:r>
                <m:t>R</m:t>
              </m:r>
            </m:e>
            <m:sub>
              <m:r>
                <m:t>i</m:t>
              </m:r>
            </m:sub>
          </m:sSub>
          <m:r>
            <m:t>=</m:t>
          </m:r>
          <m:sSubSup>
            <m:e>
              <m:r>
                <m:t>σ</m:t>
              </m:r>
            </m:e>
            <m:sub>
              <m:r>
                <m:t>ϵ</m:t>
              </m:r>
            </m:sub>
            <m:sup>
              <m:r>
                <m:t>2</m:t>
              </m:r>
            </m:sup>
          </m:sSubSup>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ϕ</m:t>
                    </m:r>
                  </m:e>
                  <m:e>
                    <m:sSup>
                      <m:e>
                        <m:r>
                          <m:t>ϕ</m:t>
                        </m:r>
                      </m:e>
                      <m:sup>
                        <m:r>
                          <m:t>2</m:t>
                        </m:r>
                      </m:sup>
                    </m:sSup>
                  </m:e>
                  <m:e>
                    <m:sSup>
                      <m:e>
                        <m:r>
                          <m:t>ϕ</m:t>
                        </m:r>
                      </m:e>
                      <m:sup>
                        <m:r>
                          <m:t>3</m:t>
                        </m:r>
                      </m:sup>
                    </m:sSup>
                  </m:e>
                  <m:e>
                    <m:r>
                      <m:t>…</m:t>
                    </m:r>
                  </m:e>
                </m:mr>
                <m:mr>
                  <m:e>
                    <m:r>
                      <m:t>ϕ</m:t>
                    </m:r>
                  </m:e>
                  <m:e>
                    <m:r>
                      <m:t>1</m:t>
                    </m:r>
                  </m:e>
                  <m:e>
                    <m:r>
                      <m:t>ϕ</m:t>
                    </m:r>
                  </m:e>
                  <m:e>
                    <m:sSup>
                      <m:e>
                        <m:r>
                          <m:t>ϕ</m:t>
                        </m:r>
                      </m:e>
                      <m:sup>
                        <m:r>
                          <m:t>2</m:t>
                        </m:r>
                      </m:sup>
                    </m:sSup>
                  </m:e>
                  <m:e/>
                </m:mr>
                <m:mr>
                  <m:e>
                    <m:sSup>
                      <m:e>
                        <m:r>
                          <m:t>ϕ</m:t>
                        </m:r>
                      </m:e>
                      <m:sup>
                        <m:r>
                          <m:t>2</m:t>
                        </m:r>
                      </m:sup>
                    </m:sSup>
                  </m:e>
                  <m:e>
                    <m:r>
                      <m:t>ϕ</m:t>
                    </m:r>
                  </m:e>
                  <m:e>
                    <m:r>
                      <m:t>1</m:t>
                    </m:r>
                  </m:e>
                  <m:e>
                    <m:r>
                      <m:t>ϕ</m:t>
                    </m:r>
                  </m:e>
                </m:mr>
                <m:mr>
                  <m:e>
                    <m:sSup>
                      <m:e>
                        <m:r>
                          <m:t>ϕ</m:t>
                        </m:r>
                      </m:e>
                      <m:sup>
                        <m:r>
                          <m:t>3</m:t>
                        </m:r>
                      </m:sup>
                    </m:sSup>
                  </m:e>
                  <m:e>
                    <m:sSup>
                      <m:e>
                        <m:r>
                          <m:t>ϕ</m:t>
                        </m:r>
                      </m:e>
                      <m:sup>
                        <m:r>
                          <m:t>2</m:t>
                        </m:r>
                      </m:sup>
                    </m:sSup>
                  </m:e>
                  <m:e>
                    <m:r>
                      <m:t>ϕ</m:t>
                    </m:r>
                  </m:e>
                  <m:e>
                    <m:r>
                      <m:t>1</m:t>
                    </m:r>
                  </m:e>
                </m:mr>
                <m:mr>
                  <m:e>
                    <m:r>
                      <m:t>⋮</m:t>
                    </m:r>
                  </m:e>
                  <m:e/>
                  <m:e/>
                  <m:e/>
                  <m:e>
                    <m:r>
                      <m:t>⋱</m:t>
                    </m:r>
                  </m:e>
                </m:mr>
              </m:m>
            </m:e>
          </m:d>
        </m:oMath>
      </m:oMathPara>
    </w:p>
    <w:p>
      <w:pPr>
        <w:pStyle w:val="Heading3"/>
      </w:pPr>
      <w:bookmarkStart w:id="26" w:name="models-3-4-random-slope-for-season"/>
      <w:r>
        <w:t xml:space="preserve">Models 3 &amp; 4: Random Slope for Season</w:t>
      </w:r>
      <w:bookmarkEnd w:id="26"/>
    </w:p>
    <w:p>
      <w:pPr>
        <w:pStyle w:val="FirstParagraph"/>
      </w:pPr>
      <w:r>
        <w:t xml:space="preserve">The last two models are the same as models 1 and 2, but with the addition of a random slope, so the random effects are:</w:t>
      </w:r>
    </w:p>
    <w:p>
      <w:pPr>
        <w:pStyle w:val="BodyText"/>
      </w:pPr>
      <m:oMathPara>
        <m:oMathParaPr>
          <m:jc m:val="center"/>
        </m:oMathParaPr>
        <m:oMath>
          <m:sSub>
            <m:e>
              <m:r>
                <m:t>b</m:t>
              </m:r>
            </m:e>
            <m:sub>
              <m:r>
                <m:t>0</m:t>
              </m:r>
              <m:r>
                <m:t>i</m:t>
              </m:r>
            </m:sub>
          </m:sSub>
          <m:r>
            <m:t>+</m:t>
          </m:r>
          <m:sSub>
            <m:e>
              <m:r>
                <m:t>b</m:t>
              </m:r>
            </m:e>
            <m:sub>
              <m:r>
                <m:t>1</m:t>
              </m:r>
              <m:r>
                <m:t>i</m:t>
              </m:r>
            </m:sub>
          </m:sSub>
          <m:sSub>
            <m:e>
              <m:r>
                <m:t>x</m:t>
              </m:r>
            </m:e>
            <m:sub>
              <m:r>
                <m:t>i</m:t>
              </m:r>
              <m:r>
                <m:t>j</m:t>
              </m:r>
            </m:sub>
          </m:sSub>
        </m:oMath>
      </m:oMathPara>
    </w:p>
    <w:p>
      <w:pPr>
        <w:pStyle w:val="FirstParagraph"/>
      </w:pPr>
      <w:r>
        <w:t xml:space="preserve">with</w:t>
      </w:r>
    </w:p>
    <w:p>
      <w:pPr>
        <w:pStyle w:val="BodyText"/>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b</m:t>
              </m:r>
            </m:e>
            <m:sub>
              <m:r>
                <m:t>1</m:t>
              </m:r>
              <m:r>
                <m:t>i</m:t>
              </m:r>
            </m:sub>
          </m:sSub>
          <m:r>
            <m:t>∼</m:t>
          </m:r>
          <m:r>
            <m:t>N</m:t>
          </m:r>
          <m:r>
            <m:t>(</m:t>
          </m:r>
          <m:r>
            <m:t>0</m:t>
          </m:r>
          <m:r>
            <m:t>,</m:t>
          </m:r>
          <m:sSubSup>
            <m:e>
              <m:r>
                <m:t>σ</m:t>
              </m:r>
            </m:e>
            <m:sub>
              <m:r>
                <m:t>S</m:t>
              </m:r>
            </m:sub>
            <m:sup>
              <m:r>
                <m:t>2</m:t>
              </m:r>
            </m:sup>
          </m:sSubSup>
          <m:r>
            <m:t>)</m:t>
          </m:r>
        </m:oMath>
      </m:oMathPara>
    </w:p>
    <w:p>
      <w:pPr>
        <w:pStyle w:val="FirstParagraph"/>
      </w:pPr>
      <w:r>
        <w:t xml:space="preserve">The model with random intercept and random slope did not converge without the AR(1) structure for repeated measures, and the model with random intercept and AR(1) structure was the best by the Akaike information criterion (AIC) (Table A1).</w:t>
      </w:r>
    </w:p>
    <w:p>
      <w:pPr>
        <w:pStyle w:val="BodyText"/>
      </w:pPr>
      <w:r>
        <w:t xml:space="preserve">Using loess smoothing to plot total number of passes suggested a potential cubic trend in the data (Figure A3). So once the final model was selected, I also tested the polynomial effects of season up to a quadratic term:</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β</m:t>
              </m:r>
            </m:e>
            <m:sub>
              <m:r>
                <m:t>2</m:t>
              </m:r>
            </m:sub>
          </m:sSub>
          <m:sSubSup>
            <m:e>
              <m:r>
                <m:t>x</m:t>
              </m:r>
            </m:e>
            <m:sub>
              <m:r>
                <m:t>i</m:t>
              </m:r>
              <m:r>
                <m:t>j</m:t>
              </m:r>
            </m:sub>
            <m:sup>
              <m:r>
                <m:t>2</m:t>
              </m:r>
            </m:sup>
          </m:sSubSup>
          <m:r>
            <m:t>+</m:t>
          </m:r>
          <m:sSub>
            <m:e>
              <m:r>
                <m:t>β</m:t>
              </m:r>
            </m:e>
            <m:sub>
              <m:r>
                <m:t>3</m:t>
              </m:r>
            </m:sub>
          </m:sSub>
          <m:sSubSup>
            <m:e>
              <m:r>
                <m:t>x</m:t>
              </m:r>
            </m:e>
            <m:sub>
              <m:r>
                <m:t>i</m:t>
              </m:r>
              <m:r>
                <m:t>j</m:t>
              </m:r>
            </m:sub>
            <m:sup>
              <m:r>
                <m:t>3</m:t>
              </m:r>
            </m:sup>
          </m:sSubSup>
          <m:r>
            <m:t>+</m:t>
          </m:r>
          <m:sSub>
            <m:e>
              <m:r>
                <m:t>β</m:t>
              </m:r>
            </m:e>
            <m:sub>
              <m:r>
                <m:t>4</m:t>
              </m:r>
            </m:sub>
          </m:sSub>
          <m:sSubSup>
            <m:e>
              <m:r>
                <m:t>x</m:t>
              </m:r>
            </m:e>
            <m:sub>
              <m:r>
                <m:t>i</m:t>
              </m:r>
              <m:r>
                <m:t>j</m:t>
              </m:r>
            </m:sub>
            <m:sup>
              <m:r>
                <m:t>4</m:t>
              </m:r>
            </m:sup>
          </m:sSubSup>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
            <m:e>
              <m:r>
                <m:t>R</m:t>
              </m:r>
            </m:e>
            <m:sub>
              <m:r>
                <m:t>i</m:t>
              </m:r>
            </m:sub>
          </m:sSub>
          <m:r>
            <m:t>)</m:t>
          </m:r>
        </m:oMath>
      </m:oMathPara>
    </w:p>
    <w:p>
      <w:pPr>
        <w:pStyle w:val="Heading2"/>
      </w:pPr>
      <w:bookmarkStart w:id="27" w:name="piecewise-model"/>
      <w:r>
        <w:t xml:space="preserve">Piecewise Model</w:t>
      </w:r>
      <w:bookmarkEnd w:id="27"/>
    </w:p>
    <w:p>
      <w:pPr>
        <w:pStyle w:val="FirstParagraph"/>
      </w:pPr>
      <w:r>
        <w:t xml:space="preserve">In addition to a linear mixed model, I also tried a linear spline model with a knot at 2015, including random intercept and AR(1) structure for repeated measures: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β</m:t>
              </m:r>
            </m:e>
            <m:sub>
              <m:r>
                <m:t>2</m:t>
              </m:r>
            </m:sub>
          </m:sSub>
          <m:r>
            <m:t>m</m:t>
          </m:r>
          <m:r>
            <m:t>a</m:t>
          </m:r>
          <m:r>
            <m:t>x</m:t>
          </m:r>
          <m:r>
            <m:t>(</m:t>
          </m:r>
          <m:sSub>
            <m:e>
              <m:r>
                <m:t>x</m:t>
              </m:r>
            </m:e>
            <m:sub>
              <m:r>
                <m:t>i</m:t>
              </m:r>
              <m:r>
                <m:t>j</m:t>
              </m:r>
            </m:sub>
          </m:sSub>
          <m:r>
            <m:t>−</m:t>
          </m:r>
          <m:r>
            <m:t>2015</m:t>
          </m:r>
          <m:r>
            <m:t>,</m:t>
          </m:r>
          <m:r>
            <m:t>0</m:t>
          </m:r>
          <m:r>
            <m:t>)</m:t>
          </m:r>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
            <m:e>
              <m:r>
                <m:t>R</m:t>
              </m:r>
            </m:e>
            <m:sub>
              <m:r>
                <m:t>i</m:t>
              </m:r>
            </m:sub>
          </m:sSub>
          <m:r>
            <m:t>)</m:t>
          </m:r>
        </m:oMath>
      </m:oMathPara>
    </w:p>
    <w:p>
      <w:pPr>
        <w:pStyle w:val="FirstParagraph"/>
      </w:pPr>
      <w:r>
        <w:t xml:space="preserve">The year 2015 was chosen based on the estimated break point according to Muggeo’s method [2] and implemented using his R package</w:t>
      </w:r>
      <w:r>
        <w:t xml:space="preserve"> </w:t>
      </w:r>
      <w:r>
        <w:t xml:space="preserve">“</w:t>
      </w:r>
      <w:r>
        <w:t xml:space="preserve">segmented</w:t>
      </w:r>
      <w:r>
        <w:t xml:space="preserve">”</w:t>
      </w:r>
      <w:r>
        <w:t xml:space="preserve"> </w:t>
      </w:r>
      <w:r>
        <w:t xml:space="preserve">[3] (see Appendix for code).</w:t>
      </w:r>
    </w:p>
    <w:p>
      <w:pPr>
        <w:pStyle w:val="Heading2"/>
      </w:pPr>
      <w:bookmarkStart w:id="28" w:name="results"/>
      <w:r>
        <w:t xml:space="preserve">Results</w:t>
      </w:r>
      <w:bookmarkEnd w:id="28"/>
    </w:p>
    <w:p>
      <w:pPr>
        <w:pStyle w:val="Heading3"/>
      </w:pPr>
      <w:bookmarkStart w:id="29" w:name="table-1-the-effect-of-time-on-total-passes-made"/>
      <w:r>
        <w:t xml:space="preserve">Table 1: The Effect of Time on Total Passes Made</w:t>
      </w:r>
      <w:bookmarkEnd w:id="29"/>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24349.989</w:t>
            </w:r>
          </w:p>
        </w:tc>
        <w:tc>
          <w:p>
            <w:pPr>
              <w:pStyle w:val="Compact"/>
              <w:jc w:val="right"/>
            </w:pPr>
            <w:r>
              <w:t xml:space="preserve">235.835</w:t>
            </w:r>
          </w:p>
        </w:tc>
        <w:tc>
          <w:p>
            <w:pPr>
              <w:pStyle w:val="Compact"/>
              <w:jc w:val="right"/>
            </w:pPr>
            <w:r>
              <w:t xml:space="preserve">146</w:t>
            </w:r>
          </w:p>
        </w:tc>
        <w:tc>
          <w:p>
            <w:pPr>
              <w:pStyle w:val="Compact"/>
              <w:jc w:val="right"/>
            </w:pPr>
            <w:r>
              <w:t xml:space="preserve">103.250</w:t>
            </w:r>
          </w:p>
        </w:tc>
        <w:tc>
          <w:p>
            <w:pPr>
              <w:pStyle w:val="Compact"/>
              <w:jc w:val="left"/>
            </w:pPr>
            <w:r>
              <w:t xml:space="preserve">&lt;1e-04</w:t>
            </w:r>
          </w:p>
        </w:tc>
      </w:tr>
      <w:tr>
        <w:tc>
          <w:p>
            <w:pPr>
              <w:pStyle w:val="Compact"/>
              <w:jc w:val="left"/>
            </w:pPr>
            <w:r>
              <w:t xml:space="preserve">Season</w:t>
            </w:r>
          </w:p>
        </w:tc>
        <w:tc>
          <w:p>
            <w:pPr>
              <w:pStyle w:val="Compact"/>
              <w:jc w:val="right"/>
            </w:pPr>
            <w:r>
              <w:t xml:space="preserve">-40.362</w:t>
            </w:r>
          </w:p>
        </w:tc>
        <w:tc>
          <w:p>
            <w:pPr>
              <w:pStyle w:val="Compact"/>
              <w:jc w:val="right"/>
            </w:pPr>
            <w:r>
              <w:t xml:space="preserve">2004.510</w:t>
            </w:r>
          </w:p>
        </w:tc>
        <w:tc>
          <w:p>
            <w:pPr>
              <w:pStyle w:val="Compact"/>
              <w:jc w:val="right"/>
            </w:pPr>
            <w:r>
              <w:t xml:space="preserve">146</w:t>
            </w:r>
          </w:p>
        </w:tc>
        <w:tc>
          <w:p>
            <w:pPr>
              <w:pStyle w:val="Compact"/>
              <w:jc w:val="right"/>
            </w:pPr>
            <w:r>
              <w:t xml:space="preserve">-0.020</w:t>
            </w:r>
          </w:p>
        </w:tc>
        <w:tc>
          <w:p>
            <w:pPr>
              <w:pStyle w:val="Compact"/>
              <w:jc w:val="left"/>
            </w:pPr>
            <w:r>
              <w:t xml:space="preserve">0.984</w:t>
            </w:r>
          </w:p>
        </w:tc>
      </w:tr>
      <w:tr>
        <w:tc>
          <w:p>
            <w:pPr>
              <w:pStyle w:val="Compact"/>
              <w:jc w:val="left"/>
            </w:pPr>
            <w:r>
              <w:t xml:space="preserve">Season^2</w:t>
            </w:r>
          </w:p>
        </w:tc>
        <w:tc>
          <w:p>
            <w:pPr>
              <w:pStyle w:val="Compact"/>
              <w:jc w:val="right"/>
            </w:pPr>
            <w:r>
              <w:t xml:space="preserve">-1941.549</w:t>
            </w:r>
          </w:p>
        </w:tc>
        <w:tc>
          <w:p>
            <w:pPr>
              <w:pStyle w:val="Compact"/>
              <w:jc w:val="right"/>
            </w:pPr>
            <w:r>
              <w:t xml:space="preserve">1404.499</w:t>
            </w:r>
          </w:p>
        </w:tc>
        <w:tc>
          <w:p>
            <w:pPr>
              <w:pStyle w:val="Compact"/>
              <w:jc w:val="right"/>
            </w:pPr>
            <w:r>
              <w:t xml:space="preserve">146</w:t>
            </w:r>
          </w:p>
        </w:tc>
        <w:tc>
          <w:p>
            <w:pPr>
              <w:pStyle w:val="Compact"/>
              <w:jc w:val="right"/>
            </w:pPr>
            <w:r>
              <w:t xml:space="preserve">-1.382</w:t>
            </w:r>
          </w:p>
        </w:tc>
        <w:tc>
          <w:p>
            <w:pPr>
              <w:pStyle w:val="Compact"/>
              <w:jc w:val="left"/>
            </w:pPr>
            <w:r>
              <w:t xml:space="preserve">0.169</w:t>
            </w:r>
          </w:p>
        </w:tc>
      </w:tr>
      <w:tr>
        <w:tc>
          <w:p>
            <w:pPr>
              <w:pStyle w:val="Compact"/>
              <w:jc w:val="left"/>
            </w:pPr>
            <w:r>
              <w:t xml:space="preserve">Season^3</w:t>
            </w:r>
          </w:p>
        </w:tc>
        <w:tc>
          <w:p>
            <w:pPr>
              <w:pStyle w:val="Compact"/>
              <w:jc w:val="right"/>
            </w:pPr>
            <w:r>
              <w:t xml:space="preserve">360.020</w:t>
            </w:r>
          </w:p>
        </w:tc>
        <w:tc>
          <w:p>
            <w:pPr>
              <w:pStyle w:val="Compact"/>
              <w:jc w:val="right"/>
            </w:pPr>
            <w:r>
              <w:t xml:space="preserve">1088.741</w:t>
            </w:r>
          </w:p>
        </w:tc>
        <w:tc>
          <w:p>
            <w:pPr>
              <w:pStyle w:val="Compact"/>
              <w:jc w:val="right"/>
            </w:pPr>
            <w:r>
              <w:t xml:space="preserve">146</w:t>
            </w:r>
          </w:p>
        </w:tc>
        <w:tc>
          <w:p>
            <w:pPr>
              <w:pStyle w:val="Compact"/>
              <w:jc w:val="right"/>
            </w:pPr>
            <w:r>
              <w:t xml:space="preserve">0.331</w:t>
            </w:r>
          </w:p>
        </w:tc>
        <w:tc>
          <w:p>
            <w:pPr>
              <w:pStyle w:val="Compact"/>
              <w:jc w:val="left"/>
            </w:pPr>
            <w:r>
              <w:t xml:space="preserve">0.741</w:t>
            </w:r>
          </w:p>
        </w:tc>
      </w:tr>
      <w:tr>
        <w:tc>
          <w:p>
            <w:pPr>
              <w:pStyle w:val="Compact"/>
              <w:jc w:val="left"/>
            </w:pPr>
            <w:r>
              <w:t xml:space="preserve">Season^4</w:t>
            </w:r>
          </w:p>
        </w:tc>
        <w:tc>
          <w:p>
            <w:pPr>
              <w:pStyle w:val="Compact"/>
              <w:jc w:val="right"/>
            </w:pPr>
            <w:r>
              <w:t xml:space="preserve">-465.829</w:t>
            </w:r>
          </w:p>
        </w:tc>
        <w:tc>
          <w:p>
            <w:pPr>
              <w:pStyle w:val="Compact"/>
              <w:jc w:val="right"/>
            </w:pPr>
            <w:r>
              <w:t xml:space="preserve">925.730</w:t>
            </w:r>
          </w:p>
        </w:tc>
        <w:tc>
          <w:p>
            <w:pPr>
              <w:pStyle w:val="Compact"/>
              <w:jc w:val="right"/>
            </w:pPr>
            <w:r>
              <w:t xml:space="preserve">146</w:t>
            </w:r>
          </w:p>
        </w:tc>
        <w:tc>
          <w:p>
            <w:pPr>
              <w:pStyle w:val="Compact"/>
              <w:jc w:val="right"/>
            </w:pPr>
            <w:r>
              <w:t xml:space="preserve">-0.503</w:t>
            </w:r>
          </w:p>
        </w:tc>
        <w:tc>
          <w:p>
            <w:pPr>
              <w:pStyle w:val="Compact"/>
              <w:jc w:val="left"/>
            </w:pPr>
            <w:r>
              <w:t xml:space="preserve">0.616</w:t>
            </w:r>
          </w:p>
        </w:tc>
      </w:tr>
    </w:tbl>
    <w:p>
      <w:pPr>
        <w:pStyle w:val="BodyText"/>
      </w:pPr>
      <w:r>
        <w:t xml:space="preserve">According to the linear mixed model, passing has not changed significantly since 2013.</w:t>
      </w:r>
    </w:p>
    <w:p>
      <w:pPr>
        <w:pStyle w:val="Heading3"/>
      </w:pPr>
      <w:bookmarkStart w:id="30" w:name="table-2-change-in-total-passes-made-after-the-2015-season"/>
      <w:r>
        <w:t xml:space="preserve">Table 2: Change in Total Passes Made After the 2015 Season</w:t>
      </w:r>
      <w:bookmarkEnd w:id="30"/>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164836.019</w:t>
            </w:r>
          </w:p>
        </w:tc>
        <w:tc>
          <w:p>
            <w:pPr>
              <w:pStyle w:val="Compact"/>
              <w:jc w:val="right"/>
            </w:pPr>
            <w:r>
              <w:t xml:space="preserve">213588.290</w:t>
            </w:r>
          </w:p>
        </w:tc>
        <w:tc>
          <w:p>
            <w:pPr>
              <w:pStyle w:val="Compact"/>
              <w:jc w:val="right"/>
            </w:pPr>
            <w:r>
              <w:t xml:space="preserve">148</w:t>
            </w:r>
          </w:p>
        </w:tc>
        <w:tc>
          <w:p>
            <w:pPr>
              <w:pStyle w:val="Compact"/>
              <w:jc w:val="right"/>
            </w:pPr>
            <w:r>
              <w:t xml:space="preserve">0.772</w:t>
            </w:r>
          </w:p>
        </w:tc>
        <w:tc>
          <w:p>
            <w:pPr>
              <w:pStyle w:val="Compact"/>
              <w:jc w:val="left"/>
            </w:pPr>
            <w:r>
              <w:t xml:space="preserve">0.441</w:t>
            </w:r>
          </w:p>
        </w:tc>
      </w:tr>
      <w:tr>
        <w:tc>
          <w:p>
            <w:pPr>
              <w:pStyle w:val="Compact"/>
              <w:jc w:val="left"/>
            </w:pPr>
            <w:r>
              <w:t xml:space="preserve">Season</w:t>
            </w:r>
          </w:p>
        </w:tc>
        <w:tc>
          <w:p>
            <w:pPr>
              <w:pStyle w:val="Compact"/>
              <w:jc w:val="right"/>
            </w:pPr>
            <w:r>
              <w:t xml:space="preserve">-69.854</w:t>
            </w:r>
          </w:p>
        </w:tc>
        <w:tc>
          <w:p>
            <w:pPr>
              <w:pStyle w:val="Compact"/>
              <w:jc w:val="right"/>
            </w:pPr>
            <w:r>
              <w:t xml:space="preserve">106.029</w:t>
            </w:r>
          </w:p>
        </w:tc>
        <w:tc>
          <w:p>
            <w:pPr>
              <w:pStyle w:val="Compact"/>
              <w:jc w:val="right"/>
            </w:pPr>
            <w:r>
              <w:t xml:space="preserve">148</w:t>
            </w:r>
          </w:p>
        </w:tc>
        <w:tc>
          <w:p>
            <w:pPr>
              <w:pStyle w:val="Compact"/>
              <w:jc w:val="right"/>
            </w:pPr>
            <w:r>
              <w:t xml:space="preserve">-0.659</w:t>
            </w:r>
          </w:p>
        </w:tc>
        <w:tc>
          <w:p>
            <w:pPr>
              <w:pStyle w:val="Compact"/>
              <w:jc w:val="left"/>
            </w:pPr>
            <w:r>
              <w:t xml:space="preserve">0.511</w:t>
            </w:r>
          </w:p>
        </w:tc>
      </w:tr>
      <w:tr>
        <w:tc>
          <w:p>
            <w:pPr>
              <w:pStyle w:val="Compact"/>
              <w:jc w:val="left"/>
            </w:pPr>
            <w:r>
              <w:t xml:space="preserve">Change in Slope</w:t>
            </w:r>
          </w:p>
        </w:tc>
        <w:tc>
          <w:p>
            <w:pPr>
              <w:pStyle w:val="Compact"/>
              <w:jc w:val="right"/>
            </w:pPr>
            <w:r>
              <w:t xml:space="preserve">0.181</w:t>
            </w:r>
          </w:p>
        </w:tc>
        <w:tc>
          <w:p>
            <w:pPr>
              <w:pStyle w:val="Compact"/>
              <w:jc w:val="right"/>
            </w:pPr>
            <w:r>
              <w:t xml:space="preserve">0.154</w:t>
            </w:r>
          </w:p>
        </w:tc>
        <w:tc>
          <w:p>
            <w:pPr>
              <w:pStyle w:val="Compact"/>
              <w:jc w:val="right"/>
            </w:pPr>
            <w:r>
              <w:t xml:space="preserve">148</w:t>
            </w:r>
          </w:p>
        </w:tc>
        <w:tc>
          <w:p>
            <w:pPr>
              <w:pStyle w:val="Compact"/>
              <w:jc w:val="right"/>
            </w:pPr>
            <w:r>
              <w:t xml:space="preserve">1.178</w:t>
            </w:r>
          </w:p>
        </w:tc>
        <w:tc>
          <w:p>
            <w:pPr>
              <w:pStyle w:val="Compact"/>
              <w:jc w:val="left"/>
            </w:pPr>
            <w:r>
              <w:t xml:space="preserve">0.241</w:t>
            </w:r>
          </w:p>
        </w:tc>
      </w:tr>
    </w:tbl>
    <w:p>
      <w:pPr>
        <w:pStyle w:val="BodyText"/>
      </w:pPr>
      <w:r>
        <w:t xml:space="preserve">Passing appears to increase slightly after 2015 according to the linear spline model, but the change in slope is not statistically significant (p = 0.24).</w:t>
      </w:r>
    </w:p>
    <w:p>
      <w:pPr>
        <w:pStyle w:val="Heading1"/>
      </w:pPr>
      <w:bookmarkStart w:id="31" w:name="assists"/>
      <w:r>
        <w:t xml:space="preserve">Assists</w:t>
      </w:r>
      <w:bookmarkEnd w:id="31"/>
    </w:p>
    <w:p>
      <w:pPr>
        <w:pStyle w:val="Heading2"/>
      </w:pPr>
      <w:bookmarkStart w:id="32" w:name="model-selection"/>
      <w:r>
        <w:t xml:space="preserve">Model Selection</w:t>
      </w:r>
      <w:bookmarkEnd w:id="32"/>
    </w:p>
    <w:p>
      <w:pPr>
        <w:pStyle w:val="FirstParagraph"/>
      </w:pPr>
      <w:r>
        <w:t xml:space="preserve">Winning percentage appears to be reasonably normally distributed (Figure A4), so I used normal theory linear mixed models to determine whether increasing the percentage of baskets assisted results in more wins. Model selection for this question followed a similar process to the passing question. I compared models with random intercept for team to models with random intercept for team and random slope, both with and without an AR(1) structure for repeated measures. However, in these models the outcome was regular season win percentage and the fixed effects were percetange of baskets assisted (</w:t>
      </w:r>
      <w:r>
        <w:t xml:space="preserve">“</w:t>
      </w:r>
      <w:r>
        <w:t xml:space="preserve">AST%</w:t>
      </w:r>
      <w:r>
        <w:t xml:space="preserve">”</w:t>
      </w:r>
      <w:r>
        <w:t xml:space="preserve">); average team age (</w:t>
      </w:r>
      <w:r>
        <w:t xml:space="preserve">“</w:t>
      </w:r>
      <w:r>
        <w:t xml:space="preserve">Age</w:t>
      </w:r>
      <w:r>
        <w:t xml:space="preserve">”</w:t>
      </w:r>
      <w:r>
        <w:t xml:space="preserve">); average team height (</w:t>
      </w:r>
      <w:r>
        <w:t xml:space="preserve">“</w:t>
      </w:r>
      <w:r>
        <w:t xml:space="preserve">Ht.</w:t>
      </w:r>
      <w:r>
        <w:t xml:space="preserve">”</w:t>
      </w:r>
      <w:r>
        <w:t xml:space="preserve">); average team weight (</w:t>
      </w:r>
      <w:r>
        <w:t xml:space="preserve">“</w:t>
      </w:r>
      <w:r>
        <w:t xml:space="preserve">Wt.</w:t>
      </w:r>
      <w:r>
        <w:t xml:space="preserve">”</w:t>
      </w:r>
      <w:r>
        <w:t xml:space="preserve">); team field goal percentage (</w:t>
      </w:r>
      <w:r>
        <w:t xml:space="preserve">“</w:t>
      </w:r>
      <w:r>
        <w:t xml:space="preserve">FG%</w:t>
      </w:r>
      <w:r>
        <w:t xml:space="preserve">”</w:t>
      </w:r>
      <w:r>
        <w:t xml:space="preserve">); and steals (</w:t>
      </w:r>
      <w:r>
        <w:t xml:space="preserve">“</w:t>
      </w:r>
      <w:r>
        <w:t xml:space="preserve">SPG</w:t>
      </w:r>
      <w:r>
        <w:t xml:space="preserve">”</w:t>
      </w:r>
      <w:r>
        <w:t xml:space="preserve">), blocks (</w:t>
      </w:r>
      <w:r>
        <w:t xml:space="preserve">“</w:t>
      </w:r>
      <w:r>
        <w:t xml:space="preserve">BPG</w:t>
      </w:r>
      <w:r>
        <w:t xml:space="preserve">”</w:t>
      </w:r>
      <w:r>
        <w:t xml:space="preserve">), points (</w:t>
      </w:r>
      <w:r>
        <w:t xml:space="preserve">“</w:t>
      </w:r>
      <w:r>
        <w:t xml:space="preserve">PPG</w:t>
      </w:r>
      <w:r>
        <w:t xml:space="preserve">”</w:t>
      </w:r>
      <w:r>
        <w:t xml:space="preserve">), and turnovers (</w:t>
      </w:r>
      <w:r>
        <w:t xml:space="preserve">“</w:t>
      </w:r>
      <w:r>
        <w:t xml:space="preserve">TPG</w:t>
      </w:r>
      <w:r>
        <w:t xml:space="preserve">”</w:t>
      </w:r>
      <w:r>
        <w:t xml:space="preserve">) per game. I chose to use percentage of baskets assisted because it is a good indicator of how much a team passes compared to others (a team with lower AST% is relying more on isolation plays).</w:t>
      </w:r>
    </w:p>
    <w:p>
      <w:pPr>
        <w:pStyle w:val="BodyText"/>
      </w:pPr>
      <w:r>
        <w:t xml:space="preserve">Once again, the model with random intercept for team and AR(1) structure for repeated measures was the best by AIC (Table A2). However, during model selection I realized that there was a significant positive association between AST% and winning percentage, but that this effect goes away when adjusting for field goal percentage (Table A3). So, I conducted a mediation analysis (see Appendix for code, Figure A5 for mediation diagram) to try and determine whether field goal percentage mediates the effect of assists on winning [4]. The</w:t>
      </w:r>
      <w:r>
        <w:t xml:space="preserve"> </w:t>
      </w:r>
      <w:r>
        <w:t xml:space="preserve">“</w:t>
      </w:r>
      <w:r>
        <w:t xml:space="preserve">mediation</w:t>
      </w:r>
      <w:r>
        <w:t xml:space="preserve">”</w:t>
      </w:r>
      <w:r>
        <w:t xml:space="preserve"> </w:t>
      </w:r>
      <w:r>
        <w:t xml:space="preserve">package in R requires models without the AR(1) structure for repeated measures, so the mediation analysis was conducted using only a random intercept for team.</w:t>
      </w:r>
    </w:p>
    <w:p>
      <w:pPr>
        <w:pStyle w:val="Heading2"/>
      </w:pPr>
      <w:bookmarkStart w:id="33" w:name="results-1"/>
      <w:r>
        <w:t xml:space="preserve">Results</w:t>
      </w:r>
      <w:bookmarkEnd w:id="33"/>
    </w:p>
    <w:p>
      <w:pPr>
        <w:pStyle w:val="Heading3"/>
      </w:pPr>
      <w:bookmarkStart w:id="34" w:name="table-3-the-effect-of-assists-per-game-on-winning-percentage"/>
      <w:r>
        <w:t xml:space="preserve">Table 3: The Effect of Assists per Game on Winning Percentage</w:t>
      </w:r>
      <w:bookmarkEnd w:id="34"/>
    </w:p>
    <w:p>
      <w:pPr>
        <w:pStyle w:val="TableCaption"/>
      </w:pPr>
      <w:r>
        <w:t xml:space="preserve">Fixed Effects</w:t>
      </w:r>
    </w:p>
    <w:tbl>
      <w:tblPr>
        <w:tblStyle w:val="Table"/>
        <w:tblW w:type="pct" w:w="0.0"/>
        <w:tblLook w:firstRow="1"/>
        <w:tblCaption w:val="Fixed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-277.331</w:t>
            </w:r>
          </w:p>
        </w:tc>
        <w:tc>
          <w:p>
            <w:pPr>
              <w:pStyle w:val="Compact"/>
              <w:jc w:val="right"/>
            </w:pPr>
            <w:r>
              <w:t xml:space="preserve">44.178</w:t>
            </w:r>
          </w:p>
        </w:tc>
        <w:tc>
          <w:p>
            <w:pPr>
              <w:pStyle w:val="Compact"/>
              <w:jc w:val="right"/>
            </w:pPr>
            <w:r>
              <w:t xml:space="preserve">1110</w:t>
            </w:r>
          </w:p>
        </w:tc>
        <w:tc>
          <w:p>
            <w:pPr>
              <w:pStyle w:val="Compact"/>
              <w:jc w:val="right"/>
            </w:pPr>
            <w:r>
              <w:t xml:space="preserve">-6.278</w:t>
            </w:r>
          </w:p>
        </w:tc>
        <w:tc>
          <w:p>
            <w:pPr>
              <w:pStyle w:val="Compact"/>
              <w:jc w:val="left"/>
            </w:pPr>
            <w:r>
              <w:t xml:space="preserve">&lt;1e-04</w:t>
            </w:r>
          </w:p>
        </w:tc>
      </w:tr>
      <w:tr>
        <w:tc>
          <w:p>
            <w:pPr>
              <w:pStyle w:val="Compact"/>
              <w:jc w:val="left"/>
            </w:pPr>
            <w:r>
              <w:t xml:space="preserve">AST%</w:t>
            </w:r>
          </w:p>
        </w:tc>
        <w:tc>
          <w:p>
            <w:pPr>
              <w:pStyle w:val="Compact"/>
              <w:jc w:val="right"/>
            </w:pPr>
            <w:r>
              <w:t xml:space="preserve">0.372</w:t>
            </w:r>
          </w:p>
        </w:tc>
        <w:tc>
          <w:p>
            <w:pPr>
              <w:pStyle w:val="Compact"/>
              <w:jc w:val="right"/>
            </w:pPr>
            <w:r>
              <w:t xml:space="preserve">0.085</w:t>
            </w:r>
          </w:p>
        </w:tc>
        <w:tc>
          <w:p>
            <w:pPr>
              <w:pStyle w:val="Compact"/>
              <w:jc w:val="right"/>
            </w:pPr>
            <w:r>
              <w:t xml:space="preserve">1110</w:t>
            </w:r>
          </w:p>
        </w:tc>
        <w:tc>
          <w:p>
            <w:pPr>
              <w:pStyle w:val="Compact"/>
              <w:jc w:val="right"/>
            </w:pPr>
            <w:r>
              <w:t xml:space="preserve">4.397</w:t>
            </w:r>
          </w:p>
        </w:tc>
        <w:tc>
          <w:p>
            <w:pPr>
              <w:pStyle w:val="Compact"/>
              <w:jc w:val="left"/>
            </w:pPr>
            <w:r>
              <w:t xml:space="preserve">&lt;1e-04</w:t>
            </w:r>
          </w:p>
        </w:tc>
      </w:tr>
      <w:tr>
        <w:tc>
          <w:p>
            <w:pPr>
              <w:pStyle w:val="Compact"/>
              <w:jc w:val="left"/>
            </w:pPr>
            <w:r>
              <w:t xml:space="preserve">Age</w:t>
            </w:r>
          </w:p>
        </w:tc>
        <w:tc>
          <w:p>
            <w:pPr>
              <w:pStyle w:val="Compact"/>
              <w:jc w:val="right"/>
            </w:pPr>
            <w:r>
              <w:t xml:space="preserve">3.878</w:t>
            </w:r>
          </w:p>
        </w:tc>
        <w:tc>
          <w:p>
            <w:pPr>
              <w:pStyle w:val="Compact"/>
              <w:jc w:val="right"/>
            </w:pPr>
            <w:r>
              <w:t xml:space="preserve">0.222</w:t>
            </w:r>
          </w:p>
        </w:tc>
        <w:tc>
          <w:p>
            <w:pPr>
              <w:pStyle w:val="Compact"/>
              <w:jc w:val="right"/>
            </w:pPr>
            <w:r>
              <w:t xml:space="preserve">1110</w:t>
            </w:r>
          </w:p>
        </w:tc>
        <w:tc>
          <w:p>
            <w:pPr>
              <w:pStyle w:val="Compact"/>
              <w:jc w:val="right"/>
            </w:pPr>
            <w:r>
              <w:t xml:space="preserve">17.471</w:t>
            </w:r>
          </w:p>
        </w:tc>
        <w:tc>
          <w:p>
            <w:pPr>
              <w:pStyle w:val="Compact"/>
              <w:jc w:val="left"/>
            </w:pPr>
            <w:r>
              <w:t xml:space="preserve">&lt;1e-04</w:t>
            </w:r>
          </w:p>
        </w:tc>
      </w:tr>
      <w:tr>
        <w:tc>
          <w:p>
            <w:pPr>
              <w:pStyle w:val="Compact"/>
              <w:jc w:val="left"/>
            </w:pPr>
            <w:r>
              <w:t xml:space="preserve">Ht.</w:t>
            </w:r>
          </w:p>
        </w:tc>
        <w:tc>
          <w:p>
            <w:pPr>
              <w:pStyle w:val="Compact"/>
              <w:jc w:val="right"/>
            </w:pPr>
            <w:r>
              <w:t xml:space="preserve">0.508</w:t>
            </w:r>
          </w:p>
        </w:tc>
        <w:tc>
          <w:p>
            <w:pPr>
              <w:pStyle w:val="Compact"/>
              <w:jc w:val="right"/>
            </w:pPr>
            <w:r>
              <w:t xml:space="preserve">0.566</w:t>
            </w:r>
          </w:p>
        </w:tc>
        <w:tc>
          <w:p>
            <w:pPr>
              <w:pStyle w:val="Compact"/>
              <w:jc w:val="right"/>
            </w:pPr>
            <w:r>
              <w:t xml:space="preserve">1110</w:t>
            </w:r>
          </w:p>
        </w:tc>
        <w:tc>
          <w:p>
            <w:pPr>
              <w:pStyle w:val="Compact"/>
              <w:jc w:val="right"/>
            </w:pPr>
            <w:r>
              <w:t xml:space="preserve">0.898</w:t>
            </w:r>
          </w:p>
        </w:tc>
        <w:tc>
          <w:p>
            <w:pPr>
              <w:pStyle w:val="Compact"/>
              <w:jc w:val="left"/>
            </w:pPr>
            <w:r>
              <w:t xml:space="preserve">0.369</w:t>
            </w:r>
          </w:p>
        </w:tc>
      </w:tr>
      <w:tr>
        <w:tc>
          <w:p>
            <w:pPr>
              <w:pStyle w:val="Compact"/>
              <w:jc w:val="left"/>
            </w:pPr>
            <w:r>
              <w:t xml:space="preserve">Wt.</w:t>
            </w:r>
          </w:p>
        </w:tc>
        <w:tc>
          <w:p>
            <w:pPr>
              <w:pStyle w:val="Compact"/>
              <w:jc w:val="right"/>
            </w:pPr>
            <w:r>
              <w:t xml:space="preserve">0.338</w:t>
            </w:r>
          </w:p>
        </w:tc>
        <w:tc>
          <w:p>
            <w:pPr>
              <w:pStyle w:val="Compact"/>
              <w:jc w:val="right"/>
            </w:pPr>
            <w:r>
              <w:t xml:space="preserve">0.062</w:t>
            </w:r>
          </w:p>
        </w:tc>
        <w:tc>
          <w:p>
            <w:pPr>
              <w:pStyle w:val="Compact"/>
              <w:jc w:val="right"/>
            </w:pPr>
            <w:r>
              <w:t xml:space="preserve">1110</w:t>
            </w:r>
          </w:p>
        </w:tc>
        <w:tc>
          <w:p>
            <w:pPr>
              <w:pStyle w:val="Compact"/>
              <w:jc w:val="right"/>
            </w:pPr>
            <w:r>
              <w:t xml:space="preserve">5.440</w:t>
            </w:r>
          </w:p>
        </w:tc>
        <w:tc>
          <w:p>
            <w:pPr>
              <w:pStyle w:val="Compact"/>
              <w:jc w:val="left"/>
            </w:pPr>
            <w:r>
              <w:t xml:space="preserve">&lt;1e-04</w:t>
            </w:r>
          </w:p>
        </w:tc>
      </w:tr>
      <w:tr>
        <w:tc>
          <w:p>
            <w:pPr>
              <w:pStyle w:val="Compact"/>
              <w:jc w:val="left"/>
            </w:pPr>
            <w:r>
              <w:t xml:space="preserve">SPG</w:t>
            </w:r>
          </w:p>
        </w:tc>
        <w:tc>
          <w:p>
            <w:pPr>
              <w:pStyle w:val="Compact"/>
              <w:jc w:val="right"/>
            </w:pPr>
            <w:r>
              <w:t xml:space="preserve">2.349</w:t>
            </w:r>
          </w:p>
        </w:tc>
        <w:tc>
          <w:p>
            <w:pPr>
              <w:pStyle w:val="Compact"/>
              <w:jc w:val="right"/>
            </w:pPr>
            <w:r>
              <w:t xml:space="preserve">0.345</w:t>
            </w:r>
          </w:p>
        </w:tc>
        <w:tc>
          <w:p>
            <w:pPr>
              <w:pStyle w:val="Compact"/>
              <w:jc w:val="right"/>
            </w:pPr>
            <w:r>
              <w:t xml:space="preserve">1110</w:t>
            </w:r>
          </w:p>
        </w:tc>
        <w:tc>
          <w:p>
            <w:pPr>
              <w:pStyle w:val="Compact"/>
              <w:jc w:val="right"/>
            </w:pPr>
            <w:r>
              <w:t xml:space="preserve">6.804</w:t>
            </w:r>
          </w:p>
        </w:tc>
        <w:tc>
          <w:p>
            <w:pPr>
              <w:pStyle w:val="Compact"/>
              <w:jc w:val="left"/>
            </w:pPr>
            <w:r>
              <w:t xml:space="preserve">&lt;1e-04</w:t>
            </w:r>
          </w:p>
        </w:tc>
      </w:tr>
      <w:tr>
        <w:tc>
          <w:p>
            <w:pPr>
              <w:pStyle w:val="Compact"/>
              <w:jc w:val="left"/>
            </w:pPr>
            <w:r>
              <w:t xml:space="preserve">BPG</w:t>
            </w:r>
          </w:p>
        </w:tc>
        <w:tc>
          <w:p>
            <w:pPr>
              <w:pStyle w:val="Compact"/>
              <w:jc w:val="right"/>
            </w:pPr>
            <w:r>
              <w:t xml:space="preserve">3.766</w:t>
            </w:r>
          </w:p>
        </w:tc>
        <w:tc>
          <w:p>
            <w:pPr>
              <w:pStyle w:val="Compact"/>
              <w:jc w:val="right"/>
            </w:pPr>
            <w:r>
              <w:t xml:space="preserve">0.350</w:t>
            </w:r>
          </w:p>
        </w:tc>
        <w:tc>
          <w:p>
            <w:pPr>
              <w:pStyle w:val="Compact"/>
              <w:jc w:val="right"/>
            </w:pPr>
            <w:r>
              <w:t xml:space="preserve">1110</w:t>
            </w:r>
          </w:p>
        </w:tc>
        <w:tc>
          <w:p>
            <w:pPr>
              <w:pStyle w:val="Compact"/>
              <w:jc w:val="right"/>
            </w:pPr>
            <w:r>
              <w:t xml:space="preserve">10.763</w:t>
            </w:r>
          </w:p>
        </w:tc>
        <w:tc>
          <w:p>
            <w:pPr>
              <w:pStyle w:val="Compact"/>
              <w:jc w:val="left"/>
            </w:pPr>
            <w:r>
              <w:t xml:space="preserve">&lt;1e-04</w:t>
            </w:r>
          </w:p>
        </w:tc>
      </w:tr>
      <w:tr>
        <w:tc>
          <w:p>
            <w:pPr>
              <w:pStyle w:val="Compact"/>
              <w:jc w:val="left"/>
            </w:pPr>
            <w:r>
              <w:t xml:space="preserve">TPG</w:t>
            </w:r>
          </w:p>
        </w:tc>
        <w:tc>
          <w:p>
            <w:pPr>
              <w:pStyle w:val="Compact"/>
              <w:jc w:val="right"/>
            </w:pPr>
            <w:r>
              <w:t xml:space="preserve">-2.280</w:t>
            </w:r>
          </w:p>
        </w:tc>
        <w:tc>
          <w:p>
            <w:pPr>
              <w:pStyle w:val="Compact"/>
              <w:jc w:val="right"/>
            </w:pPr>
            <w:r>
              <w:t xml:space="preserve">0.216</w:t>
            </w:r>
          </w:p>
        </w:tc>
        <w:tc>
          <w:p>
            <w:pPr>
              <w:pStyle w:val="Compact"/>
              <w:jc w:val="right"/>
            </w:pPr>
            <w:r>
              <w:t xml:space="preserve">1110</w:t>
            </w:r>
          </w:p>
        </w:tc>
        <w:tc>
          <w:p>
            <w:pPr>
              <w:pStyle w:val="Compact"/>
              <w:jc w:val="right"/>
            </w:pPr>
            <w:r>
              <w:t xml:space="preserve">-10.568</w:t>
            </w:r>
          </w:p>
        </w:tc>
        <w:tc>
          <w:p>
            <w:pPr>
              <w:pStyle w:val="Compact"/>
              <w:jc w:val="left"/>
            </w:pPr>
            <w:r>
              <w:t xml:space="preserve">&lt;1e-04</w:t>
            </w:r>
          </w:p>
        </w:tc>
      </w:tr>
      <w:tr>
        <w:tc>
          <w:p>
            <w:pPr>
              <w:pStyle w:val="Compact"/>
              <w:jc w:val="left"/>
            </w:pPr>
            <w:r>
              <w:t xml:space="preserve">PPG</w:t>
            </w:r>
          </w:p>
        </w:tc>
        <w:tc>
          <w:p>
            <w:pPr>
              <w:pStyle w:val="Compact"/>
              <w:jc w:val="right"/>
            </w:pPr>
            <w:r>
              <w:t xml:space="preserve">0.847</w:t>
            </w:r>
          </w:p>
        </w:tc>
        <w:tc>
          <w:p>
            <w:pPr>
              <w:pStyle w:val="Compact"/>
              <w:jc w:val="right"/>
            </w:pPr>
            <w:r>
              <w:t xml:space="preserve">0.052</w:t>
            </w:r>
          </w:p>
        </w:tc>
        <w:tc>
          <w:p>
            <w:pPr>
              <w:pStyle w:val="Compact"/>
              <w:jc w:val="right"/>
            </w:pPr>
            <w:r>
              <w:t xml:space="preserve">1110</w:t>
            </w:r>
          </w:p>
        </w:tc>
        <w:tc>
          <w:p>
            <w:pPr>
              <w:pStyle w:val="Compact"/>
              <w:jc w:val="right"/>
            </w:pPr>
            <w:r>
              <w:t xml:space="preserve">16.396</w:t>
            </w:r>
          </w:p>
        </w:tc>
        <w:tc>
          <w:p>
            <w:pPr>
              <w:pStyle w:val="Compact"/>
              <w:jc w:val="left"/>
            </w:pPr>
            <w:r>
              <w:t xml:space="preserve">&lt;1e-04</w:t>
            </w:r>
          </w:p>
        </w:tc>
      </w:tr>
    </w:tbl>
    <w:p>
      <w:pPr>
        <w:pStyle w:val="BodyText"/>
      </w:pPr>
      <w:r>
        <w:t xml:space="preserve">Without adjusting for FG%, increasing the number of baskets assisted by 10 percentage points can lead to a statistically significant (p = &lt;1e-04) increase in winning of 3.72 percentage points on the season (or about 3.1 games). After adjustment for FG%, this effect is no longer significant (Table A3).</w:t>
      </w:r>
    </w:p>
    <w:p>
      <w:pPr>
        <w:pStyle w:val="Heading3"/>
      </w:pPr>
      <w:bookmarkStart w:id="35" w:name="mediation-analysis"/>
      <w:r>
        <w:t xml:space="preserve">Mediation Analysis</w:t>
      </w:r>
      <w:bookmarkEnd w:id="35"/>
    </w:p>
    <w:p>
      <w:pPr>
        <w:pStyle w:val="FirstParagraph"/>
      </w:pPr>
      <w:r>
        <w:t xml:space="preserve">There is a significant (p &lt; 0.0001) mediation effect of FG% on the relationship between AST% and winning percentage. Field goal percentage accounts for approximately 67.5% of the association, meaning that on average a 10 point increase in AST% directly results in closer to a 1.217 point increase in winning percentage (about 1 game) on the season.</w:t>
      </w:r>
    </w:p>
    <w:p>
      <w:pPr>
        <w:pStyle w:val="Heading1"/>
      </w:pPr>
      <w:bookmarkStart w:id="36" w:name="discussion-and-limitations"/>
      <w:r>
        <w:t xml:space="preserve">Discussion and Limitations</w:t>
      </w:r>
      <w:bookmarkEnd w:id="36"/>
    </w:p>
    <w:p>
      <w:pPr>
        <w:pStyle w:val="FirstParagraph"/>
      </w:pPr>
      <w:r>
        <w:t xml:space="preserve">The passing analysis appears to indicate that the overall passing rate has not increased significantly since 2013. However, it’s possible that the trend is more recent and there simply isn’t enough data to parse it out yet. Also, it’s possible that a subset of the elite teams have increased their passing rate, but this is being averaged out by teams without as many good passers. It would be interesting to look into passing trends among specific teams, rather than at a league-wide level.</w:t>
      </w:r>
    </w:p>
    <w:p>
      <w:pPr>
        <w:pStyle w:val="BodyText"/>
      </w:pPr>
      <w:r>
        <w:t xml:space="preserve">As one might expect, the percentage of baskets assisted has a significant positive association with winning percentage. On average a 10 point increase in AST% can lead to an additional 1 - 3 games won per season. This may not sound like a great return but for some teams, particularly in the competitive Western conference, this could be the difference between making the playoffs or not. Playoff games are an enormous source of revenue, with some teams earning as much as $2 million per game [5]. So those 1-3 extra wins could be worth millions of dollars, although increasing AST% by 10 points may be no easy task.</w:t>
      </w:r>
    </w:p>
    <w:p>
      <w:pPr>
        <w:pStyle w:val="BodyText"/>
      </w:pPr>
      <w:r>
        <w:t xml:space="preserve">It’s also remarkable that FG% mediates approximately two thirds of the postive effect of AST%. I repeated the mediation analysis with both FG% and AST% as the mediator, and the results suggest that FG% is mediating the positive effect of AST% and not the other way around. This is interesting because it implies in a general way that passing leads to better shooting, which in turn leads to increased wins. This makes some intuitive sense, because in general the</w:t>
      </w:r>
      <w:r>
        <w:t xml:space="preserve"> </w:t>
      </w:r>
      <w:r>
        <w:t xml:space="preserve">“</w:t>
      </w:r>
      <w:r>
        <w:t xml:space="preserve">eye test</w:t>
      </w:r>
      <w:r>
        <w:t xml:space="preserve">”</w:t>
      </w:r>
      <w:r>
        <w:t xml:space="preserve"> </w:t>
      </w:r>
      <w:r>
        <w:t xml:space="preserve">suggests that assisted baskets tend to come from more open shots than baskets scored in isolation plays. However, determining directionality in mediation analysis is difficult, particularly in the basic Baron and Kenny [6] framework that I used. There are likely better, more modern methods but they were beyond the scope of this work. Blah blah blah, need a little more here…</w:t>
      </w:r>
    </w:p>
    <w:p>
      <w:r>
        <w:br w:type="page"/>
      </w:r>
    </w:p>
    <w:p>
      <w:pPr>
        <w:pStyle w:val="Heading1"/>
      </w:pPr>
      <w:bookmarkStart w:id="37" w:name="references"/>
      <w:r>
        <w:t xml:space="preserve">References</w:t>
      </w:r>
      <w:bookmarkEnd w:id="37"/>
    </w:p>
    <w:p>
      <w:pPr>
        <w:numPr>
          <w:numId w:val="1001"/>
          <w:ilvl w:val="0"/>
        </w:numPr>
      </w:pPr>
      <w:r>
        <w:t xml:space="preserve">Goldsberry, Kirk. SPRAWLBALL: a Visual Tour of the New Era of the NBA.</w:t>
      </w:r>
      <w:r>
        <w:t xml:space="preserve"> </w:t>
      </w:r>
      <w:r>
        <w:t xml:space="preserve">Mariner Books, 2020.</w:t>
      </w:r>
    </w:p>
    <w:p>
      <w:pPr>
        <w:numPr>
          <w:numId w:val="1001"/>
          <w:ilvl w:val="0"/>
        </w:numPr>
      </w:pPr>
      <w:r>
        <w:t xml:space="preserve">Muggeo, V.M.R. (2003) Estimating regression models with unknown break-points.</w:t>
      </w:r>
      <w:r>
        <w:t xml:space="preserve"> </w:t>
      </w:r>
      <w:r>
        <w:t xml:space="preserve">Statistics in Medicine 22, 3055–3071.</w:t>
      </w:r>
    </w:p>
    <w:p>
      <w:pPr>
        <w:numPr>
          <w:numId w:val="1001"/>
          <w:ilvl w:val="0"/>
        </w:numPr>
      </w:pPr>
      <w:r>
        <w:t xml:space="preserve">Vito M. R. Muggeo (2008). segmented: an R Package to Fit Regression Models with</w:t>
      </w:r>
      <w:r>
        <w:t xml:space="preserve"> </w:t>
      </w:r>
      <w:r>
        <w:t xml:space="preserve">Broken-Line Relationships. R News, 8/1, 20-25. URL</w:t>
      </w:r>
      <w:r>
        <w:t xml:space="preserve"> </w:t>
      </w:r>
      <w:hyperlink r:id="rId38">
        <w:r>
          <w:rPr>
            <w:rStyle w:val="Hyperlink"/>
          </w:rPr>
          <w:t xml:space="preserve">https://cran.r-project.org/doc/Rnews/</w:t>
        </w:r>
      </w:hyperlink>
      <w:r>
        <w:t xml:space="preserve">.</w:t>
      </w:r>
    </w:p>
    <w:p>
      <w:pPr>
        <w:numPr>
          <w:numId w:val="1001"/>
          <w:ilvl w:val="0"/>
        </w:numPr>
      </w:pPr>
      <w:r>
        <w:t xml:space="preserve">Tingley D, Yamamoto T, Hirose K, Keele L, Imai K. mediation: R package for causal</w:t>
      </w:r>
      <w:r>
        <w:t xml:space="preserve"> </w:t>
      </w:r>
      <w:r>
        <w:t xml:space="preserve">mediation analysis. UCLA Stat Stat Assoc. August 2014.</w:t>
      </w:r>
      <w:r>
        <w:t xml:space="preserve"> </w:t>
      </w:r>
      <w:hyperlink r:id="rId39">
        <w:r>
          <w:rPr>
            <w:rStyle w:val="Hyperlink"/>
          </w:rPr>
          <w:t xml:space="preserve">https://dspace.mit.edu/handle/1721.1/91154</w:t>
        </w:r>
      </w:hyperlink>
      <w:r>
        <w:t xml:space="preserve">. Accessed December 2, 2019.</w:t>
      </w:r>
    </w:p>
    <w:p>
      <w:pPr>
        <w:numPr>
          <w:numId w:val="1001"/>
          <w:ilvl w:val="0"/>
        </w:numPr>
      </w:pPr>
      <w:hyperlink r:id="rId40">
        <w:r>
          <w:rPr>
            <w:rStyle w:val="Hyperlink"/>
          </w:rPr>
          <w:t xml:space="preserve">http://wagesofwins.com/2013/03/28/the-best-nba-markets-of-2012-13/</w:t>
        </w:r>
      </w:hyperlink>
    </w:p>
    <w:p>
      <w:pPr>
        <w:numPr>
          <w:numId w:val="1001"/>
          <w:ilvl w:val="0"/>
        </w:numPr>
      </w:pPr>
      <w:r>
        <w:t xml:space="preserve">Baron and Kenny</w:t>
      </w:r>
    </w:p>
    <w:p>
      <w:pPr>
        <w:pStyle w:val="Heading1"/>
      </w:pPr>
      <w:bookmarkStart w:id="41" w:name="appendix"/>
      <w:r>
        <w:t xml:space="preserve">Appendix</w:t>
      </w:r>
      <w:bookmarkEnd w:id="41"/>
    </w:p>
    <w:p>
      <w:pPr>
        <w:pStyle w:val="Heading2"/>
      </w:pPr>
      <w:bookmarkStart w:id="42" w:name="figure-a1-total-passes-by-season"/>
      <w:r>
        <w:t xml:space="preserve">Figure A1: Total Passes by Season</w:t>
      </w:r>
      <w:bookmarkEnd w:id="42"/>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ass%20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4" w:name="figure-a2-distribution-of-total-passes"/>
      <w:r>
        <w:t xml:space="preserve">Figure A2: Distribution of Total Passes</w:t>
      </w:r>
      <w:bookmarkEnd w:id="44"/>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ass%20his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table-a1-aic-of-passes-made-models"/>
      <w:r>
        <w:t xml:space="preserve">Table A1: AIC of Passes Made Models</w:t>
      </w:r>
      <w:bookmarkEnd w:id="46"/>
    </w:p>
    <w:p>
      <w:pPr>
        <w:pStyle w:val="FirstParagraph"/>
      </w:pPr>
      <w:r>
        <w:t xml:space="preserve">All models fit using ML estimation.</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RI Only</w:t>
            </w:r>
          </w:p>
        </w:tc>
        <w:tc>
          <w:p>
            <w:pPr>
              <w:pStyle w:val="Compact"/>
              <w:jc w:val="right"/>
            </w:pPr>
            <w:r>
              <w:t xml:space="preserve">4</w:t>
            </w:r>
          </w:p>
        </w:tc>
        <w:tc>
          <w:p>
            <w:pPr>
              <w:pStyle w:val="Compact"/>
              <w:jc w:val="right"/>
            </w:pPr>
            <w:r>
              <w:t xml:space="preserve">3159.781</w:t>
            </w:r>
          </w:p>
        </w:tc>
      </w:tr>
      <w:tr>
        <w:tc>
          <w:p>
            <w:pPr>
              <w:pStyle w:val="Compact"/>
              <w:jc w:val="left"/>
            </w:pPr>
            <w:r>
              <w:t xml:space="preserve">RI and AR(1)</w:t>
            </w:r>
          </w:p>
        </w:tc>
        <w:tc>
          <w:p>
            <w:pPr>
              <w:pStyle w:val="Compact"/>
              <w:jc w:val="right"/>
            </w:pPr>
            <w:r>
              <w:t xml:space="preserve">5</w:t>
            </w:r>
          </w:p>
        </w:tc>
        <w:tc>
          <w:p>
            <w:pPr>
              <w:pStyle w:val="Compact"/>
              <w:jc w:val="right"/>
            </w:pPr>
            <w:r>
              <w:t xml:space="preserve">3120.225</w:t>
            </w:r>
          </w:p>
        </w:tc>
      </w:tr>
      <w:tr>
        <w:tc>
          <w:p>
            <w:pPr>
              <w:pStyle w:val="Compact"/>
              <w:jc w:val="left"/>
            </w:pPr>
            <w:r>
              <w:t xml:space="preserve">RI, RS, and AR(1)</w:t>
            </w:r>
          </w:p>
        </w:tc>
        <w:tc>
          <w:p>
            <w:pPr>
              <w:pStyle w:val="Compact"/>
              <w:jc w:val="right"/>
            </w:pPr>
            <w:r>
              <w:t xml:space="preserve">7</w:t>
            </w:r>
          </w:p>
        </w:tc>
        <w:tc>
          <w:p>
            <w:pPr>
              <w:pStyle w:val="Compact"/>
              <w:jc w:val="right"/>
            </w:pPr>
            <w:r>
              <w:t xml:space="preserve">3124.225</w:t>
            </w:r>
          </w:p>
        </w:tc>
      </w:tr>
    </w:tbl>
    <w:p>
      <w:pPr>
        <w:pStyle w:val="Heading2"/>
      </w:pPr>
      <w:bookmarkStart w:id="47" w:name="figure-a3-overall-trend-in-total-passes-by-season-loess-smoothing"/>
      <w:r>
        <w:t xml:space="preserve">Figure A3: Overall Trend in Total Passes by Season, Loess Smoothing</w:t>
      </w:r>
      <w:bookmarkEnd w:id="47"/>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ass%20loess%20plot-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9" w:name="figure-a4-distribution-of-win-percentage"/>
      <w:r>
        <w:t xml:space="preserve">Figure A4: Distribution of Win Percentage</w:t>
      </w:r>
      <w:bookmarkEnd w:id="49"/>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win%20his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1" w:name="table-a2-aic-of-win-percentage-models"/>
      <w:r>
        <w:t xml:space="preserve">Table A2: AIC of Win Percentage Models</w:t>
      </w:r>
      <w:bookmarkEnd w:id="51"/>
    </w:p>
    <w:p>
      <w:pPr>
        <w:pStyle w:val="FirstParagraph"/>
      </w:pPr>
      <w:r>
        <w:t xml:space="preserve">All models fit using ML estimation.</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RI Only</w:t>
            </w:r>
          </w:p>
        </w:tc>
        <w:tc>
          <w:p>
            <w:pPr>
              <w:pStyle w:val="Compact"/>
              <w:jc w:val="right"/>
            </w:pPr>
            <w:r>
              <w:t xml:space="preserve">12</w:t>
            </w:r>
          </w:p>
        </w:tc>
        <w:tc>
          <w:p>
            <w:pPr>
              <w:pStyle w:val="Compact"/>
              <w:jc w:val="right"/>
            </w:pPr>
            <w:r>
              <w:t xml:space="preserve">8495.325</w:t>
            </w:r>
          </w:p>
        </w:tc>
      </w:tr>
      <w:tr>
        <w:tc>
          <w:p>
            <w:pPr>
              <w:pStyle w:val="Compact"/>
              <w:jc w:val="left"/>
            </w:pPr>
            <w:r>
              <w:t xml:space="preserve">RI and RS</w:t>
            </w:r>
          </w:p>
        </w:tc>
        <w:tc>
          <w:p>
            <w:pPr>
              <w:pStyle w:val="Compact"/>
              <w:jc w:val="right"/>
            </w:pPr>
            <w:r>
              <w:t xml:space="preserve">14</w:t>
            </w:r>
          </w:p>
        </w:tc>
        <w:tc>
          <w:p>
            <w:pPr>
              <w:pStyle w:val="Compact"/>
              <w:jc w:val="right"/>
            </w:pPr>
            <w:r>
              <w:t xml:space="preserve">8499.289</w:t>
            </w:r>
          </w:p>
        </w:tc>
      </w:tr>
      <w:tr>
        <w:tc>
          <w:p>
            <w:pPr>
              <w:pStyle w:val="Compact"/>
              <w:jc w:val="left"/>
            </w:pPr>
            <w:r>
              <w:t xml:space="preserve">RI and AR(1)</w:t>
            </w:r>
          </w:p>
        </w:tc>
        <w:tc>
          <w:p>
            <w:pPr>
              <w:pStyle w:val="Compact"/>
              <w:jc w:val="right"/>
            </w:pPr>
            <w:r>
              <w:t xml:space="preserve">13</w:t>
            </w:r>
          </w:p>
        </w:tc>
        <w:tc>
          <w:p>
            <w:pPr>
              <w:pStyle w:val="Compact"/>
              <w:jc w:val="right"/>
            </w:pPr>
            <w:r>
              <w:t xml:space="preserve">8264.485</w:t>
            </w:r>
          </w:p>
        </w:tc>
      </w:tr>
      <w:tr>
        <w:tc>
          <w:p>
            <w:pPr>
              <w:pStyle w:val="Compact"/>
              <w:jc w:val="left"/>
            </w:pPr>
            <w:r>
              <w:t xml:space="preserve">RI, RS, and AR(1)</w:t>
            </w:r>
          </w:p>
        </w:tc>
        <w:tc>
          <w:p>
            <w:pPr>
              <w:pStyle w:val="Compact"/>
              <w:jc w:val="right"/>
            </w:pPr>
            <w:r>
              <w:t xml:space="preserve">15</w:t>
            </w:r>
          </w:p>
        </w:tc>
        <w:tc>
          <w:p>
            <w:pPr>
              <w:pStyle w:val="Compact"/>
              <w:jc w:val="right"/>
            </w:pPr>
            <w:r>
              <w:t xml:space="preserve">8268.486</w:t>
            </w:r>
          </w:p>
        </w:tc>
      </w:tr>
    </w:tbl>
    <w:p>
      <w:pPr>
        <w:pStyle w:val="Heading2"/>
      </w:pPr>
      <w:bookmarkStart w:id="52" w:name="table-a3-effect-of-assists-on-win-percentage-adjusted-for-fg"/>
      <w:r>
        <w:t xml:space="preserve">Table A3: Effect of Assists on Win Percentage, Adjusted for FG%</w:t>
      </w:r>
      <w:bookmarkEnd w:id="52"/>
    </w:p>
    <w:p>
      <w:pPr>
        <w:pStyle w:val="TableCaption"/>
      </w:pPr>
      <w:r>
        <w:t xml:space="preserve">Fixed Effects</w:t>
      </w:r>
    </w:p>
    <w:tbl>
      <w:tblPr>
        <w:tblStyle w:val="Table"/>
        <w:tblW w:type="pct" w:w="0.0"/>
        <w:tblLook w:firstRow="1"/>
        <w:tblCaption w:val="Fixed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-288.599</w:t>
            </w:r>
          </w:p>
        </w:tc>
        <w:tc>
          <w:p>
            <w:pPr>
              <w:pStyle w:val="Compact"/>
              <w:jc w:val="right"/>
            </w:pPr>
            <w:r>
              <w:t xml:space="preserve">40.557</w:t>
            </w:r>
          </w:p>
        </w:tc>
        <w:tc>
          <w:p>
            <w:pPr>
              <w:pStyle w:val="Compact"/>
              <w:jc w:val="right"/>
            </w:pPr>
            <w:r>
              <w:t xml:space="preserve">1109</w:t>
            </w:r>
          </w:p>
        </w:tc>
        <w:tc>
          <w:p>
            <w:pPr>
              <w:pStyle w:val="Compact"/>
              <w:jc w:val="right"/>
            </w:pPr>
            <w:r>
              <w:t xml:space="preserve">-7.116</w:t>
            </w:r>
          </w:p>
        </w:tc>
        <w:tc>
          <w:p>
            <w:pPr>
              <w:pStyle w:val="Compact"/>
              <w:jc w:val="left"/>
            </w:pPr>
            <w:r>
              <w:t xml:space="preserve">&lt;1e-04</w:t>
            </w:r>
          </w:p>
        </w:tc>
      </w:tr>
      <w:tr>
        <w:tc>
          <w:p>
            <w:pPr>
              <w:pStyle w:val="Compact"/>
              <w:jc w:val="left"/>
            </w:pPr>
            <w:r>
              <w:t xml:space="preserve">AST%</w:t>
            </w:r>
          </w:p>
        </w:tc>
        <w:tc>
          <w:p>
            <w:pPr>
              <w:pStyle w:val="Compact"/>
              <w:jc w:val="right"/>
            </w:pPr>
            <w:r>
              <w:t xml:space="preserve">0.122</w:t>
            </w:r>
          </w:p>
        </w:tc>
        <w:tc>
          <w:p>
            <w:pPr>
              <w:pStyle w:val="Compact"/>
              <w:jc w:val="right"/>
            </w:pPr>
            <w:r>
              <w:t xml:space="preserve">0.079</w:t>
            </w:r>
          </w:p>
        </w:tc>
        <w:tc>
          <w:p>
            <w:pPr>
              <w:pStyle w:val="Compact"/>
              <w:jc w:val="right"/>
            </w:pPr>
            <w:r>
              <w:t xml:space="preserve">1109</w:t>
            </w:r>
          </w:p>
        </w:tc>
        <w:tc>
          <w:p>
            <w:pPr>
              <w:pStyle w:val="Compact"/>
              <w:jc w:val="right"/>
            </w:pPr>
            <w:r>
              <w:t xml:space="preserve">1.530</w:t>
            </w:r>
          </w:p>
        </w:tc>
        <w:tc>
          <w:p>
            <w:pPr>
              <w:pStyle w:val="Compact"/>
              <w:jc w:val="left"/>
            </w:pPr>
            <w:r>
              <w:t xml:space="preserve">0.126</w:t>
            </w:r>
          </w:p>
        </w:tc>
      </w:tr>
      <w:tr>
        <w:tc>
          <w:p>
            <w:pPr>
              <w:pStyle w:val="Compact"/>
              <w:jc w:val="left"/>
            </w:pPr>
            <w:r>
              <w:t xml:space="preserve">Age</w:t>
            </w:r>
          </w:p>
        </w:tc>
        <w:tc>
          <w:p>
            <w:pPr>
              <w:pStyle w:val="Compact"/>
              <w:jc w:val="right"/>
            </w:pPr>
            <w:r>
              <w:t xml:space="preserve">3.203</w:t>
            </w:r>
          </w:p>
        </w:tc>
        <w:tc>
          <w:p>
            <w:pPr>
              <w:pStyle w:val="Compact"/>
              <w:jc w:val="right"/>
            </w:pPr>
            <w:r>
              <w:t xml:space="preserve">0.209</w:t>
            </w:r>
          </w:p>
        </w:tc>
        <w:tc>
          <w:p>
            <w:pPr>
              <w:pStyle w:val="Compact"/>
              <w:jc w:val="right"/>
            </w:pPr>
            <w:r>
              <w:t xml:space="preserve">1109</w:t>
            </w:r>
          </w:p>
        </w:tc>
        <w:tc>
          <w:p>
            <w:pPr>
              <w:pStyle w:val="Compact"/>
              <w:jc w:val="right"/>
            </w:pPr>
            <w:r>
              <w:t xml:space="preserve">15.331</w:t>
            </w:r>
          </w:p>
        </w:tc>
        <w:tc>
          <w:p>
            <w:pPr>
              <w:pStyle w:val="Compact"/>
              <w:jc w:val="left"/>
            </w:pPr>
            <w:r>
              <w:t xml:space="preserve">&lt;1e-04</w:t>
            </w:r>
          </w:p>
        </w:tc>
      </w:tr>
      <w:tr>
        <w:tc>
          <w:p>
            <w:pPr>
              <w:pStyle w:val="Compact"/>
              <w:jc w:val="left"/>
            </w:pPr>
            <w:r>
              <w:t xml:space="preserve">Ht.</w:t>
            </w:r>
          </w:p>
        </w:tc>
        <w:tc>
          <w:p>
            <w:pPr>
              <w:pStyle w:val="Compact"/>
              <w:jc w:val="right"/>
            </w:pPr>
            <w:r>
              <w:t xml:space="preserve">-0.195</w:t>
            </w:r>
          </w:p>
        </w:tc>
        <w:tc>
          <w:p>
            <w:pPr>
              <w:pStyle w:val="Compact"/>
              <w:jc w:val="right"/>
            </w:pPr>
            <w:r>
              <w:t xml:space="preserve">0.521</w:t>
            </w:r>
          </w:p>
        </w:tc>
        <w:tc>
          <w:p>
            <w:pPr>
              <w:pStyle w:val="Compact"/>
              <w:jc w:val="right"/>
            </w:pPr>
            <w:r>
              <w:t xml:space="preserve">1109</w:t>
            </w:r>
          </w:p>
        </w:tc>
        <w:tc>
          <w:p>
            <w:pPr>
              <w:pStyle w:val="Compact"/>
              <w:jc w:val="right"/>
            </w:pPr>
            <w:r>
              <w:t xml:space="preserve">-0.373</w:t>
            </w:r>
          </w:p>
        </w:tc>
        <w:tc>
          <w:p>
            <w:pPr>
              <w:pStyle w:val="Compact"/>
              <w:jc w:val="left"/>
            </w:pPr>
            <w:r>
              <w:t xml:space="preserve">0.709</w:t>
            </w:r>
          </w:p>
        </w:tc>
      </w:tr>
      <w:tr>
        <w:tc>
          <w:p>
            <w:pPr>
              <w:pStyle w:val="Compact"/>
              <w:jc w:val="left"/>
            </w:pPr>
            <w:r>
              <w:t xml:space="preserve">Wt.</w:t>
            </w:r>
          </w:p>
        </w:tc>
        <w:tc>
          <w:p>
            <w:pPr>
              <w:pStyle w:val="Compact"/>
              <w:jc w:val="right"/>
            </w:pPr>
            <w:r>
              <w:t xml:space="preserve">0.436</w:t>
            </w:r>
          </w:p>
        </w:tc>
        <w:tc>
          <w:p>
            <w:pPr>
              <w:pStyle w:val="Compact"/>
              <w:jc w:val="right"/>
            </w:pPr>
            <w:r>
              <w:t xml:space="preserve">0.058</w:t>
            </w:r>
          </w:p>
        </w:tc>
        <w:tc>
          <w:p>
            <w:pPr>
              <w:pStyle w:val="Compact"/>
              <w:jc w:val="right"/>
            </w:pPr>
            <w:r>
              <w:t xml:space="preserve">1109</w:t>
            </w:r>
          </w:p>
        </w:tc>
        <w:tc>
          <w:p>
            <w:pPr>
              <w:pStyle w:val="Compact"/>
              <w:jc w:val="right"/>
            </w:pPr>
            <w:r>
              <w:t xml:space="preserve">7.588</w:t>
            </w:r>
          </w:p>
        </w:tc>
        <w:tc>
          <w:p>
            <w:pPr>
              <w:pStyle w:val="Compact"/>
              <w:jc w:val="left"/>
            </w:pPr>
            <w:r>
              <w:t xml:space="preserve">&lt;1e-04</w:t>
            </w:r>
          </w:p>
        </w:tc>
      </w:tr>
      <w:tr>
        <w:tc>
          <w:p>
            <w:pPr>
              <w:pStyle w:val="Compact"/>
              <w:jc w:val="left"/>
            </w:pPr>
            <w:r>
              <w:t xml:space="preserve">SPG</w:t>
            </w:r>
          </w:p>
        </w:tc>
        <w:tc>
          <w:p>
            <w:pPr>
              <w:pStyle w:val="Compact"/>
              <w:jc w:val="right"/>
            </w:pPr>
            <w:r>
              <w:t xml:space="preserve">2.937</w:t>
            </w:r>
          </w:p>
        </w:tc>
        <w:tc>
          <w:p>
            <w:pPr>
              <w:pStyle w:val="Compact"/>
              <w:jc w:val="right"/>
            </w:pPr>
            <w:r>
              <w:t xml:space="preserve">0.319</w:t>
            </w:r>
          </w:p>
        </w:tc>
        <w:tc>
          <w:p>
            <w:pPr>
              <w:pStyle w:val="Compact"/>
              <w:jc w:val="right"/>
            </w:pPr>
            <w:r>
              <w:t xml:space="preserve">1109</w:t>
            </w:r>
          </w:p>
        </w:tc>
        <w:tc>
          <w:p>
            <w:pPr>
              <w:pStyle w:val="Compact"/>
              <w:jc w:val="right"/>
            </w:pPr>
            <w:r>
              <w:t xml:space="preserve">9.192</w:t>
            </w:r>
          </w:p>
        </w:tc>
        <w:tc>
          <w:p>
            <w:pPr>
              <w:pStyle w:val="Compact"/>
              <w:jc w:val="left"/>
            </w:pPr>
            <w:r>
              <w:t xml:space="preserve">&lt;1e-04</w:t>
            </w:r>
          </w:p>
        </w:tc>
      </w:tr>
      <w:tr>
        <w:tc>
          <w:p>
            <w:pPr>
              <w:pStyle w:val="Compact"/>
              <w:jc w:val="left"/>
            </w:pPr>
            <w:r>
              <w:t xml:space="preserve">BPG</w:t>
            </w:r>
          </w:p>
        </w:tc>
        <w:tc>
          <w:p>
            <w:pPr>
              <w:pStyle w:val="Compact"/>
              <w:jc w:val="right"/>
            </w:pPr>
            <w:r>
              <w:t xml:space="preserve">3.447</w:t>
            </w:r>
          </w:p>
        </w:tc>
        <w:tc>
          <w:p>
            <w:pPr>
              <w:pStyle w:val="Compact"/>
              <w:jc w:val="right"/>
            </w:pPr>
            <w:r>
              <w:t xml:space="preserve">0.322</w:t>
            </w:r>
          </w:p>
        </w:tc>
        <w:tc>
          <w:p>
            <w:pPr>
              <w:pStyle w:val="Compact"/>
              <w:jc w:val="right"/>
            </w:pPr>
            <w:r>
              <w:t xml:space="preserve">1109</w:t>
            </w:r>
          </w:p>
        </w:tc>
        <w:tc>
          <w:p>
            <w:pPr>
              <w:pStyle w:val="Compact"/>
              <w:jc w:val="right"/>
            </w:pPr>
            <w:r>
              <w:t xml:space="preserve">10.707</w:t>
            </w:r>
          </w:p>
        </w:tc>
        <w:tc>
          <w:p>
            <w:pPr>
              <w:pStyle w:val="Compact"/>
              <w:jc w:val="left"/>
            </w:pPr>
            <w:r>
              <w:t xml:space="preserve">&lt;1e-04</w:t>
            </w:r>
          </w:p>
        </w:tc>
      </w:tr>
      <w:tr>
        <w:tc>
          <w:p>
            <w:pPr>
              <w:pStyle w:val="Compact"/>
              <w:jc w:val="left"/>
            </w:pPr>
            <w:r>
              <w:t xml:space="preserve">TPG</w:t>
            </w:r>
          </w:p>
        </w:tc>
        <w:tc>
          <w:p>
            <w:pPr>
              <w:pStyle w:val="Compact"/>
              <w:jc w:val="right"/>
            </w:pPr>
            <w:r>
              <w:t xml:space="preserve">-2.983</w:t>
            </w:r>
          </w:p>
        </w:tc>
        <w:tc>
          <w:p>
            <w:pPr>
              <w:pStyle w:val="Compact"/>
              <w:jc w:val="right"/>
            </w:pPr>
            <w:r>
              <w:t xml:space="preserve">0.204</w:t>
            </w:r>
          </w:p>
        </w:tc>
        <w:tc>
          <w:p>
            <w:pPr>
              <w:pStyle w:val="Compact"/>
              <w:jc w:val="right"/>
            </w:pPr>
            <w:r>
              <w:t xml:space="preserve">1109</w:t>
            </w:r>
          </w:p>
        </w:tc>
        <w:tc>
          <w:p>
            <w:pPr>
              <w:pStyle w:val="Compact"/>
              <w:jc w:val="right"/>
            </w:pPr>
            <w:r>
              <w:t xml:space="preserve">-14.635</w:t>
            </w:r>
          </w:p>
        </w:tc>
        <w:tc>
          <w:p>
            <w:pPr>
              <w:pStyle w:val="Compact"/>
              <w:jc w:val="left"/>
            </w:pPr>
            <w:r>
              <w:t xml:space="preserve">&lt;1e-04</w:t>
            </w:r>
          </w:p>
        </w:tc>
      </w:tr>
      <w:tr>
        <w:tc>
          <w:p>
            <w:pPr>
              <w:pStyle w:val="Compact"/>
              <w:jc w:val="left"/>
            </w:pPr>
            <w:r>
              <w:t xml:space="preserve">PPG</w:t>
            </w:r>
          </w:p>
        </w:tc>
        <w:tc>
          <w:p>
            <w:pPr>
              <w:pStyle w:val="Compact"/>
              <w:jc w:val="right"/>
            </w:pPr>
            <w:r>
              <w:t xml:space="preserve">0.099</w:t>
            </w:r>
          </w:p>
        </w:tc>
        <w:tc>
          <w:p>
            <w:pPr>
              <w:pStyle w:val="Compact"/>
              <w:jc w:val="right"/>
            </w:pPr>
            <w:r>
              <w:t xml:space="preserve">0.070</w:t>
            </w:r>
          </w:p>
        </w:tc>
        <w:tc>
          <w:p>
            <w:pPr>
              <w:pStyle w:val="Compact"/>
              <w:jc w:val="right"/>
            </w:pPr>
            <w:r>
              <w:t xml:space="preserve">1109</w:t>
            </w:r>
          </w:p>
        </w:tc>
        <w:tc>
          <w:p>
            <w:pPr>
              <w:pStyle w:val="Compact"/>
              <w:jc w:val="right"/>
            </w:pPr>
            <w:r>
              <w:t xml:space="preserve">1.427</w:t>
            </w:r>
          </w:p>
        </w:tc>
        <w:tc>
          <w:p>
            <w:pPr>
              <w:pStyle w:val="Compact"/>
              <w:jc w:val="left"/>
            </w:pPr>
            <w:r>
              <w:t xml:space="preserve">0.154</w:t>
            </w:r>
          </w:p>
        </w:tc>
      </w:tr>
      <w:tr>
        <w:tc>
          <w:p>
            <w:pPr>
              <w:pStyle w:val="Compact"/>
              <w:jc w:val="left"/>
            </w:pPr>
            <w:r>
              <w:t xml:space="preserve">FG%</w:t>
            </w:r>
          </w:p>
        </w:tc>
        <w:tc>
          <w:p>
            <w:pPr>
              <w:pStyle w:val="Compact"/>
              <w:jc w:val="right"/>
            </w:pPr>
            <w:r>
              <w:t xml:space="preserve">351.702</w:t>
            </w:r>
          </w:p>
        </w:tc>
        <w:tc>
          <w:p>
            <w:pPr>
              <w:pStyle w:val="Compact"/>
              <w:jc w:val="right"/>
            </w:pPr>
            <w:r>
              <w:t xml:space="preserve">24.059</w:t>
            </w:r>
          </w:p>
        </w:tc>
        <w:tc>
          <w:p>
            <w:pPr>
              <w:pStyle w:val="Compact"/>
              <w:jc w:val="right"/>
            </w:pPr>
            <w:r>
              <w:t xml:space="preserve">1109</w:t>
            </w:r>
          </w:p>
        </w:tc>
        <w:tc>
          <w:p>
            <w:pPr>
              <w:pStyle w:val="Compact"/>
              <w:jc w:val="right"/>
            </w:pPr>
            <w:r>
              <w:t xml:space="preserve">14.618</w:t>
            </w:r>
          </w:p>
        </w:tc>
        <w:tc>
          <w:p>
            <w:pPr>
              <w:pStyle w:val="Compact"/>
              <w:jc w:val="left"/>
            </w:pPr>
            <w:r>
              <w:t xml:space="preserve">&lt;1e-04</w:t>
            </w:r>
          </w:p>
        </w:tc>
      </w:tr>
    </w:tbl>
    <w:p>
      <w:pPr>
        <w:pStyle w:val="Heading2"/>
      </w:pPr>
      <w:bookmarkStart w:id="53" w:name="figure-a5-mediation-diagram"/>
      <w:r>
        <w:t xml:space="preserve">Figure A5: Mediation Diagram</w:t>
      </w:r>
      <w:bookmarkEnd w:id="53"/>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med%20diag-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55" w:name="code"/>
      <w:r>
        <w:t xml:space="preserve">Code</w:t>
      </w:r>
      <w:bookmarkEnd w:id="55"/>
    </w:p>
    <w:p>
      <w:pPr>
        <w:pStyle w:val="Heading3"/>
      </w:pPr>
      <w:bookmarkStart w:id="56" w:name="html-scraping-tool"/>
      <w:r>
        <w:t xml:space="preserve">HTML Scraping Tool</w:t>
      </w:r>
      <w:bookmarkEnd w:id="56"/>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(tidyverse)</w:t>
      </w:r>
      <w:r>
        <w:br w:type="textWrapping"/>
      </w:r>
      <w:r>
        <w:rPr>
          <w:rStyle w:val="NormalTok"/>
        </w:rPr>
        <w:t xml:space="preserve">teams &lt;-</w:t>
      </w:r>
      <w:r>
        <w:rPr>
          <w:rStyle w:val="StringTok"/>
        </w:rPr>
        <w:t xml:space="preserve"> </w:t>
      </w:r>
      <w:r>
        <w:rPr>
          <w:rStyle w:val="KeywordTok"/>
        </w:rPr>
        <w:t xml:space="preserve">c</w:t>
      </w:r>
      <w:r>
        <w:rPr>
          <w:rStyle w:val="NormalTok"/>
        </w:rPr>
        <w:t xml:space="preserve">(</w:t>
      </w:r>
      <w:r>
        <w:rPr>
          <w:rStyle w:val="StringTok"/>
        </w:rPr>
        <w:t xml:space="preserve">"ATL"</w:t>
      </w:r>
      <w:r>
        <w:rPr>
          <w:rStyle w:val="NormalTok"/>
        </w:rPr>
        <w:t xml:space="preserve">,</w:t>
      </w:r>
      <w:r>
        <w:rPr>
          <w:rStyle w:val="StringTok"/>
        </w:rPr>
        <w:t xml:space="preserve">"BOS"</w:t>
      </w:r>
      <w:r>
        <w:rPr>
          <w:rStyle w:val="NormalTok"/>
        </w:rPr>
        <w:t xml:space="preserve">,</w:t>
      </w:r>
      <w:r>
        <w:rPr>
          <w:rStyle w:val="StringTok"/>
        </w:rPr>
        <w:t xml:space="preserve">"NJN"</w:t>
      </w:r>
      <w:r>
        <w:rPr>
          <w:rStyle w:val="NormalTok"/>
        </w:rPr>
        <w:t xml:space="preserve">,</w:t>
      </w:r>
      <w:r>
        <w:rPr>
          <w:rStyle w:val="StringTok"/>
        </w:rPr>
        <w:t xml:space="preserve">"CHA"</w:t>
      </w:r>
      <w:r>
        <w:rPr>
          <w:rStyle w:val="NormalTok"/>
        </w:rPr>
        <w:t xml:space="preserve">,</w:t>
      </w:r>
      <w:r>
        <w:rPr>
          <w:rStyle w:val="StringTok"/>
        </w:rPr>
        <w:t xml:space="preserve">"CHI"</w:t>
      </w:r>
      <w:r>
        <w:rPr>
          <w:rStyle w:val="NormalTok"/>
        </w:rPr>
        <w:t xml:space="preserve">,</w:t>
      </w:r>
      <w:r>
        <w:rPr>
          <w:rStyle w:val="StringTok"/>
        </w:rPr>
        <w:t xml:space="preserve">"CLE"</w:t>
      </w:r>
      <w:r>
        <w:rPr>
          <w:rStyle w:val="NormalTok"/>
        </w:rPr>
        <w:t xml:space="preserve">,</w:t>
      </w:r>
      <w:r>
        <w:rPr>
          <w:rStyle w:val="StringTok"/>
        </w:rPr>
        <w:t xml:space="preserve">"DAL"</w:t>
      </w:r>
      <w:r>
        <w:rPr>
          <w:rStyle w:val="NormalTok"/>
        </w:rPr>
        <w:t xml:space="preserve">,</w:t>
      </w:r>
      <w:r>
        <w:rPr>
          <w:rStyle w:val="StringTok"/>
        </w:rPr>
        <w:t xml:space="preserve">"DEN"</w:t>
      </w:r>
      <w:r>
        <w:rPr>
          <w:rStyle w:val="NormalTok"/>
        </w:rPr>
        <w:t xml:space="preserve">,</w:t>
      </w:r>
      <w:r>
        <w:rPr>
          <w:rStyle w:val="StringTok"/>
        </w:rPr>
        <w:t xml:space="preserve">"DET"</w:t>
      </w:r>
      <w:r>
        <w:rPr>
          <w:rStyle w:val="NormalTok"/>
        </w:rPr>
        <w:t xml:space="preserve">,</w:t>
      </w:r>
      <w:r>
        <w:rPr>
          <w:rStyle w:val="StringTok"/>
        </w:rPr>
        <w:t xml:space="preserve">"GSW"</w:t>
      </w:r>
      <w:r>
        <w:rPr>
          <w:rStyle w:val="NormalTok"/>
        </w:rPr>
        <w:t xml:space="preserve">,</w:t>
      </w:r>
      <w:r>
        <w:rPr>
          <w:rStyle w:val="StringTok"/>
        </w:rPr>
        <w:t xml:space="preserve">"HOU"</w:t>
      </w:r>
      <w:r>
        <w:rPr>
          <w:rStyle w:val="NormalTok"/>
        </w:rPr>
        <w:t xml:space="preserve">,</w:t>
      </w:r>
      <w:r>
        <w:br w:type="textWrapping"/>
      </w:r>
      <w:r>
        <w:rPr>
          <w:rStyle w:val="NormalTok"/>
        </w:rPr>
        <w:t xml:space="preserve">           </w:t>
      </w:r>
      <w:r>
        <w:rPr>
          <w:rStyle w:val="StringTok"/>
        </w:rPr>
        <w:t xml:space="preserve">"IND"</w:t>
      </w:r>
      <w:r>
        <w:rPr>
          <w:rStyle w:val="NormalTok"/>
        </w:rPr>
        <w:t xml:space="preserve">,</w:t>
      </w:r>
      <w:r>
        <w:rPr>
          <w:rStyle w:val="StringTok"/>
        </w:rPr>
        <w:t xml:space="preserve">"LAC"</w:t>
      </w:r>
      <w:r>
        <w:rPr>
          <w:rStyle w:val="NormalTok"/>
        </w:rPr>
        <w:t xml:space="preserve">,</w:t>
      </w:r>
      <w:r>
        <w:rPr>
          <w:rStyle w:val="StringTok"/>
        </w:rPr>
        <w:t xml:space="preserve">"LAL"</w:t>
      </w:r>
      <w:r>
        <w:rPr>
          <w:rStyle w:val="NormalTok"/>
        </w:rPr>
        <w:t xml:space="preserve">,</w:t>
      </w:r>
      <w:r>
        <w:rPr>
          <w:rStyle w:val="StringTok"/>
        </w:rPr>
        <w:t xml:space="preserve">"MEM"</w:t>
      </w:r>
      <w:r>
        <w:rPr>
          <w:rStyle w:val="NormalTok"/>
        </w:rPr>
        <w:t xml:space="preserve">,</w:t>
      </w:r>
      <w:r>
        <w:rPr>
          <w:rStyle w:val="StringTok"/>
        </w:rPr>
        <w:t xml:space="preserve">"MIA"</w:t>
      </w:r>
      <w:r>
        <w:rPr>
          <w:rStyle w:val="NormalTok"/>
        </w:rPr>
        <w:t xml:space="preserve">,</w:t>
      </w:r>
      <w:r>
        <w:rPr>
          <w:rStyle w:val="StringTok"/>
        </w:rPr>
        <w:t xml:space="preserve">"MIL"</w:t>
      </w:r>
      <w:r>
        <w:rPr>
          <w:rStyle w:val="NormalTok"/>
        </w:rPr>
        <w:t xml:space="preserve">,</w:t>
      </w:r>
      <w:r>
        <w:rPr>
          <w:rStyle w:val="StringTok"/>
        </w:rPr>
        <w:t xml:space="preserve">"MIN"</w:t>
      </w:r>
      <w:r>
        <w:rPr>
          <w:rStyle w:val="NormalTok"/>
        </w:rPr>
        <w:t xml:space="preserve">,</w:t>
      </w:r>
      <w:r>
        <w:rPr>
          <w:rStyle w:val="StringTok"/>
        </w:rPr>
        <w:t xml:space="preserve">"NOH"</w:t>
      </w:r>
      <w:r>
        <w:rPr>
          <w:rStyle w:val="NormalTok"/>
        </w:rPr>
        <w:t xml:space="preserve">,</w:t>
      </w:r>
      <w:r>
        <w:rPr>
          <w:rStyle w:val="StringTok"/>
        </w:rPr>
        <w:t xml:space="preserve">"NYK"</w:t>
      </w:r>
      <w:r>
        <w:rPr>
          <w:rStyle w:val="NormalTok"/>
        </w:rPr>
        <w:t xml:space="preserve">,</w:t>
      </w:r>
      <w:r>
        <w:rPr>
          <w:rStyle w:val="StringTok"/>
        </w:rPr>
        <w:t xml:space="preserve">"OKC"</w:t>
      </w:r>
      <w:r>
        <w:rPr>
          <w:rStyle w:val="NormalTok"/>
        </w:rPr>
        <w:t xml:space="preserve">,</w:t>
      </w:r>
      <w:r>
        <w:rPr>
          <w:rStyle w:val="StringTok"/>
        </w:rPr>
        <w:t xml:space="preserve">"ORL"</w:t>
      </w:r>
      <w:r>
        <w:rPr>
          <w:rStyle w:val="NormalTok"/>
        </w:rPr>
        <w:t xml:space="preserve">,</w:t>
      </w:r>
      <w:r>
        <w:br w:type="textWrapping"/>
      </w:r>
      <w:r>
        <w:rPr>
          <w:rStyle w:val="NormalTok"/>
        </w:rPr>
        <w:t xml:space="preserve">           </w:t>
      </w:r>
      <w:r>
        <w:rPr>
          <w:rStyle w:val="StringTok"/>
        </w:rPr>
        <w:t xml:space="preserve">"PHI"</w:t>
      </w:r>
      <w:r>
        <w:rPr>
          <w:rStyle w:val="NormalTok"/>
        </w:rPr>
        <w:t xml:space="preserve">,</w:t>
      </w:r>
      <w:r>
        <w:rPr>
          <w:rStyle w:val="StringTok"/>
        </w:rPr>
        <w:t xml:space="preserve">"PHO"</w:t>
      </w:r>
      <w:r>
        <w:rPr>
          <w:rStyle w:val="NormalTok"/>
        </w:rPr>
        <w:t xml:space="preserve">,</w:t>
      </w:r>
      <w:r>
        <w:rPr>
          <w:rStyle w:val="StringTok"/>
        </w:rPr>
        <w:t xml:space="preserve">"POR"</w:t>
      </w:r>
      <w:r>
        <w:rPr>
          <w:rStyle w:val="NormalTok"/>
        </w:rPr>
        <w:t xml:space="preserve">,</w:t>
      </w:r>
      <w:r>
        <w:rPr>
          <w:rStyle w:val="StringTok"/>
        </w:rPr>
        <w:t xml:space="preserve">"SAC"</w:t>
      </w:r>
      <w:r>
        <w:rPr>
          <w:rStyle w:val="NormalTok"/>
        </w:rPr>
        <w:t xml:space="preserve">,</w:t>
      </w:r>
      <w:r>
        <w:rPr>
          <w:rStyle w:val="StringTok"/>
        </w:rPr>
        <w:t xml:space="preserve">"SAS"</w:t>
      </w:r>
      <w:r>
        <w:rPr>
          <w:rStyle w:val="NormalTok"/>
        </w:rPr>
        <w:t xml:space="preserve">,</w:t>
      </w:r>
      <w:r>
        <w:rPr>
          <w:rStyle w:val="StringTok"/>
        </w:rPr>
        <w:t xml:space="preserve">"TOR"</w:t>
      </w:r>
      <w:r>
        <w:rPr>
          <w:rStyle w:val="NormalTok"/>
        </w:rPr>
        <w:t xml:space="preserve">,</w:t>
      </w:r>
      <w:r>
        <w:rPr>
          <w:rStyle w:val="StringTok"/>
        </w:rPr>
        <w:t xml:space="preserve">"UTA"</w:t>
      </w:r>
      <w:r>
        <w:rPr>
          <w:rStyle w:val="NormalTok"/>
        </w:rPr>
        <w:t xml:space="preserve">,</w:t>
      </w:r>
      <w:r>
        <w:rPr>
          <w:rStyle w:val="StringTok"/>
        </w:rPr>
        <w:t xml:space="preserve">"WAS"</w:t>
      </w:r>
      <w:r>
        <w:rPr>
          <w:rStyle w:val="NormalTok"/>
        </w:rPr>
        <w:t xml:space="preserve">)</w:t>
      </w:r>
      <w:r>
        <w:br w:type="textWrapping"/>
      </w:r>
      <w:r>
        <w:rPr>
          <w:rStyle w:val="CommentTok"/>
        </w:rPr>
        <w:t xml:space="preserve"># Scrape each team page</w:t>
      </w:r>
      <w:r>
        <w:br w:type="textWrapping"/>
      </w:r>
      <w:r>
        <w:rPr>
          <w:rStyle w:val="NormalTok"/>
        </w:rPr>
        <w:t xml:space="preserve">all_seasons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(team </w:t>
      </w:r>
      <w:r>
        <w:rPr>
          <w:rStyle w:val="ControlFlowTok"/>
        </w:rPr>
        <w:t xml:space="preserve">in</w:t>
      </w:r>
      <w:r>
        <w:rPr>
          <w:rStyle w:val="NormalTok"/>
        </w:rPr>
        <w:t xml:space="preserve"> teams) {</w:t>
      </w:r>
      <w:r>
        <w:br w:type="textWrapping"/>
      </w:r>
      <w:r>
        <w:rPr>
          <w:rStyle w:val="NormalTok"/>
        </w:rPr>
        <w:t xml:space="preserve">  url &lt;-</w:t>
      </w:r>
      <w:r>
        <w:rPr>
          <w:rStyle w:val="StringTok"/>
        </w:rPr>
        <w:t xml:space="preserve"> </w:t>
      </w:r>
      <w:r>
        <w:rPr>
          <w:rStyle w:val="KeywordTok"/>
        </w:rPr>
        <w:t xml:space="preserve">paste0</w:t>
      </w:r>
      <w:r>
        <w:rPr>
          <w:rStyle w:val="NormalTok"/>
        </w:rPr>
        <w:t xml:space="preserve">(</w:t>
      </w:r>
      <w:r>
        <w:rPr>
          <w:rStyle w:val="StringTok"/>
        </w:rPr>
        <w:t xml:space="preserve">"https://www.basketball-reference.com/teams/"</w:t>
      </w:r>
      <w:r>
        <w:rPr>
          <w:rStyle w:val="NormalTok"/>
        </w:rPr>
        <w:t xml:space="preserve">,team,</w:t>
      </w:r>
      <w:r>
        <w:rPr>
          <w:rStyle w:val="StringTok"/>
        </w:rPr>
        <w:t xml:space="preserve">"/stats_basic_totals.html"</w:t>
      </w:r>
      <w:r>
        <w:rPr>
          <w:rStyle w:val="NormalTok"/>
        </w:rPr>
        <w:t xml:space="preserve">)</w:t>
      </w:r>
      <w:r>
        <w:br w:type="textWrapping"/>
      </w:r>
      <w:r>
        <w:rPr>
          <w:rStyle w:val="NormalTok"/>
        </w:rPr>
        <w:t xml:space="preserve">  table &lt;-</w:t>
      </w:r>
      <w:r>
        <w:rPr>
          <w:rStyle w:val="StringTok"/>
        </w:rPr>
        <w:t xml:space="preserve"> </w:t>
      </w:r>
      <w:r>
        <w:rPr>
          <w:rStyle w:val="NormalTok"/>
        </w:rPr>
        <w:t xml:space="preserve">url </w:t>
      </w:r>
      <w:r>
        <w:rPr>
          <w:rStyle w:val="OperatorTok"/>
        </w:rPr>
        <w:t xml:space="preserve">%&gt;%</w:t>
      </w:r>
      <w:r>
        <w:br w:type="textWrapping"/>
      </w:r>
      <w:r>
        <w:rPr>
          <w:rStyle w:val="StringTok"/>
        </w:rPr>
        <w:t xml:space="preserve">    </w:t>
      </w:r>
      <w:r>
        <w:rPr>
          <w:rStyle w:val="KeywordTok"/>
        </w:rPr>
        <w:t xml:space="preserve">read_html</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html_table</w:t>
      </w:r>
      <w:r>
        <w:rPr>
          <w:rStyle w:val="NormalTok"/>
        </w:rPr>
        <w:t xml:space="preserve">()</w:t>
      </w:r>
      <w:r>
        <w:br w:type="textWrapping"/>
      </w:r>
      <w:r>
        <w:rPr>
          <w:rStyle w:val="NormalTok"/>
        </w:rPr>
        <w:t xml:space="preserve">  df &lt;-</w:t>
      </w:r>
      <w:r>
        <w:rPr>
          <w:rStyle w:val="StringTok"/>
        </w:rPr>
        <w:t xml:space="preserve"> </w:t>
      </w:r>
      <w:r>
        <w:rPr>
          <w:rStyle w:val="KeywordTok"/>
        </w:rPr>
        <w:t xml:space="preserve">as.data.frame</w:t>
      </w:r>
      <w:r>
        <w:rPr>
          <w:rStyle w:val="NormalTok"/>
        </w:rPr>
        <w:t xml:space="preserve">(table[[</w:t>
      </w:r>
      <w:r>
        <w:rPr>
          <w:rStyle w:val="DecValTok"/>
        </w:rPr>
        <w:t xml:space="preserve">1</w:t>
      </w:r>
      <w:r>
        <w:rPr>
          <w:rStyle w:val="NormalTok"/>
        </w:rPr>
        <w:t xml:space="preserve">]]) </w:t>
      </w:r>
      <w:r>
        <w:br w:type="textWrapping"/>
      </w:r>
      <w:r>
        <w:rPr>
          <w:rStyle w:val="NormalTok"/>
        </w:rPr>
        <w:t xml:space="preserve">  df &lt;-</w:t>
      </w:r>
      <w:r>
        <w:rPr>
          <w:rStyle w:val="StringTok"/>
        </w:rPr>
        <w:t xml:space="preserve"> </w:t>
      </w:r>
      <w:r>
        <w:rPr>
          <w:rStyle w:val="NormalTok"/>
        </w:rPr>
        <w:t xml:space="preserve">df[</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(Season </w:t>
      </w:r>
      <w:r>
        <w:rPr>
          <w:rStyle w:val="OperatorTok"/>
        </w:rPr>
        <w:t xml:space="preserve">!=</w:t>
      </w:r>
      <w:r>
        <w:rPr>
          <w:rStyle w:val="StringTok"/>
        </w:rPr>
        <w:t xml:space="preserve"> "Season"</w:t>
      </w:r>
      <w:r>
        <w:rPr>
          <w:rStyle w:val="NormalTok"/>
        </w:rPr>
        <w:t xml:space="preserve">,Season </w:t>
      </w:r>
      <w:r>
        <w:rPr>
          <w:rStyle w:val="OperatorTok"/>
        </w:rPr>
        <w:t xml:space="preserve">!=</w:t>
      </w:r>
      <w:r>
        <w:rPr>
          <w:rStyle w:val="StringTok"/>
        </w:rPr>
        <w:t xml:space="preserve"> "2019-20"</w:t>
      </w:r>
      <w:r>
        <w:rPr>
          <w:rStyle w:val="NormalTok"/>
        </w:rPr>
        <w:t xml:space="preserve">)</w:t>
      </w:r>
      <w:r>
        <w:br w:type="textWrapping"/>
      </w:r>
      <w:r>
        <w:rPr>
          <w:rStyle w:val="NormalTok"/>
        </w:rPr>
        <w:t xml:space="preserve">  df[df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  df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(df, as.character))</w:t>
      </w:r>
      <w:r>
        <w:br w:type="textWrapping"/>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"Lg"</w:t>
      </w:r>
      <w:r>
        <w:rPr>
          <w:rStyle w:val="NormalTok"/>
        </w:rPr>
        <w:t xml:space="preserve">,</w:t>
      </w:r>
      <w:r>
        <w:rPr>
          <w:rStyle w:val="StringTok"/>
        </w:rPr>
        <w:t xml:space="preserve">"Tm"</w:t>
      </w:r>
      <w:r>
        <w:rPr>
          <w:rStyle w:val="NormalTok"/>
        </w:rPr>
        <w:t xml:space="preserve">,</w:t>
      </w:r>
      <w:r>
        <w:rPr>
          <w:rStyle w:val="StringTok"/>
        </w:rPr>
        <w:t xml:space="preserve">"W"</w:t>
      </w:r>
      <w:r>
        <w:rPr>
          <w:rStyle w:val="NormalTok"/>
        </w:rPr>
        <w:t xml:space="preserve">,</w:t>
      </w:r>
      <w:r>
        <w:rPr>
          <w:rStyle w:val="StringTok"/>
        </w:rPr>
        <w:t xml:space="preserve">"L"</w:t>
      </w:r>
      <w:r>
        <w:rPr>
          <w:rStyle w:val="NormalTok"/>
        </w:rPr>
        <w:t xml:space="preserve">,</w:t>
      </w:r>
      <w:r>
        <w:rPr>
          <w:rStyle w:val="StringTok"/>
        </w:rPr>
        <w:t xml:space="preserve">"Finish"</w:t>
      </w:r>
      <w:r>
        <w:rPr>
          <w:rStyle w:val="NormalTok"/>
        </w:rPr>
        <w:t xml:space="preserve">,</w:t>
      </w:r>
      <w:r>
        <w:rPr>
          <w:rStyle w:val="StringTok"/>
        </w:rPr>
        <w:t xml:space="preserve">"Age"</w:t>
      </w:r>
      <w:r>
        <w:rPr>
          <w:rStyle w:val="NormalTok"/>
        </w:rPr>
        <w:t xml:space="preserve">,</w:t>
      </w:r>
      <w:r>
        <w:rPr>
          <w:rStyle w:val="StringTok"/>
        </w:rPr>
        <w:t xml:space="preserve">"Ht."</w:t>
      </w:r>
      <w:r>
        <w:rPr>
          <w:rStyle w:val="NormalTok"/>
        </w:rPr>
        <w:t xml:space="preserve">,</w:t>
      </w:r>
      <w:r>
        <w:rPr>
          <w:rStyle w:val="StringTok"/>
        </w:rPr>
        <w:t xml:space="preserve">"Wt."</w:t>
      </w:r>
      <w:r>
        <w:rPr>
          <w:rStyle w:val="NormalTok"/>
        </w:rPr>
        <w:t xml:space="preserve">,</w:t>
      </w:r>
      <w:r>
        <w:br w:type="textWrapping"/>
      </w:r>
      <w:r>
        <w:rPr>
          <w:rStyle w:val="NormalTok"/>
        </w:rPr>
        <w:t xml:space="preserve">                    </w:t>
      </w:r>
      <w:r>
        <w:rPr>
          <w:rStyle w:val="StringTok"/>
        </w:rPr>
        <w:t xml:space="preserve">"G"</w:t>
      </w:r>
      <w:r>
        <w:rPr>
          <w:rStyle w:val="NormalTok"/>
        </w:rPr>
        <w:t xml:space="preserve">,</w:t>
      </w:r>
      <w:r>
        <w:rPr>
          <w:rStyle w:val="StringTok"/>
        </w:rPr>
        <w:t xml:space="preserve">"MP"</w:t>
      </w:r>
      <w:r>
        <w:rPr>
          <w:rStyle w:val="NormalTok"/>
        </w:rPr>
        <w:t xml:space="preserve">,</w:t>
      </w:r>
      <w:r>
        <w:rPr>
          <w:rStyle w:val="StringTok"/>
        </w:rPr>
        <w:t xml:space="preserve">"FG"</w:t>
      </w:r>
      <w:r>
        <w:rPr>
          <w:rStyle w:val="NormalTok"/>
        </w:rPr>
        <w:t xml:space="preserve">,</w:t>
      </w:r>
      <w:r>
        <w:rPr>
          <w:rStyle w:val="StringTok"/>
        </w:rPr>
        <w:t xml:space="preserve">"FGA"</w:t>
      </w:r>
      <w:r>
        <w:rPr>
          <w:rStyle w:val="NormalTok"/>
        </w:rPr>
        <w:t xml:space="preserve">,</w:t>
      </w:r>
      <w:r>
        <w:rPr>
          <w:rStyle w:val="StringTok"/>
        </w:rPr>
        <w:t xml:space="preserve">"FG%"</w:t>
      </w:r>
      <w:r>
        <w:rPr>
          <w:rStyle w:val="NormalTok"/>
        </w:rPr>
        <w:t xml:space="preserve">,</w:t>
      </w:r>
      <w:r>
        <w:rPr>
          <w:rStyle w:val="StringTok"/>
        </w:rPr>
        <w:t xml:space="preserve">"3P"</w:t>
      </w:r>
      <w:r>
        <w:rPr>
          <w:rStyle w:val="NormalTok"/>
        </w:rPr>
        <w:t xml:space="preserve">,</w:t>
      </w:r>
      <w:r>
        <w:rPr>
          <w:rStyle w:val="StringTok"/>
        </w:rPr>
        <w:t xml:space="preserve">"3PA"</w:t>
      </w:r>
      <w:r>
        <w:rPr>
          <w:rStyle w:val="NormalTok"/>
        </w:rPr>
        <w:t xml:space="preserve">,</w:t>
      </w:r>
      <w:r>
        <w:br w:type="textWrapping"/>
      </w:r>
      <w:r>
        <w:rPr>
          <w:rStyle w:val="NormalTok"/>
        </w:rPr>
        <w:t xml:space="preserve">                    </w:t>
      </w:r>
      <w:r>
        <w:rPr>
          <w:rStyle w:val="StringTok"/>
        </w:rPr>
        <w:t xml:space="preserve">"3P%"</w:t>
      </w:r>
      <w:r>
        <w:rPr>
          <w:rStyle w:val="NormalTok"/>
        </w:rPr>
        <w:t xml:space="preserve">,</w:t>
      </w:r>
      <w:r>
        <w:rPr>
          <w:rStyle w:val="StringTok"/>
        </w:rPr>
        <w:t xml:space="preserve">"2P"</w:t>
      </w:r>
      <w:r>
        <w:rPr>
          <w:rStyle w:val="NormalTok"/>
        </w:rPr>
        <w:t xml:space="preserve">,</w:t>
      </w:r>
      <w:r>
        <w:rPr>
          <w:rStyle w:val="StringTok"/>
        </w:rPr>
        <w:t xml:space="preserve">"2PA"</w:t>
      </w:r>
      <w:r>
        <w:rPr>
          <w:rStyle w:val="NormalTok"/>
        </w:rPr>
        <w:t xml:space="preserve">,</w:t>
      </w:r>
      <w:r>
        <w:rPr>
          <w:rStyle w:val="StringTok"/>
        </w:rPr>
        <w:t xml:space="preserve">"2P%"</w:t>
      </w:r>
      <w:r>
        <w:rPr>
          <w:rStyle w:val="NormalTok"/>
        </w:rPr>
        <w:t xml:space="preserve">,</w:t>
      </w:r>
      <w:r>
        <w:rPr>
          <w:rStyle w:val="StringTok"/>
        </w:rPr>
        <w:t xml:space="preserve">"FT"</w:t>
      </w:r>
      <w:r>
        <w:rPr>
          <w:rStyle w:val="NormalTok"/>
        </w:rPr>
        <w:t xml:space="preserve">,</w:t>
      </w:r>
      <w:r>
        <w:rPr>
          <w:rStyle w:val="StringTok"/>
        </w:rPr>
        <w:t xml:space="preserve">"FTA"</w:t>
      </w:r>
      <w:r>
        <w:rPr>
          <w:rStyle w:val="NormalTok"/>
        </w:rPr>
        <w:t xml:space="preserve">,</w:t>
      </w:r>
      <w:r>
        <w:rPr>
          <w:rStyle w:val="StringTok"/>
        </w:rPr>
        <w:t xml:space="preserve">"FT%"</w:t>
      </w:r>
      <w:r>
        <w:rPr>
          <w:rStyle w:val="NormalTok"/>
        </w:rPr>
        <w:t xml:space="preserve">,</w:t>
      </w:r>
      <w:r>
        <w:rPr>
          <w:rStyle w:val="StringTok"/>
        </w:rPr>
        <w:t xml:space="preserve">"ORB"</w:t>
      </w:r>
      <w:r>
        <w:rPr>
          <w:rStyle w:val="NormalTok"/>
        </w:rPr>
        <w:t xml:space="preserve">,</w:t>
      </w:r>
      <w:r>
        <w:rPr>
          <w:rStyle w:val="StringTok"/>
        </w:rPr>
        <w:t xml:space="preserve">"DRB"</w:t>
      </w:r>
      <w:r>
        <w:rPr>
          <w:rStyle w:val="NormalTok"/>
        </w:rPr>
        <w:t xml:space="preserve">,</w:t>
      </w:r>
      <w:r>
        <w:rPr>
          <w:rStyle w:val="StringTok"/>
        </w:rPr>
        <w:t xml:space="preserve">"TRB"</w:t>
      </w:r>
      <w:r>
        <w:rPr>
          <w:rStyle w:val="NormalTok"/>
        </w:rPr>
        <w:t xml:space="preserve">,</w:t>
      </w:r>
      <w:r>
        <w:br w:type="textWrapping"/>
      </w:r>
      <w:r>
        <w:rPr>
          <w:rStyle w:val="NormalTok"/>
        </w:rPr>
        <w:t xml:space="preserve">                    </w:t>
      </w:r>
      <w:r>
        <w:rPr>
          <w:rStyle w:val="StringTok"/>
        </w:rPr>
        <w:t xml:space="preserve">"AST"</w:t>
      </w:r>
      <w:r>
        <w:rPr>
          <w:rStyle w:val="NormalTok"/>
        </w:rPr>
        <w:t xml:space="preserve">,</w:t>
      </w:r>
      <w:r>
        <w:rPr>
          <w:rStyle w:val="StringTok"/>
        </w:rPr>
        <w:t xml:space="preserve">"STL"</w:t>
      </w:r>
      <w:r>
        <w:rPr>
          <w:rStyle w:val="NormalTok"/>
        </w:rPr>
        <w:t xml:space="preserve">,</w:t>
      </w:r>
      <w:r>
        <w:rPr>
          <w:rStyle w:val="StringTok"/>
        </w:rPr>
        <w:t xml:space="preserve">"BLK"</w:t>
      </w:r>
      <w:r>
        <w:rPr>
          <w:rStyle w:val="NormalTok"/>
        </w:rPr>
        <w:t xml:space="preserve">,</w:t>
      </w:r>
      <w:r>
        <w:rPr>
          <w:rStyle w:val="StringTok"/>
        </w:rPr>
        <w:t xml:space="preserve">"TOV"</w:t>
      </w:r>
      <w:r>
        <w:rPr>
          <w:rStyle w:val="NormalTok"/>
        </w:rPr>
        <w:t xml:space="preserve">,</w:t>
      </w:r>
      <w:r>
        <w:rPr>
          <w:rStyle w:val="StringTok"/>
        </w:rPr>
        <w:t xml:space="preserve">"PF"</w:t>
      </w:r>
      <w:r>
        <w:rPr>
          <w:rStyle w:val="NormalTok"/>
        </w:rPr>
        <w:t xml:space="preserve">,</w:t>
      </w:r>
      <w:r>
        <w:rPr>
          <w:rStyle w:val="StringTok"/>
        </w:rPr>
        <w:t xml:space="preserve">"PTS"</w:t>
      </w:r>
      <w:r>
        <w:rPr>
          <w:rStyle w:val="NormalTok"/>
        </w:rPr>
        <w:t xml:space="preserve">)</w:t>
      </w:r>
      <w:r>
        <w:br w:type="textWrapping"/>
      </w:r>
      <w:r>
        <w:rPr>
          <w:rStyle w:val="NormalTok"/>
        </w:rPr>
        <w:t xml:space="preserve">  df</w:t>
      </w:r>
      <w:r>
        <w:rPr>
          <w:rStyle w:val="OperatorTok"/>
        </w:rPr>
        <w:t xml:space="preserve">$</w:t>
      </w:r>
      <w:r>
        <w:rPr>
          <w:rStyle w:val="NormalTok"/>
        </w:rPr>
        <w:t xml:space="preserve">Team &lt;-</w:t>
      </w:r>
      <w:r>
        <w:rPr>
          <w:rStyle w:val="StringTok"/>
        </w:rPr>
        <w:t xml:space="preserve"> </w:t>
      </w:r>
      <w:r>
        <w:rPr>
          <w:rStyle w:val="NormalTok"/>
        </w:rPr>
        <w:t xml:space="preserve">team</w:t>
      </w:r>
      <w:r>
        <w:br w:type="textWrapping"/>
      </w:r>
      <w:r>
        <w:rPr>
          <w:rStyle w:val="NormalTok"/>
        </w:rPr>
        <w:t xml:space="preserve">  all_seasons &lt;-</w:t>
      </w:r>
      <w:r>
        <w:rPr>
          <w:rStyle w:val="StringTok"/>
        </w:rPr>
        <w:t xml:space="preserve"> </w:t>
      </w:r>
      <w:r>
        <w:rPr>
          <w:rStyle w:val="KeywordTok"/>
        </w:rPr>
        <w:t xml:space="preserve">rbind.data.frame</w:t>
      </w:r>
      <w:r>
        <w:rPr>
          <w:rStyle w:val="NormalTok"/>
        </w:rPr>
        <w:t xml:space="preserve">(all_seasons,df)</w:t>
      </w:r>
      <w:r>
        <w:br w:type="textWrapping"/>
      </w:r>
      <w:r>
        <w:rPr>
          <w:rStyle w:val="NormalTok"/>
        </w:rPr>
        <w:t xml:space="preserve">}</w:t>
      </w:r>
    </w:p>
    <w:p>
      <w:pPr>
        <w:pStyle w:val="Heading3"/>
      </w:pPr>
      <w:bookmarkStart w:id="57" w:name="break-point"/>
      <w:r>
        <w:t xml:space="preserve">Break Point</w:t>
      </w:r>
      <w:bookmarkEnd w:id="57"/>
    </w:p>
    <w:p>
      <w:pPr>
        <w:pStyle w:val="SourceCode"/>
      </w:pPr>
      <w:r>
        <w:rPr>
          <w:rStyle w:val="NormalTok"/>
        </w:rPr>
        <w:t xml:space="preserve">linmod &lt;-</w:t>
      </w:r>
      <w:r>
        <w:rPr>
          <w:rStyle w:val="StringTok"/>
        </w:rPr>
        <w:t xml:space="preserve"> </w:t>
      </w:r>
      <w:r>
        <w:rPr>
          <w:rStyle w:val="KeywordTok"/>
        </w:rPr>
        <w:t xml:space="preserve">lm</w:t>
      </w:r>
      <w:r>
        <w:rPr>
          <w:rStyle w:val="NormalTok"/>
        </w:rPr>
        <w:t xml:space="preserve">(Passes.Made </w:t>
      </w:r>
      <w:r>
        <w:rPr>
          <w:rStyle w:val="OperatorTok"/>
        </w:rPr>
        <w:t xml:space="preserve">~</w:t>
      </w:r>
      <w:r>
        <w:rPr>
          <w:rStyle w:val="StringTok"/>
        </w:rPr>
        <w:t xml:space="preserve"> </w:t>
      </w:r>
      <w:r>
        <w:rPr>
          <w:rStyle w:val="NormalTok"/>
        </w:rPr>
        <w:t xml:space="preserve">Season,</w:t>
      </w:r>
      <w:r>
        <w:rPr>
          <w:rStyle w:val="DataTypeTok"/>
        </w:rPr>
        <w:t xml:space="preserve">data =</w:t>
      </w:r>
      <w:r>
        <w:rPr>
          <w:rStyle w:val="NormalTok"/>
        </w:rPr>
        <w:t xml:space="preserve"> passing)</w:t>
      </w:r>
      <w:r>
        <w:br w:type="textWrapping"/>
      </w:r>
      <w:r>
        <w:rPr>
          <w:rStyle w:val="KeywordTok"/>
        </w:rPr>
        <w:t xml:space="preserve">segmented</w:t>
      </w:r>
      <w:r>
        <w:rPr>
          <w:rStyle w:val="NormalTok"/>
        </w:rPr>
        <w:t xml:space="preserve">(linmod)</w:t>
      </w:r>
    </w:p>
    <w:p>
      <w:pPr>
        <w:pStyle w:val="SourceCode"/>
      </w:pPr>
      <w:r>
        <w:rPr>
          <w:rStyle w:val="VerbatimChar"/>
        </w:rPr>
        <w:t xml:space="preserve">## Call: segmented.lm(obj = linmod)</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(Intercept)       Season    U1.Season  </w:t>
      </w:r>
      <w:r>
        <w:br w:type="textWrapping"/>
      </w:r>
      <w:r>
        <w:rPr>
          <w:rStyle w:val="VerbatimChar"/>
        </w:rPr>
        <w:t xml:space="preserve">##   -547034.4        283.7       -421.6  </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psi1.Season  </w:t>
      </w:r>
      <w:r>
        <w:br w:type="textWrapping"/>
      </w:r>
      <w:r>
        <w:rPr>
          <w:rStyle w:val="VerbatimChar"/>
        </w:rPr>
        <w:t xml:space="preserve">##        2015</w:t>
      </w:r>
    </w:p>
    <w:p>
      <w:pPr>
        <w:pStyle w:val="Heading3"/>
      </w:pPr>
      <w:bookmarkStart w:id="58" w:name="mediation"/>
      <w:r>
        <w:t xml:space="preserve">Mediation</w:t>
      </w:r>
      <w:bookmarkEnd w:id="58"/>
    </w:p>
    <w:p>
      <w:pPr>
        <w:pStyle w:val="SourceCode"/>
      </w:pPr>
      <w:r>
        <w:rPr>
          <w:rStyle w:val="CommentTok"/>
        </w:rPr>
        <w:t xml:space="preserve"># Mediation with FGP as mediator</w:t>
      </w:r>
      <w:r>
        <w:br w:type="textWrapping"/>
      </w:r>
      <w:r>
        <w:rPr>
          <w:rStyle w:val="NormalTok"/>
        </w:rPr>
        <w:t xml:space="preserve">mod.y &lt;-</w:t>
      </w:r>
      <w:r>
        <w:rPr>
          <w:rStyle w:val="StringTok"/>
        </w:rPr>
        <w:t xml:space="preserve"> </w:t>
      </w:r>
      <w:r>
        <w:rPr>
          <w:rStyle w:val="KeywordTok"/>
        </w:rPr>
        <w:t xml:space="preserve">lmer</w:t>
      </w:r>
      <w:r>
        <w:rPr>
          <w:rStyle w:val="NormalTok"/>
        </w:rPr>
        <w:t xml:space="preserve">(w_perc </w:t>
      </w:r>
      <w:r>
        <w:rPr>
          <w:rStyle w:val="OperatorTok"/>
        </w:rPr>
        <w:t xml:space="preserve">~</w:t>
      </w:r>
      <w:r>
        <w:rPr>
          <w:rStyle w:val="StringTok"/>
        </w:rPr>
        <w:t xml:space="preserve"> </w:t>
      </w:r>
      <w:r>
        <w:rPr>
          <w:rStyle w:val="NormalTok"/>
        </w:rPr>
        <w:t xml:space="preserve">AST_perc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FGP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mod.m &lt;-</w:t>
      </w:r>
      <w:r>
        <w:rPr>
          <w:rStyle w:val="StringTok"/>
        </w:rPr>
        <w:t xml:space="preserve"> </w:t>
      </w:r>
      <w:r>
        <w:rPr>
          <w:rStyle w:val="KeywordTok"/>
        </w:rPr>
        <w:t xml:space="preserve">lmer</w:t>
      </w:r>
      <w:r>
        <w:rPr>
          <w:rStyle w:val="NormalTok"/>
        </w:rPr>
        <w:t xml:space="preserve">(FGP </w:t>
      </w:r>
      <w:r>
        <w:rPr>
          <w:rStyle w:val="OperatorTok"/>
        </w:rPr>
        <w:t xml:space="preserve">~</w:t>
      </w:r>
      <w:r>
        <w:rPr>
          <w:rStyle w:val="StringTok"/>
        </w:rPr>
        <w:t xml:space="preserve"> </w:t>
      </w:r>
      <w:r>
        <w:rPr>
          <w:rStyle w:val="NormalTok"/>
        </w:rPr>
        <w:t xml:space="preserve">AST_perc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med_fgp &lt;-</w:t>
      </w:r>
      <w:r>
        <w:rPr>
          <w:rStyle w:val="StringTok"/>
        </w:rPr>
        <w:t xml:space="preserve"> </w:t>
      </w:r>
      <w:r>
        <w:rPr>
          <w:rStyle w:val="KeywordTok"/>
        </w:rPr>
        <w:t xml:space="preserve">mediate</w:t>
      </w:r>
      <w:r>
        <w:rPr>
          <w:rStyle w:val="NormalTok"/>
        </w:rPr>
        <w:t xml:space="preserve">(mod.m,mod.y,</w:t>
      </w:r>
      <w:r>
        <w:rPr>
          <w:rStyle w:val="DataTypeTok"/>
        </w:rPr>
        <w:t xml:space="preserve">treat =</w:t>
      </w:r>
      <w:r>
        <w:rPr>
          <w:rStyle w:val="NormalTok"/>
        </w:rPr>
        <w:t xml:space="preserve"> </w:t>
      </w:r>
      <w:r>
        <w:rPr>
          <w:rStyle w:val="StringTok"/>
        </w:rPr>
        <w:t xml:space="preserve">"AST_perc"</w:t>
      </w:r>
      <w:r>
        <w:rPr>
          <w:rStyle w:val="NormalTok"/>
        </w:rPr>
        <w:t xml:space="preserve">,</w:t>
      </w:r>
      <w:r>
        <w:rPr>
          <w:rStyle w:val="DataTypeTok"/>
        </w:rPr>
        <w:t xml:space="preserve">mediator =</w:t>
      </w:r>
      <w:r>
        <w:rPr>
          <w:rStyle w:val="NormalTok"/>
        </w:rPr>
        <w:t xml:space="preserve"> </w:t>
      </w:r>
      <w:r>
        <w:rPr>
          <w:rStyle w:val="StringTok"/>
        </w:rPr>
        <w:t xml:space="preserve">"FGP"</w:t>
      </w:r>
      <w:r>
        <w:rPr>
          <w:rStyle w:val="NormalTok"/>
        </w:rPr>
        <w:t xml:space="preserve">)</w:t>
      </w:r>
      <w:r>
        <w:br w:type="textWrapping"/>
      </w:r>
      <w:r>
        <w:rPr>
          <w:rStyle w:val="CommentTok"/>
        </w:rPr>
        <w:t xml:space="preserve"># Mediation with AST as mediator</w:t>
      </w:r>
      <w:r>
        <w:br w:type="textWrapping"/>
      </w:r>
      <w:r>
        <w:rPr>
          <w:rStyle w:val="NormalTok"/>
        </w:rPr>
        <w:t xml:space="preserve">mod.m &lt;-</w:t>
      </w:r>
      <w:r>
        <w:rPr>
          <w:rStyle w:val="StringTok"/>
        </w:rPr>
        <w:t xml:space="preserve"> </w:t>
      </w:r>
      <w:r>
        <w:rPr>
          <w:rStyle w:val="KeywordTok"/>
        </w:rPr>
        <w:t xml:space="preserve">lmer</w:t>
      </w:r>
      <w:r>
        <w:rPr>
          <w:rStyle w:val="NormalTok"/>
        </w:rPr>
        <w:t xml:space="preserve">(AST_perc </w:t>
      </w:r>
      <w:r>
        <w:rPr>
          <w:rStyle w:val="OperatorTok"/>
        </w:rPr>
        <w:t xml:space="preserve">~</w:t>
      </w:r>
      <w:r>
        <w:rPr>
          <w:rStyle w:val="StringTok"/>
        </w:rPr>
        <w:t xml:space="preserve"> </w:t>
      </w:r>
      <w:r>
        <w:rPr>
          <w:rStyle w:val="NormalTok"/>
        </w:rPr>
        <w:t xml:space="preserve">FGP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med_ast &lt;-</w:t>
      </w:r>
      <w:r>
        <w:rPr>
          <w:rStyle w:val="StringTok"/>
        </w:rPr>
        <w:t xml:space="preserve"> </w:t>
      </w:r>
      <w:r>
        <w:rPr>
          <w:rStyle w:val="KeywordTok"/>
        </w:rPr>
        <w:t xml:space="preserve">mediate</w:t>
      </w:r>
      <w:r>
        <w:rPr>
          <w:rStyle w:val="NormalTok"/>
        </w:rPr>
        <w:t xml:space="preserve">(mod.m,mod.y,</w:t>
      </w:r>
      <w:r>
        <w:rPr>
          <w:rStyle w:val="DataTypeTok"/>
        </w:rPr>
        <w:t xml:space="preserve">treat =</w:t>
      </w:r>
      <w:r>
        <w:rPr>
          <w:rStyle w:val="NormalTok"/>
        </w:rPr>
        <w:t xml:space="preserve"> </w:t>
      </w:r>
      <w:r>
        <w:rPr>
          <w:rStyle w:val="StringTok"/>
        </w:rPr>
        <w:t xml:space="preserve">"FGP"</w:t>
      </w:r>
      <w:r>
        <w:rPr>
          <w:rStyle w:val="NormalTok"/>
        </w:rPr>
        <w:t xml:space="preserve">,</w:t>
      </w:r>
      <w:r>
        <w:rPr>
          <w:rStyle w:val="DataTypeTok"/>
        </w:rPr>
        <w:t xml:space="preserve">mediator =</w:t>
      </w:r>
      <w:r>
        <w:rPr>
          <w:rStyle w:val="NormalTok"/>
        </w:rPr>
        <w:t xml:space="preserve"> </w:t>
      </w:r>
      <w:r>
        <w:rPr>
          <w:rStyle w:val="StringTok"/>
        </w:rPr>
        <w:t xml:space="preserve">"AST_perc"</w:t>
      </w:r>
      <w:r>
        <w:rPr>
          <w:rStyle w:val="NormalTok"/>
        </w:rPr>
        <w:t xml:space="preserve">)</w:t>
      </w:r>
      <w:r>
        <w:br w:type="textWrapping"/>
      </w:r>
      <w:r>
        <w:rPr>
          <w:rStyle w:val="CommentTok"/>
        </w:rPr>
        <w:t xml:space="preserve"># Mediation summary</w:t>
      </w:r>
      <w:r>
        <w:br w:type="textWrapping"/>
      </w:r>
      <w:r>
        <w:rPr>
          <w:rStyle w:val="KeywordTok"/>
        </w:rPr>
        <w:t xml:space="preserve">summary</w:t>
      </w:r>
      <w:r>
        <w:rPr>
          <w:rStyle w:val="NormalTok"/>
        </w:rPr>
        <w:t xml:space="preserve">(med_fgp)</w:t>
      </w:r>
    </w:p>
    <w:p>
      <w:pPr>
        <w:pStyle w:val="SourceCode"/>
      </w:pPr>
      <w:r>
        <w:rPr>
          <w:rStyle w:val="VerbatimChar"/>
        </w:rPr>
        <w:t xml:space="preserve">## </w:t>
      </w:r>
      <w:r>
        <w:br w:type="textWrapping"/>
      </w:r>
      <w:r>
        <w:rPr>
          <w:rStyle w:val="VerbatimChar"/>
        </w:rPr>
        <w:t xml:space="preserve">## Causal Mediation Analysis </w:t>
      </w:r>
      <w:r>
        <w:br w:type="textWrapping"/>
      </w:r>
      <w:r>
        <w:rPr>
          <w:rStyle w:val="VerbatimChar"/>
        </w:rPr>
        <w:t xml:space="preserve">## </w:t>
      </w:r>
      <w:r>
        <w:br w:type="textWrapping"/>
      </w:r>
      <w:r>
        <w:rPr>
          <w:rStyle w:val="VerbatimChar"/>
        </w:rPr>
        <w:t xml:space="preserve">## Quasi-Bayesian Confidence Intervals</w:t>
      </w:r>
      <w:r>
        <w:br w:type="textWrapping"/>
      </w:r>
      <w:r>
        <w:rPr>
          <w:rStyle w:val="VerbatimChar"/>
        </w:rPr>
        <w:t xml:space="preserve">## </w:t>
      </w:r>
      <w:r>
        <w:br w:type="textWrapping"/>
      </w:r>
      <w:r>
        <w:rPr>
          <w:rStyle w:val="VerbatimChar"/>
        </w:rPr>
        <w:t xml:space="preserve">## Mediator Groups: Team </w:t>
      </w:r>
      <w:r>
        <w:br w:type="textWrapping"/>
      </w:r>
      <w:r>
        <w:rPr>
          <w:rStyle w:val="VerbatimChar"/>
        </w:rPr>
        <w:t xml:space="preserve">## </w:t>
      </w:r>
      <w:r>
        <w:br w:type="textWrapping"/>
      </w:r>
      <w:r>
        <w:rPr>
          <w:rStyle w:val="VerbatimChar"/>
        </w:rPr>
        <w:t xml:space="preserve">## Outcome Groups: Team </w:t>
      </w:r>
      <w:r>
        <w:br w:type="textWrapping"/>
      </w:r>
      <w:r>
        <w:rPr>
          <w:rStyle w:val="VerbatimChar"/>
        </w:rPr>
        <w:t xml:space="preserve">## </w:t>
      </w:r>
      <w:r>
        <w:br w:type="textWrapping"/>
      </w:r>
      <w:r>
        <w:rPr>
          <w:rStyle w:val="VerbatimChar"/>
        </w:rPr>
        <w:t xml:space="preserve">## Output Based on Overall Averages Across Groups </w:t>
      </w:r>
      <w:r>
        <w:br w:type="textWrapping"/>
      </w:r>
      <w:r>
        <w:rPr>
          <w:rStyle w:val="VerbatimChar"/>
        </w:rPr>
        <w:t xml:space="preserve">## </w:t>
      </w:r>
      <w:r>
        <w:br w:type="textWrapping"/>
      </w:r>
      <w:r>
        <w:rPr>
          <w:rStyle w:val="VerbatimChar"/>
        </w:rPr>
        <w:t xml:space="preserve">##                Estimate 95% CI Lower 95% CI Upper p-value    </w:t>
      </w:r>
      <w:r>
        <w:br w:type="textWrapping"/>
      </w:r>
      <w:r>
        <w:rPr>
          <w:rStyle w:val="VerbatimChar"/>
        </w:rPr>
        <w:t xml:space="preserve">## ACME             0.2514       0.1809         0.33  &lt;2e-16 ***</w:t>
      </w:r>
      <w:r>
        <w:br w:type="textWrapping"/>
      </w:r>
      <w:r>
        <w:rPr>
          <w:rStyle w:val="VerbatimChar"/>
        </w:rPr>
        <w:t xml:space="preserve">## ADE              0.1219      -0.0305         0.28    0.13    </w:t>
      </w:r>
      <w:r>
        <w:br w:type="textWrapping"/>
      </w:r>
      <w:r>
        <w:rPr>
          <w:rStyle w:val="VerbatimChar"/>
        </w:rPr>
        <w:t xml:space="preserve">## Total Effect     0.3733       0.2106         0.54  &lt;2e-16 ***</w:t>
      </w:r>
      <w:r>
        <w:br w:type="textWrapping"/>
      </w:r>
      <w:r>
        <w:rPr>
          <w:rStyle w:val="VerbatimChar"/>
        </w:rPr>
        <w:t xml:space="preserve">## Prop. Mediated   0.6747       0.4515         1.12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Sample Size Used: 1148 </w:t>
      </w:r>
      <w:r>
        <w:br w:type="textWrapping"/>
      </w:r>
      <w:r>
        <w:rPr>
          <w:rStyle w:val="VerbatimChar"/>
        </w:rPr>
        <w:t xml:space="preserve">## </w:t>
      </w:r>
      <w:r>
        <w:br w:type="textWrapping"/>
      </w:r>
      <w:r>
        <w:rPr>
          <w:rStyle w:val="VerbatimChar"/>
        </w:rPr>
        <w:t xml:space="preserve">## </w:t>
      </w:r>
      <w:r>
        <w:br w:type="textWrapping"/>
      </w:r>
      <w:r>
        <w:rPr>
          <w:rStyle w:val="VerbatimChar"/>
        </w:rPr>
        <w:t xml:space="preserve">## Simulations: 1000</w:t>
      </w:r>
    </w:p>
    <w:p>
      <w:pPr>
        <w:pStyle w:val="SourceCode"/>
      </w:pPr>
      <w:r>
        <w:rPr>
          <w:rStyle w:val="KeywordTok"/>
        </w:rPr>
        <w:t xml:space="preserve">summary</w:t>
      </w:r>
      <w:r>
        <w:rPr>
          <w:rStyle w:val="NormalTok"/>
        </w:rPr>
        <w:t xml:space="preserve">(med_ast)</w:t>
      </w:r>
    </w:p>
    <w:p>
      <w:pPr>
        <w:pStyle w:val="SourceCode"/>
      </w:pPr>
      <w:r>
        <w:rPr>
          <w:rStyle w:val="VerbatimChar"/>
        </w:rPr>
        <w:t xml:space="preserve">## </w:t>
      </w:r>
      <w:r>
        <w:br w:type="textWrapping"/>
      </w:r>
      <w:r>
        <w:rPr>
          <w:rStyle w:val="VerbatimChar"/>
        </w:rPr>
        <w:t xml:space="preserve">## Causal Mediation Analysis </w:t>
      </w:r>
      <w:r>
        <w:br w:type="textWrapping"/>
      </w:r>
      <w:r>
        <w:rPr>
          <w:rStyle w:val="VerbatimChar"/>
        </w:rPr>
        <w:t xml:space="preserve">## </w:t>
      </w:r>
      <w:r>
        <w:br w:type="textWrapping"/>
      </w:r>
      <w:r>
        <w:rPr>
          <w:rStyle w:val="VerbatimChar"/>
        </w:rPr>
        <w:t xml:space="preserve">## Quasi-Bayesian Confidence Intervals</w:t>
      </w:r>
      <w:r>
        <w:br w:type="textWrapping"/>
      </w:r>
      <w:r>
        <w:rPr>
          <w:rStyle w:val="VerbatimChar"/>
        </w:rPr>
        <w:t xml:space="preserve">## </w:t>
      </w:r>
      <w:r>
        <w:br w:type="textWrapping"/>
      </w:r>
      <w:r>
        <w:rPr>
          <w:rStyle w:val="VerbatimChar"/>
        </w:rPr>
        <w:t xml:space="preserve">## Mediator Groups: Team </w:t>
      </w:r>
      <w:r>
        <w:br w:type="textWrapping"/>
      </w:r>
      <w:r>
        <w:rPr>
          <w:rStyle w:val="VerbatimChar"/>
        </w:rPr>
        <w:t xml:space="preserve">## </w:t>
      </w:r>
      <w:r>
        <w:br w:type="textWrapping"/>
      </w:r>
      <w:r>
        <w:rPr>
          <w:rStyle w:val="VerbatimChar"/>
        </w:rPr>
        <w:t xml:space="preserve">## Outcome Groups: Team </w:t>
      </w:r>
      <w:r>
        <w:br w:type="textWrapping"/>
      </w:r>
      <w:r>
        <w:rPr>
          <w:rStyle w:val="VerbatimChar"/>
        </w:rPr>
        <w:t xml:space="preserve">## </w:t>
      </w:r>
      <w:r>
        <w:br w:type="textWrapping"/>
      </w:r>
      <w:r>
        <w:rPr>
          <w:rStyle w:val="VerbatimChar"/>
        </w:rPr>
        <w:t xml:space="preserve">## Output Based on Overall Averages Across Groups </w:t>
      </w:r>
      <w:r>
        <w:br w:type="textWrapping"/>
      </w:r>
      <w:r>
        <w:rPr>
          <w:rStyle w:val="VerbatimChar"/>
        </w:rPr>
        <w:t xml:space="preserve">## </w:t>
      </w:r>
      <w:r>
        <w:br w:type="textWrapping"/>
      </w:r>
      <w:r>
        <w:rPr>
          <w:rStyle w:val="VerbatimChar"/>
        </w:rPr>
        <w:t xml:space="preserve">##                 Estimate 95% CI Lower 95% CI Upper p-value    </w:t>
      </w:r>
      <w:r>
        <w:br w:type="textWrapping"/>
      </w:r>
      <w:r>
        <w:rPr>
          <w:rStyle w:val="VerbatimChar"/>
        </w:rPr>
        <w:t xml:space="preserve">## ACME             7.94980     -2.15036        18.91    0.13    </w:t>
      </w:r>
      <w:r>
        <w:br w:type="textWrapping"/>
      </w:r>
      <w:r>
        <w:rPr>
          <w:rStyle w:val="VerbatimChar"/>
        </w:rPr>
        <w:t xml:space="preserve">## ADE            352.03485    305.92526       401.18  &lt;2e-16 ***</w:t>
      </w:r>
      <w:r>
        <w:br w:type="textWrapping"/>
      </w:r>
      <w:r>
        <w:rPr>
          <w:rStyle w:val="VerbatimChar"/>
        </w:rPr>
        <w:t xml:space="preserve">## Total Effect   359.98466    314.24555       404.83  &lt;2e-16 ***</w:t>
      </w:r>
      <w:r>
        <w:br w:type="textWrapping"/>
      </w:r>
      <w:r>
        <w:rPr>
          <w:rStyle w:val="VerbatimChar"/>
        </w:rPr>
        <w:t xml:space="preserve">## Prop. Mediated   0.02125     -0.00603         0.05    0.13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Sample Size Used: 1148 </w:t>
      </w:r>
      <w:r>
        <w:br w:type="textWrapping"/>
      </w:r>
      <w:r>
        <w:rPr>
          <w:rStyle w:val="VerbatimChar"/>
        </w:rPr>
        <w:t xml:space="preserve">## </w:t>
      </w:r>
      <w:r>
        <w:br w:type="textWrapping"/>
      </w:r>
      <w:r>
        <w:rPr>
          <w:rStyle w:val="VerbatimChar"/>
        </w:rPr>
        <w:t xml:space="preserve">## </w:t>
      </w:r>
      <w:r>
        <w:br w:type="textWrapping"/>
      </w:r>
      <w:r>
        <w:rPr>
          <w:rStyle w:val="VerbatimChar"/>
        </w:rPr>
        <w:t xml:space="preserve">## Simulations: 1000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40" Target="http://wagesofwins.com/2013/03/28/the-best-nba-markets-of-2012-13/" TargetMode="External" /><Relationship Type="http://schemas.openxmlformats.org/officeDocument/2006/relationships/hyperlink" Id="rId38" Target="https://cran.r-project.org/doc/Rnews/" TargetMode="External" /><Relationship Type="http://schemas.openxmlformats.org/officeDocument/2006/relationships/hyperlink" Id="rId39" Target="https://dspace.mit.edu/handle/1721.1/91154" TargetMode="External" /></Relationships>
</file>

<file path=word/_rels/footnotes.xml.rels><?xml version="1.0" encoding="UTF-8"?>
<Relationships xmlns="http://schemas.openxmlformats.org/package/2006/relationships"><Relationship Type="http://schemas.openxmlformats.org/officeDocument/2006/relationships/hyperlink" Id="rId40" Target="http://wagesofwins.com/2013/03/28/the-best-nba-markets-of-2012-13/" TargetMode="External" /><Relationship Type="http://schemas.openxmlformats.org/officeDocument/2006/relationships/hyperlink" Id="rId38" Target="https://cran.r-project.org/doc/Rnews/" TargetMode="External" /><Relationship Type="http://schemas.openxmlformats.org/officeDocument/2006/relationships/hyperlink" Id="rId39" Target="https://dspace.mit.edu/handle/1721.1/911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Tim Vigers</dc:creator>
  <cp:keywords/>
  <dcterms:created xsi:type="dcterms:W3CDTF">2019-12-04T16:39:39Z</dcterms:created>
  <dcterms:modified xsi:type="dcterms:W3CDTF">2019-12-04T16:39:39Z</dcterms:modified>
</cp:coreProperties>
</file>