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EAC" w:rsidRDefault="001A5EAC" w:rsidP="001A5EAC">
      <w:pPr>
        <w:rPr>
          <w:b/>
        </w:rPr>
      </w:pPr>
      <w:r w:rsidRPr="00B6095B">
        <w:rPr>
          <w:b/>
        </w:rPr>
        <w:t>BIOS6643</w:t>
      </w:r>
      <w:r w:rsidRPr="00B6095B">
        <w:rPr>
          <w:b/>
        </w:rPr>
        <w:tab/>
        <w:t>Fall 201</w:t>
      </w:r>
      <w:r>
        <w:rPr>
          <w:b/>
        </w:rPr>
        <w:t>9</w:t>
      </w:r>
      <w:r w:rsidRPr="00B6095B">
        <w:rPr>
          <w:b/>
        </w:rPr>
        <w:tab/>
      </w:r>
      <w:r w:rsidRPr="00B6095B">
        <w:rPr>
          <w:b/>
        </w:rPr>
        <w:tab/>
      </w:r>
      <w:r w:rsidRPr="00B6095B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6095B">
        <w:rPr>
          <w:b/>
        </w:rPr>
        <w:t>HW1</w:t>
      </w:r>
      <w:r w:rsidRPr="00B6095B">
        <w:rPr>
          <w:b/>
        </w:rPr>
        <w:tab/>
      </w:r>
      <w:r>
        <w:rPr>
          <w:b/>
        </w:rPr>
        <w:t>Practice questions</w:t>
      </w:r>
      <w:r w:rsidRPr="00B6095B">
        <w:rPr>
          <w:b/>
        </w:rPr>
        <w:tab/>
      </w:r>
      <w:r w:rsidRPr="00B6095B">
        <w:rPr>
          <w:b/>
        </w:rPr>
        <w:tab/>
      </w:r>
    </w:p>
    <w:p w:rsidR="001A5EAC" w:rsidRDefault="001A5EAC" w:rsidP="001A5EAC">
      <w:pPr>
        <w:rPr>
          <w:i/>
          <w:u w:val="single"/>
        </w:rPr>
      </w:pPr>
    </w:p>
    <w:p w:rsidR="001A5EAC" w:rsidRPr="00001ED8" w:rsidRDefault="001A5EAC" w:rsidP="001A5EAC">
      <w:r>
        <w:t>Homework notes.  IMPORTANT:  please streamline your work, and in particular, what you include as SAS or R output.  You can cut-and-paste certain sections of output that are relevant to answering the question; do not just include all output.  Make sure to answer questions asked thoroughly.  There are also practice questions that can be covered during office/recitation hours, if not during lecture.</w:t>
      </w:r>
    </w:p>
    <w:p w:rsidR="001A5EAC" w:rsidRPr="00001ED8" w:rsidRDefault="001A5EAC" w:rsidP="001A5EAC"/>
    <w:p w:rsidR="001A5EAC" w:rsidRDefault="001A5EAC" w:rsidP="001A5EAC">
      <w:pPr>
        <w:pStyle w:val="ListParagraph"/>
        <w:numPr>
          <w:ilvl w:val="0"/>
          <w:numId w:val="5"/>
        </w:numPr>
      </w:pPr>
      <w:r>
        <w:t>Regarding the PCA performed on the Ramus data, we roughly interpreted PC1 through PC4 to be intercept, linear, quadratic and cubic components.  The intercept component accounted for over 90% of the variability in the data.  Look back at the R graph in the slides or notes.  Does this make sense to you based on what you see?  Explain.</w:t>
      </w:r>
    </w:p>
    <w:p w:rsidR="001A5EAC" w:rsidRPr="00001ED8" w:rsidRDefault="001A5EAC" w:rsidP="001A5EAC">
      <w:pPr>
        <w:pStyle w:val="ListParagraph"/>
        <w:rPr>
          <w:u w:val="single"/>
        </w:rPr>
      </w:pPr>
    </w:p>
    <w:p w:rsidR="001A5EAC" w:rsidRPr="00873ED5" w:rsidRDefault="001A5EAC" w:rsidP="001A5EAC">
      <w:pPr>
        <w:pStyle w:val="ListParagraph"/>
        <w:numPr>
          <w:ilvl w:val="0"/>
          <w:numId w:val="5"/>
        </w:numPr>
      </w:pPr>
      <w:r w:rsidRPr="00001ED8">
        <w:rPr>
          <w:u w:val="single"/>
        </w:rPr>
        <w:t>A random walk model</w:t>
      </w:r>
      <w:r w:rsidRPr="00001ED8">
        <w:t>.</w:t>
      </w:r>
      <w:r w:rsidRPr="009C1843">
        <w:t xml:space="preserve">  Consider the random walk defined </w:t>
      </w:r>
      <w:proofErr w:type="gramStart"/>
      <w:r w:rsidRPr="009C1843">
        <w:t>by</w:t>
      </w:r>
      <w:r>
        <w:t xml:space="preserve"> </w:t>
      </w:r>
      <w:r w:rsidRPr="009C1843">
        <w:t xml:space="preserve"> </w:t>
      </w:r>
      <w:proofErr w:type="gramEnd"/>
      <w:r w:rsidRPr="00DA65A3">
        <w:rPr>
          <w:position w:val="-12"/>
        </w:rPr>
        <w:object w:dxaOrig="1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18pt" o:ole="">
            <v:imagedata r:id="rId5" o:title=""/>
          </v:shape>
          <o:OLEObject Type="Embed" ProgID="Equation.DSMT4" ShapeID="_x0000_i1025" DrawAspect="Content" ObjectID="_1628427922" r:id="rId6"/>
        </w:object>
      </w:r>
      <w:r w:rsidRPr="009C1843">
        <w:t xml:space="preserve">, where </w:t>
      </w:r>
      <w:r w:rsidRPr="00DA65A3">
        <w:rPr>
          <w:position w:val="-12"/>
        </w:rPr>
        <w:object w:dxaOrig="620" w:dyaOrig="360">
          <v:shape id="_x0000_i1026" type="#_x0000_t75" style="width:30.75pt;height:18pt" o:ole="">
            <v:imagedata r:id="rId7" o:title=""/>
          </v:shape>
          <o:OLEObject Type="Embed" ProgID="Equation.DSMT4" ShapeID="_x0000_i1026" DrawAspect="Content" ObjectID="_1628427923" r:id="rId8"/>
        </w:object>
      </w:r>
      <w:r w:rsidRPr="009C1843">
        <w:t xml:space="preserve">with probability ½ and </w:t>
      </w:r>
      <w:r>
        <w:t>–</w:t>
      </w:r>
      <w:r w:rsidRPr="009C1843">
        <w:t xml:space="preserve">1 </w:t>
      </w:r>
      <w:r>
        <w:t xml:space="preserve">with probability ½ </w:t>
      </w:r>
      <w:r w:rsidRPr="009C1843">
        <w:t>(</w:t>
      </w:r>
      <w:proofErr w:type="spellStart"/>
      <w:r w:rsidRPr="00001ED8">
        <w:rPr>
          <w:i/>
        </w:rPr>
        <w:t>B</w:t>
      </w:r>
      <w:r w:rsidRPr="00001ED8">
        <w:rPr>
          <w:i/>
          <w:vertAlign w:val="subscript"/>
        </w:rPr>
        <w:t>t</w:t>
      </w:r>
      <w:proofErr w:type="spellEnd"/>
      <w:r w:rsidRPr="009C1843">
        <w:t xml:space="preserve">, </w:t>
      </w:r>
      <w:r w:rsidRPr="00001ED8">
        <w:rPr>
          <w:i/>
        </w:rPr>
        <w:t>t</w:t>
      </w:r>
      <w:r w:rsidRPr="009C1843">
        <w:t xml:space="preserve">=1,2,… are </w:t>
      </w:r>
      <w:proofErr w:type="spellStart"/>
      <w:r w:rsidRPr="00001ED8">
        <w:rPr>
          <w:i/>
        </w:rPr>
        <w:t>iid</w:t>
      </w:r>
      <w:proofErr w:type="spellEnd"/>
      <w:r w:rsidRPr="009C1843">
        <w:t xml:space="preserve">) and </w:t>
      </w:r>
      <w:r w:rsidRPr="00001ED8">
        <w:rPr>
          <w:i/>
        </w:rPr>
        <w:t>Y</w:t>
      </w:r>
      <w:r w:rsidRPr="00001ED8">
        <w:rPr>
          <w:vertAlign w:val="subscript"/>
        </w:rPr>
        <w:t>0</w:t>
      </w:r>
      <w:r w:rsidRPr="009C1843">
        <w:t xml:space="preserve"> = 0.  Let </w:t>
      </w:r>
      <w:r w:rsidRPr="00001ED8">
        <w:rPr>
          <w:i/>
        </w:rPr>
        <w:t>t</w:t>
      </w:r>
      <w:r w:rsidRPr="009C1843">
        <w:t xml:space="preserve"> and </w:t>
      </w:r>
      <w:r w:rsidRPr="00001ED8">
        <w:rPr>
          <w:i/>
        </w:rPr>
        <w:t>h</w:t>
      </w:r>
      <w:r w:rsidRPr="009C1843">
        <w:t xml:space="preserve"> be nonnegative </w:t>
      </w:r>
      <w:r w:rsidRPr="00001ED8">
        <w:t>integers.</w:t>
      </w:r>
    </w:p>
    <w:p w:rsidR="001A5EAC" w:rsidRDefault="001A5EAC" w:rsidP="001A5EAC">
      <w:pPr>
        <w:pStyle w:val="ListParagraph"/>
        <w:numPr>
          <w:ilvl w:val="0"/>
          <w:numId w:val="1"/>
        </w:numPr>
        <w:ind w:left="1080"/>
      </w:pPr>
      <w:r w:rsidRPr="009C1843">
        <w:t xml:space="preserve">Determine </w:t>
      </w:r>
      <w:r w:rsidRPr="00DA65A3">
        <w:rPr>
          <w:position w:val="-14"/>
        </w:rPr>
        <w:object w:dxaOrig="639" w:dyaOrig="400">
          <v:shape id="_x0000_i1027" type="#_x0000_t75" style="width:31.5pt;height:20.25pt" o:ole="">
            <v:imagedata r:id="rId9" o:title=""/>
          </v:shape>
          <o:OLEObject Type="Embed" ProgID="Equation.DSMT4" ShapeID="_x0000_i1027" DrawAspect="Content" ObjectID="_1628427924" r:id="rId10"/>
        </w:object>
      </w:r>
    </w:p>
    <w:p w:rsidR="001A5EAC" w:rsidRPr="00873ED5" w:rsidRDefault="001A5EAC" w:rsidP="001A5EAC">
      <w:pPr>
        <w:pStyle w:val="ListParagraph"/>
        <w:numPr>
          <w:ilvl w:val="0"/>
          <w:numId w:val="1"/>
        </w:numPr>
        <w:ind w:left="1080"/>
      </w:pPr>
      <w:r w:rsidRPr="009C1843">
        <w:t xml:space="preserve">Determine </w:t>
      </w:r>
      <w:r w:rsidRPr="00DA65A3">
        <w:rPr>
          <w:position w:val="-14"/>
        </w:rPr>
        <w:object w:dxaOrig="1359" w:dyaOrig="400">
          <v:shape id="_x0000_i1028" type="#_x0000_t75" style="width:67.5pt;height:20.25pt" o:ole="">
            <v:imagedata r:id="rId11" o:title=""/>
          </v:shape>
          <o:OLEObject Type="Embed" ProgID="Equation.DSMT4" ShapeID="_x0000_i1028" DrawAspect="Content" ObjectID="_1628427925" r:id="rId12"/>
        </w:object>
      </w:r>
    </w:p>
    <w:p w:rsidR="001A5EAC" w:rsidRPr="00C85076" w:rsidRDefault="001A5EAC" w:rsidP="001A5EAC">
      <w:pPr>
        <w:pStyle w:val="ListParagraph"/>
        <w:numPr>
          <w:ilvl w:val="0"/>
          <w:numId w:val="1"/>
        </w:numPr>
        <w:ind w:left="1080"/>
        <w:rPr>
          <w:lang w:val="pt-BR"/>
        </w:rPr>
      </w:pPr>
      <w:r w:rsidRPr="00461400">
        <w:rPr>
          <w:lang w:val="pt-BR"/>
        </w:rPr>
        <w:t xml:space="preserve">Determine </w:t>
      </w:r>
      <w:r w:rsidRPr="00DA65A3">
        <w:rPr>
          <w:position w:val="-14"/>
        </w:rPr>
        <w:object w:dxaOrig="1440" w:dyaOrig="400">
          <v:shape id="_x0000_i1029" type="#_x0000_t75" style="width:1in;height:20.25pt" o:ole="">
            <v:imagedata r:id="rId13" o:title=""/>
          </v:shape>
          <o:OLEObject Type="Embed" ProgID="Equation.DSMT4" ShapeID="_x0000_i1029" DrawAspect="Content" ObjectID="_1628427926" r:id="rId14"/>
        </w:object>
      </w:r>
    </w:p>
    <w:p w:rsidR="001A5EAC" w:rsidRDefault="001A5EAC" w:rsidP="001A5EAC">
      <w:pPr>
        <w:pStyle w:val="ListParagraph"/>
        <w:numPr>
          <w:ilvl w:val="0"/>
          <w:numId w:val="1"/>
        </w:numPr>
        <w:ind w:left="1080"/>
      </w:pPr>
      <w:r w:rsidRPr="009C1843">
        <w:t xml:space="preserve">Is </w:t>
      </w:r>
      <w:smartTag w:uri="isiresearchsoft-com/cwyw" w:element="citation">
        <w:r w:rsidRPr="009C1843">
          <w:t>{</w:t>
        </w:r>
        <w:proofErr w:type="spellStart"/>
        <w:proofErr w:type="gramStart"/>
        <w:r w:rsidRPr="00461400">
          <w:rPr>
            <w:i/>
          </w:rPr>
          <w:t>Y</w:t>
        </w:r>
        <w:r w:rsidRPr="00461400">
          <w:rPr>
            <w:i/>
            <w:vertAlign w:val="subscript"/>
          </w:rPr>
          <w:t>t</w:t>
        </w:r>
        <w:proofErr w:type="spellEnd"/>
        <w:proofErr w:type="gramEnd"/>
        <w:r w:rsidRPr="009C1843">
          <w:t>}</w:t>
        </w:r>
      </w:smartTag>
      <w:r w:rsidRPr="009C1843">
        <w:t xml:space="preserve"> a stationary process?</w:t>
      </w:r>
    </w:p>
    <w:p w:rsidR="001A5EAC" w:rsidRDefault="001A5EAC" w:rsidP="001A5EAC">
      <w:pPr>
        <w:pStyle w:val="ListParagraph"/>
        <w:numPr>
          <w:ilvl w:val="0"/>
          <w:numId w:val="1"/>
        </w:numPr>
        <w:ind w:left="1080"/>
      </w:pPr>
      <w:r>
        <w:t>H</w:t>
      </w:r>
      <w:r w:rsidRPr="009C1843">
        <w:t xml:space="preserve">ow do answers in </w:t>
      </w:r>
      <w:r>
        <w:t>a-d</w:t>
      </w:r>
      <w:r w:rsidRPr="009C1843">
        <w:t xml:space="preserve"> change when considering 0≤</w:t>
      </w:r>
      <w:r w:rsidRPr="00461400">
        <w:rPr>
          <w:i/>
        </w:rPr>
        <w:t>p</w:t>
      </w:r>
      <w:r w:rsidRPr="009C1843">
        <w:t>≤1</w:t>
      </w:r>
      <w:r>
        <w:t xml:space="preserve"> rather than just p=½</w:t>
      </w:r>
      <w:r w:rsidRPr="009C1843">
        <w:t>?</w:t>
      </w:r>
    </w:p>
    <w:p w:rsidR="001A5EAC" w:rsidRDefault="001A5EAC" w:rsidP="001A5EAC">
      <w:pPr>
        <w:rPr>
          <w:u w:val="single"/>
        </w:rPr>
      </w:pPr>
    </w:p>
    <w:p w:rsidR="00B41C21" w:rsidRDefault="00F46CDB">
      <w:bookmarkStart w:id="0" w:name="_GoBack"/>
      <w:bookmarkEnd w:id="0"/>
    </w:p>
    <w:sectPr w:rsidR="00B41C21" w:rsidSect="00AA0A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74C21"/>
    <w:multiLevelType w:val="hybridMultilevel"/>
    <w:tmpl w:val="CB8C547A"/>
    <w:lvl w:ilvl="0" w:tplc="EB7CBC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D52CD"/>
    <w:multiLevelType w:val="hybridMultilevel"/>
    <w:tmpl w:val="0E845D38"/>
    <w:lvl w:ilvl="0" w:tplc="A42E1BA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C21A3E">
      <w:start w:val="1"/>
      <w:numFmt w:val="lowerLetter"/>
      <w:lvlText w:val="%2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E502B3"/>
    <w:multiLevelType w:val="hybridMultilevel"/>
    <w:tmpl w:val="D2FCB030"/>
    <w:lvl w:ilvl="0" w:tplc="B1EC53F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F040449"/>
    <w:multiLevelType w:val="hybridMultilevel"/>
    <w:tmpl w:val="B7C2089E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24E5EDE"/>
    <w:multiLevelType w:val="hybridMultilevel"/>
    <w:tmpl w:val="5C189E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E4E01"/>
    <w:multiLevelType w:val="hybridMultilevel"/>
    <w:tmpl w:val="0BDA2108"/>
    <w:lvl w:ilvl="0" w:tplc="9872B3E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EAC"/>
    <w:rsid w:val="001A5EAC"/>
    <w:rsid w:val="00D61259"/>
    <w:rsid w:val="00F46CDB"/>
    <w:rsid w:val="00F8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isiresearchsoft-com/cwyw" w:name="citation"/>
  <w:shapeDefaults>
    <o:shapedefaults v:ext="edit" spidmax="1043"/>
    <o:shapelayout v:ext="edit">
      <o:idmap v:ext="edit" data="1"/>
    </o:shapelayout>
  </w:shapeDefaults>
  <w:decimalSymbol w:val="."/>
  <w:listSeparator w:val=","/>
  <w15:chartTrackingRefBased/>
  <w15:docId w15:val="{2DDCCD49-DC13-4FA5-8C98-C76ABCF4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E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5E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5EAC"/>
    <w:pPr>
      <w:ind w:left="720"/>
      <w:contextualSpacing/>
    </w:pPr>
  </w:style>
  <w:style w:type="character" w:styleId="Hyperlink">
    <w:name w:val="Hyperlink"/>
    <w:basedOn w:val="DefaultParagraphFont"/>
    <w:rsid w:val="001A5E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1056</Characters>
  <Application>Microsoft Office Word</Application>
  <DocSecurity>0</DocSecurity>
  <Lines>8</Lines>
  <Paragraphs>2</Paragraphs>
  <ScaleCrop>false</ScaleCrop>
  <Company>National Jewish Health</Company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Strand, Matthew</dc:creator>
  <cp:keywords/>
  <dc:description/>
  <cp:lastModifiedBy>Strand, Matthew</cp:lastModifiedBy>
  <cp:revision>2</cp:revision>
  <dcterms:created xsi:type="dcterms:W3CDTF">2019-08-27T14:43:00Z</dcterms:created>
  <dcterms:modified xsi:type="dcterms:W3CDTF">2019-08-27T22:18:00Z</dcterms:modified>
</cp:coreProperties>
</file>