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Override PartName="/word/media/rId64.png" ContentType="image/png"/>
  <Override PartName="/word/media/rId66.png" ContentType="image/png"/>
  <Override PartName="/word/media/rId69.png" ContentType="image/png"/>
  <Override PartName="/word/media/rId71.png" ContentType="image/png"/>
  <Override PartName="/word/media/rId73.png" ContentType="image/png"/>
  <Override PartName="/word/media/rId76.png" ContentType="image/png"/>
  <Override PartName="/word/media/rId78.png" ContentType="image/png"/>
  <Override PartName="/word/media/rId80.png" ContentType="image/png"/>
  <Override PartName="/word/media/rId83.png" ContentType="image/png"/>
  <Override PartName="/word/media/rId85.png" ContentType="image/png"/>
  <Override PartName="/word/media/rId38.png" ContentType="image/png"/>
  <Override PartName="/word/media/rId39.png" ContentType="image/png"/>
  <Override PartName="/word/media/rId41.png" ContentType="image/png"/>
  <Override PartName="/word/media/rId42.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0.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2</w:t>
      </w:r>
    </w:p>
    <w:p>
      <w:pPr>
        <w:pStyle w:val="Author"/>
      </w:pPr>
      <w:r>
        <w:t xml:space="preserve">Tim</w:t>
      </w:r>
      <w:r>
        <w:t xml:space="preserve"> </w:t>
      </w:r>
      <w:r>
        <w:t xml:space="preserve">Vigers</w:t>
      </w:r>
    </w:p>
    <w:p>
      <w:pPr>
        <w:pStyle w:val="Date"/>
      </w:pPr>
      <w:r>
        <w:t xml:space="preserve">27</w:t>
      </w:r>
      <w:r>
        <w:t xml:space="preserve"> </w:t>
      </w:r>
      <w:r>
        <w:t xml:space="preserve">September</w:t>
      </w:r>
      <w:r>
        <w:t xml:space="preserve"> </w:t>
      </w:r>
      <w:r>
        <w:t xml:space="preserve">2020</w:t>
      </w:r>
    </w:p>
    <w:p>
      <w:pPr>
        <w:pStyle w:val="Heading1"/>
      </w:pPr>
      <w:bookmarkStart w:id="20" w:name="quality-control"/>
      <w:r>
        <w:t xml:space="preserve">Quality Control</w:t>
      </w:r>
      <w:bookmarkEnd w:id="20"/>
    </w:p>
    <w:p>
      <w:pPr>
        <w:pStyle w:val="Heading2"/>
      </w:pPr>
      <w:bookmarkStart w:id="21" w:name="a-read-the-8-cel-files"/>
      <w:r>
        <w:t xml:space="preserve">a) Read the 8 CEL files</w:t>
      </w:r>
      <w:bookmarkEnd w:id="21"/>
    </w:p>
    <w:p>
      <w:pPr>
        <w:pStyle w:val="SourceCode"/>
      </w:pPr>
      <w:r>
        <w:rPr>
          <w:rStyle w:val="NormalTok"/>
        </w:rPr>
        <w:t xml:space="preserve">pd =</w:t>
      </w:r>
      <w:r>
        <w:rPr>
          <w:rStyle w:val="StringTok"/>
        </w:rPr>
        <w:t xml:space="preserve"> </w:t>
      </w:r>
      <w:r>
        <w:rPr>
          <w:rStyle w:val="KeywordTok"/>
        </w:rPr>
        <w:t xml:space="preserve">read.AnnotatedDataFrame</w:t>
      </w:r>
      <w:r>
        <w:rPr>
          <w:rStyle w:val="NormalTok"/>
        </w:rPr>
        <w:t xml:space="preserve">(</w:t>
      </w:r>
      <w:r>
        <w:rPr>
          <w:rStyle w:val="StringTok"/>
        </w:rPr>
        <w:t xml:space="preserve">"./targets.txt"</w:t>
      </w:r>
      <w:r>
        <w:rPr>
          <w:rStyle w:val="NormalTok"/>
        </w:rPr>
        <w:t xml:space="preserve"> ,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r>
        <w:rPr>
          <w:rStyle w:val="DataTypeTok"/>
        </w:rPr>
        <w:t xml:space="preserve">as.is=</w:t>
      </w:r>
      <w:r>
        <w:rPr>
          <w:rStyle w:val="OtherTok"/>
        </w:rPr>
        <w:t xml:space="preserve">TRUE</w:t>
      </w:r>
      <w:r>
        <w:rPr>
          <w:rStyle w:val="NormalTok"/>
        </w:rPr>
        <w:t xml:space="preserve">)</w:t>
      </w:r>
      <w:r>
        <w:br/>
      </w:r>
      <w:r>
        <w:rPr>
          <w:rStyle w:val="NormalTok"/>
        </w:rPr>
        <w:t xml:space="preserve">Data =</w:t>
      </w:r>
      <w:r>
        <w:rPr>
          <w:rStyle w:val="StringTok"/>
        </w:rPr>
        <w:t xml:space="preserve"> </w:t>
      </w:r>
      <w:r>
        <w:rPr>
          <w:rStyle w:val="KeywordTok"/>
        </w:rPr>
        <w:t xml:space="preserve">ReadAffy</w:t>
      </w:r>
      <w:r>
        <w:rPr>
          <w:rStyle w:val="NormalTok"/>
        </w:rPr>
        <w:t xml:space="preserve">(</w:t>
      </w:r>
      <w:r>
        <w:rPr>
          <w:rStyle w:val="DataTypeTok"/>
        </w:rPr>
        <w:t xml:space="preserve">filenames=</w:t>
      </w:r>
      <w:r>
        <w:rPr>
          <w:rStyle w:val="KeywordTok"/>
        </w:rPr>
        <w:t xml:space="preserve">pData</w:t>
      </w:r>
      <w:r>
        <w:rPr>
          <w:rStyle w:val="NormalTok"/>
        </w:rPr>
        <w:t xml:space="preserve">(pd)</w:t>
      </w:r>
      <w:r>
        <w:rPr>
          <w:rStyle w:val="OperatorTok"/>
        </w:rPr>
        <w:t xml:space="preserve">$</w:t>
      </w:r>
      <w:r>
        <w:rPr>
          <w:rStyle w:val="NormalTok"/>
        </w:rPr>
        <w:t xml:space="preserve">FileName, </w:t>
      </w:r>
      <w:r>
        <w:rPr>
          <w:rStyle w:val="DataTypeTok"/>
        </w:rPr>
        <w:t xml:space="preserve">phenoData=</w:t>
      </w:r>
      <w:r>
        <w:rPr>
          <w:rStyle w:val="NormalTok"/>
        </w:rPr>
        <w:t xml:space="preserve">pd,</w:t>
      </w:r>
      <w:r>
        <w:br/>
      </w:r>
      <w:r>
        <w:rPr>
          <w:rStyle w:val="NormalTok"/>
        </w:rPr>
        <w:t xml:space="preserve">                </w:t>
      </w:r>
      <w:r>
        <w:rPr>
          <w:rStyle w:val="DataTypeTok"/>
        </w:rPr>
        <w:t xml:space="preserve">sampleNames=</w:t>
      </w:r>
      <w:r>
        <w:rPr>
          <w:rStyle w:val="KeywordTok"/>
        </w:rPr>
        <w:t xml:space="preserve">sampleNames</w:t>
      </w:r>
      <w:r>
        <w:rPr>
          <w:rStyle w:val="NormalTok"/>
        </w:rPr>
        <w:t xml:space="preserve">(pd))</w:t>
      </w:r>
    </w:p>
    <w:p>
      <w:pPr>
        <w:pStyle w:val="Heading3"/>
      </w:pPr>
      <w:bookmarkStart w:id="22" w:name="X8f846689783cd8f4dea06a793c5093961d4db90"/>
      <w:r>
        <w:t xml:space="preserve">Practice extracting information from data</w:t>
      </w:r>
      <w:bookmarkEnd w:id="22"/>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exprs</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c>
          <w:tcPr>
            <w:tcBorders>
              <w:bottom w:val="single"/>
            </w:tcBorders>
            <w:vAlign w:val="bottom"/>
          </w:tcPr>
          <w:p>
            <w:pPr>
              <w:pStyle w:val="Compact"/>
              <w:jc w:val="right"/>
            </w:pPr>
            <w:r>
              <w:t xml:space="preserve">Low4</w:t>
            </w:r>
          </w:p>
        </w:tc>
      </w:tr>
      <w:tr>
        <w:tc>
          <w:p>
            <w:pPr>
              <w:pStyle w:val="Compact"/>
              <w:jc w:val="right"/>
            </w:pPr>
            <w:r>
              <w:t xml:space="preserve">197</w:t>
            </w:r>
          </w:p>
        </w:tc>
        <w:tc>
          <w:p>
            <w:pPr>
              <w:pStyle w:val="Compact"/>
              <w:jc w:val="right"/>
            </w:pPr>
            <w:r>
              <w:t xml:space="preserve">81</w:t>
            </w:r>
          </w:p>
        </w:tc>
        <w:tc>
          <w:p>
            <w:pPr>
              <w:pStyle w:val="Compact"/>
              <w:jc w:val="right"/>
            </w:pPr>
            <w:r>
              <w:t xml:space="preserve">106</w:t>
            </w:r>
          </w:p>
        </w:tc>
        <w:tc>
          <w:p>
            <w:pPr>
              <w:pStyle w:val="Compact"/>
              <w:jc w:val="right"/>
            </w:pPr>
            <w:r>
              <w:t xml:space="preserve">69</w:t>
            </w:r>
          </w:p>
        </w:tc>
        <w:tc>
          <w:p>
            <w:pPr>
              <w:pStyle w:val="Compact"/>
              <w:jc w:val="right"/>
            </w:pPr>
            <w:r>
              <w:t xml:space="preserve">174</w:t>
            </w:r>
          </w:p>
        </w:tc>
        <w:tc>
          <w:p>
            <w:pPr>
              <w:pStyle w:val="Compact"/>
              <w:jc w:val="right"/>
            </w:pPr>
            <w:r>
              <w:t xml:space="preserve">103</w:t>
            </w:r>
          </w:p>
        </w:tc>
        <w:tc>
          <w:p>
            <w:pPr>
              <w:pStyle w:val="Compact"/>
              <w:jc w:val="right"/>
            </w:pPr>
            <w:r>
              <w:t xml:space="preserve">100</w:t>
            </w:r>
          </w:p>
        </w:tc>
        <w:tc>
          <w:p>
            <w:pPr>
              <w:pStyle w:val="Compact"/>
              <w:jc w:val="right"/>
            </w:pPr>
            <w:r>
              <w:t xml:space="preserve">100</w:t>
            </w:r>
          </w:p>
        </w:tc>
      </w:tr>
      <w:tr>
        <w:tc>
          <w:p>
            <w:pPr>
              <w:pStyle w:val="Compact"/>
              <w:jc w:val="right"/>
            </w:pPr>
            <w:r>
              <w:t xml:space="preserve">13571</w:t>
            </w:r>
          </w:p>
        </w:tc>
        <w:tc>
          <w:p>
            <w:pPr>
              <w:pStyle w:val="Compact"/>
              <w:jc w:val="right"/>
            </w:pPr>
            <w:r>
              <w:t xml:space="preserve">9974</w:t>
            </w:r>
          </w:p>
        </w:tc>
        <w:tc>
          <w:p>
            <w:pPr>
              <w:pStyle w:val="Compact"/>
              <w:jc w:val="right"/>
            </w:pPr>
            <w:r>
              <w:t xml:space="preserve">9267</w:t>
            </w:r>
          </w:p>
        </w:tc>
        <w:tc>
          <w:p>
            <w:pPr>
              <w:pStyle w:val="Compact"/>
              <w:jc w:val="right"/>
            </w:pPr>
            <w:r>
              <w:t xml:space="preserve">6591</w:t>
            </w:r>
          </w:p>
        </w:tc>
        <w:tc>
          <w:p>
            <w:pPr>
              <w:pStyle w:val="Compact"/>
              <w:jc w:val="right"/>
            </w:pPr>
            <w:r>
              <w:t xml:space="preserve">7231</w:t>
            </w:r>
          </w:p>
        </w:tc>
        <w:tc>
          <w:p>
            <w:pPr>
              <w:pStyle w:val="Compact"/>
              <w:jc w:val="right"/>
            </w:pPr>
            <w:r>
              <w:t xml:space="preserve">4831</w:t>
            </w:r>
          </w:p>
        </w:tc>
        <w:tc>
          <w:p>
            <w:pPr>
              <w:pStyle w:val="Compact"/>
              <w:jc w:val="right"/>
            </w:pPr>
            <w:r>
              <w:t xml:space="preserve">4724</w:t>
            </w:r>
          </w:p>
        </w:tc>
        <w:tc>
          <w:p>
            <w:pPr>
              <w:pStyle w:val="Compact"/>
              <w:jc w:val="right"/>
            </w:pPr>
            <w:r>
              <w:t xml:space="preserve">4724</w:t>
            </w:r>
          </w:p>
        </w:tc>
      </w:tr>
      <w:tr>
        <w:tc>
          <w:p>
            <w:pPr>
              <w:pStyle w:val="Compact"/>
              <w:jc w:val="right"/>
            </w:pPr>
            <w:r>
              <w:t xml:space="preserve">248</w:t>
            </w:r>
          </w:p>
        </w:tc>
        <w:tc>
          <w:p>
            <w:pPr>
              <w:pStyle w:val="Compact"/>
              <w:jc w:val="right"/>
            </w:pPr>
            <w:r>
              <w:t xml:space="preserve">137</w:t>
            </w:r>
          </w:p>
        </w:tc>
        <w:tc>
          <w:p>
            <w:pPr>
              <w:pStyle w:val="Compact"/>
              <w:jc w:val="right"/>
            </w:pPr>
            <w:r>
              <w:t xml:space="preserve">100</w:t>
            </w:r>
          </w:p>
        </w:tc>
        <w:tc>
          <w:p>
            <w:pPr>
              <w:pStyle w:val="Compact"/>
              <w:jc w:val="right"/>
            </w:pPr>
            <w:r>
              <w:t xml:space="preserve">94</w:t>
            </w:r>
          </w:p>
        </w:tc>
        <w:tc>
          <w:p>
            <w:pPr>
              <w:pStyle w:val="Compact"/>
              <w:jc w:val="right"/>
            </w:pPr>
            <w:r>
              <w:t xml:space="preserve">194</w:t>
            </w:r>
          </w:p>
        </w:tc>
        <w:tc>
          <w:p>
            <w:pPr>
              <w:pStyle w:val="Compact"/>
              <w:jc w:val="right"/>
            </w:pPr>
            <w:r>
              <w:t xml:space="preserve">147</w:t>
            </w:r>
          </w:p>
        </w:tc>
        <w:tc>
          <w:p>
            <w:pPr>
              <w:pStyle w:val="Compact"/>
              <w:jc w:val="right"/>
            </w:pPr>
            <w:r>
              <w:t xml:space="preserve">137</w:t>
            </w:r>
          </w:p>
        </w:tc>
        <w:tc>
          <w:p>
            <w:pPr>
              <w:pStyle w:val="Compact"/>
              <w:jc w:val="right"/>
            </w:pPr>
            <w:r>
              <w:t xml:space="preserve">137</w:t>
            </w:r>
          </w:p>
        </w:tc>
      </w:tr>
      <w:tr>
        <w:tc>
          <w:p>
            <w:pPr>
              <w:pStyle w:val="Compact"/>
              <w:jc w:val="right"/>
            </w:pPr>
            <w:r>
              <w:t xml:space="preserve">13810</w:t>
            </w:r>
          </w:p>
        </w:tc>
        <w:tc>
          <w:p>
            <w:pPr>
              <w:pStyle w:val="Compact"/>
              <w:jc w:val="right"/>
            </w:pPr>
            <w:r>
              <w:t xml:space="preserve">9895</w:t>
            </w:r>
          </w:p>
        </w:tc>
        <w:tc>
          <w:p>
            <w:pPr>
              <w:pStyle w:val="Compact"/>
              <w:jc w:val="right"/>
            </w:pPr>
            <w:r>
              <w:t xml:space="preserve">9550</w:t>
            </w:r>
          </w:p>
        </w:tc>
        <w:tc>
          <w:p>
            <w:pPr>
              <w:pStyle w:val="Compact"/>
              <w:jc w:val="right"/>
            </w:pPr>
            <w:r>
              <w:t xml:space="preserve">6866</w:t>
            </w:r>
          </w:p>
        </w:tc>
        <w:tc>
          <w:p>
            <w:pPr>
              <w:pStyle w:val="Compact"/>
              <w:jc w:val="right"/>
            </w:pPr>
            <w:r>
              <w:t xml:space="preserve">7407</w:t>
            </w:r>
          </w:p>
        </w:tc>
        <w:tc>
          <w:p>
            <w:pPr>
              <w:pStyle w:val="Compact"/>
              <w:jc w:val="right"/>
            </w:pPr>
            <w:r>
              <w:t xml:space="preserve">4886</w:t>
            </w:r>
          </w:p>
        </w:tc>
        <w:tc>
          <w:p>
            <w:pPr>
              <w:pStyle w:val="Compact"/>
              <w:jc w:val="right"/>
            </w:pPr>
            <w:r>
              <w:t xml:space="preserve">4919</w:t>
            </w:r>
          </w:p>
        </w:tc>
        <w:tc>
          <w:p>
            <w:pPr>
              <w:pStyle w:val="Compact"/>
              <w:jc w:val="right"/>
            </w:pPr>
            <w:r>
              <w:t xml:space="preserve">4919</w:t>
            </w:r>
          </w:p>
        </w:tc>
      </w:tr>
      <w:tr>
        <w:tc>
          <w:p>
            <w:pPr>
              <w:pStyle w:val="Compact"/>
              <w:jc w:val="right"/>
            </w:pPr>
            <w:r>
              <w:t xml:space="preserve">123</w:t>
            </w:r>
          </w:p>
        </w:tc>
        <w:tc>
          <w:p>
            <w:pPr>
              <w:pStyle w:val="Compact"/>
              <w:jc w:val="right"/>
            </w:pPr>
            <w:r>
              <w:t xml:space="preserve">63</w:t>
            </w:r>
          </w:p>
        </w:tc>
        <w:tc>
          <w:p>
            <w:pPr>
              <w:pStyle w:val="Compact"/>
              <w:jc w:val="right"/>
            </w:pPr>
            <w:r>
              <w:t xml:space="preserve">60</w:t>
            </w:r>
          </w:p>
        </w:tc>
        <w:tc>
          <w:p>
            <w:pPr>
              <w:pStyle w:val="Compact"/>
              <w:jc w:val="right"/>
            </w:pPr>
            <w:r>
              <w:t xml:space="preserve">76</w:t>
            </w:r>
          </w:p>
        </w:tc>
        <w:tc>
          <w:p>
            <w:pPr>
              <w:pStyle w:val="Compact"/>
              <w:jc w:val="right"/>
            </w:pPr>
            <w:r>
              <w:t xml:space="preserve">77</w:t>
            </w:r>
          </w:p>
        </w:tc>
        <w:tc>
          <w:p>
            <w:pPr>
              <w:pStyle w:val="Compact"/>
              <w:jc w:val="right"/>
            </w:pPr>
            <w:r>
              <w:t xml:space="preserve">79</w:t>
            </w:r>
          </w:p>
        </w:tc>
        <w:tc>
          <w:p>
            <w:pPr>
              <w:pStyle w:val="Compact"/>
              <w:jc w:val="right"/>
            </w:pPr>
            <w:r>
              <w:t xml:space="preserve">71</w:t>
            </w:r>
          </w:p>
        </w:tc>
        <w:tc>
          <w:p>
            <w:pPr>
              <w:pStyle w:val="Compact"/>
              <w:jc w:val="right"/>
            </w:pPr>
            <w:r>
              <w:t xml:space="preserve">71</w:t>
            </w:r>
          </w:p>
        </w:tc>
      </w:tr>
      <w:tr>
        <w:tc>
          <w:p>
            <w:pPr>
              <w:pStyle w:val="Compact"/>
              <w:jc w:val="right"/>
            </w:pPr>
            <w:r>
              <w:t xml:space="preserve">173</w:t>
            </w:r>
          </w:p>
        </w:tc>
        <w:tc>
          <w:p>
            <w:pPr>
              <w:pStyle w:val="Compact"/>
              <w:jc w:val="right"/>
            </w:pPr>
            <w:r>
              <w:t xml:space="preserve">73</w:t>
            </w:r>
          </w:p>
        </w:tc>
        <w:tc>
          <w:p>
            <w:pPr>
              <w:pStyle w:val="Compact"/>
              <w:jc w:val="right"/>
            </w:pPr>
            <w:r>
              <w:t xml:space="preserve">61</w:t>
            </w:r>
          </w:p>
        </w:tc>
        <w:tc>
          <w:p>
            <w:pPr>
              <w:pStyle w:val="Compact"/>
              <w:jc w:val="right"/>
            </w:pPr>
            <w:r>
              <w:t xml:space="preserve">68</w:t>
            </w:r>
          </w:p>
        </w:tc>
        <w:tc>
          <w:p>
            <w:pPr>
              <w:pStyle w:val="Compact"/>
              <w:jc w:val="right"/>
            </w:pPr>
            <w:r>
              <w:t xml:space="preserve">116</w:t>
            </w:r>
          </w:p>
        </w:tc>
        <w:tc>
          <w:p>
            <w:pPr>
              <w:pStyle w:val="Compact"/>
              <w:jc w:val="right"/>
            </w:pPr>
            <w:r>
              <w:t xml:space="preserve">81</w:t>
            </w:r>
          </w:p>
        </w:tc>
        <w:tc>
          <w:p>
            <w:pPr>
              <w:pStyle w:val="Compact"/>
              <w:jc w:val="right"/>
            </w:pPr>
            <w:r>
              <w:t xml:space="preserve">103</w:t>
            </w:r>
          </w:p>
        </w:tc>
        <w:tc>
          <w:p>
            <w:pPr>
              <w:pStyle w:val="Compact"/>
              <w:jc w:val="right"/>
            </w:pPr>
            <w:r>
              <w:t xml:space="preserve">103</w:t>
            </w:r>
          </w:p>
        </w:tc>
      </w:tr>
    </w:tbl>
    <w:p>
      <w:pPr>
        <w:pStyle w:val="SourceCode"/>
      </w:pPr>
      <w:r>
        <w:rPr>
          <w:rStyle w:val="KeywordTok"/>
        </w:rPr>
        <w:t xml:space="preserve">sampleNames</w:t>
      </w:r>
      <w:r>
        <w:rPr>
          <w:rStyle w:val="NormalTok"/>
        </w:rPr>
        <w:t xml:space="preserve">(Data)</w:t>
      </w:r>
    </w:p>
    <w:p>
      <w:pPr>
        <w:pStyle w:val="SourceCode"/>
      </w:pPr>
      <w:r>
        <w:rPr>
          <w:rStyle w:val="VerbatimChar"/>
        </w:rPr>
        <w:t xml:space="preserve">## [1] "High1" "High2" "High3" "High4" "Low1"  "Low2"  "Low3"  "Low4"</w:t>
      </w:r>
    </w:p>
    <w:p>
      <w:pPr>
        <w:pStyle w:val="SourceCode"/>
      </w:pPr>
      <w:r>
        <w:rPr>
          <w:rStyle w:val="KeywordTok"/>
        </w:rPr>
        <w:t xml:space="preserve">head</w:t>
      </w:r>
      <w:r>
        <w:rPr>
          <w:rStyle w:val="NormalTok"/>
        </w:rPr>
        <w:t xml:space="preserve">(</w:t>
      </w:r>
      <w:r>
        <w:rPr>
          <w:rStyle w:val="KeywordTok"/>
        </w:rPr>
        <w:t xml:space="preserve">probeNames</w:t>
      </w:r>
      <w:r>
        <w:rPr>
          <w:rStyle w:val="NormalTok"/>
        </w:rPr>
        <w:t xml:space="preserve">(Data))</w:t>
      </w:r>
    </w:p>
    <w:p>
      <w:pPr>
        <w:pStyle w:val="SourceCode"/>
      </w:pPr>
      <w:r>
        <w:rPr>
          <w:rStyle w:val="VerbatimChar"/>
        </w:rPr>
        <w:t xml:space="preserve">## [1] "1007_s_at" "1007_s_at" "1007_s_at" "1007_s_at" "1007_s_at" "1007_s_at"</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mm</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c>
          <w:tcPr>
            <w:tcBorders>
              <w:bottom w:val="single"/>
            </w:tcBorders>
            <w:vAlign w:val="bottom"/>
          </w:tcPr>
          <w:p>
            <w:pPr>
              <w:pStyle w:val="Compact"/>
              <w:jc w:val="right"/>
            </w:pPr>
            <w:r>
              <w:t xml:space="preserve">Low4</w:t>
            </w:r>
          </w:p>
        </w:tc>
      </w:tr>
      <w:tr>
        <w:tc>
          <w:p>
            <w:pPr>
              <w:pStyle w:val="Compact"/>
              <w:jc w:val="left"/>
            </w:pPr>
            <w:r>
              <w:t xml:space="preserve">370871</w:t>
            </w:r>
          </w:p>
        </w:tc>
        <w:tc>
          <w:p>
            <w:pPr>
              <w:pStyle w:val="Compact"/>
              <w:jc w:val="right"/>
            </w:pPr>
            <w:r>
              <w:t xml:space="preserve">338</w:t>
            </w:r>
          </w:p>
        </w:tc>
        <w:tc>
          <w:p>
            <w:pPr>
              <w:pStyle w:val="Compact"/>
              <w:jc w:val="right"/>
            </w:pPr>
            <w:r>
              <w:t xml:space="preserve">123</w:t>
            </w:r>
          </w:p>
        </w:tc>
        <w:tc>
          <w:p>
            <w:pPr>
              <w:pStyle w:val="Compact"/>
              <w:jc w:val="right"/>
            </w:pPr>
            <w:r>
              <w:t xml:space="preserve">115</w:t>
            </w:r>
          </w:p>
        </w:tc>
        <w:tc>
          <w:p>
            <w:pPr>
              <w:pStyle w:val="Compact"/>
              <w:jc w:val="right"/>
            </w:pPr>
            <w:r>
              <w:t xml:space="preserve">113</w:t>
            </w:r>
          </w:p>
        </w:tc>
        <w:tc>
          <w:p>
            <w:pPr>
              <w:pStyle w:val="Compact"/>
              <w:jc w:val="right"/>
            </w:pPr>
            <w:r>
              <w:t xml:space="preserve">131</w:t>
            </w:r>
          </w:p>
        </w:tc>
        <w:tc>
          <w:p>
            <w:pPr>
              <w:pStyle w:val="Compact"/>
              <w:jc w:val="right"/>
            </w:pPr>
            <w:r>
              <w:t xml:space="preserve">152</w:t>
            </w:r>
          </w:p>
        </w:tc>
        <w:tc>
          <w:p>
            <w:pPr>
              <w:pStyle w:val="Compact"/>
              <w:jc w:val="right"/>
            </w:pPr>
            <w:r>
              <w:t xml:space="preserve">145</w:t>
            </w:r>
          </w:p>
        </w:tc>
        <w:tc>
          <w:p>
            <w:pPr>
              <w:pStyle w:val="Compact"/>
              <w:jc w:val="right"/>
            </w:pPr>
            <w:r>
              <w:t xml:space="preserve">145</w:t>
            </w:r>
          </w:p>
        </w:tc>
      </w:tr>
      <w:tr>
        <w:tc>
          <w:p>
            <w:pPr>
              <w:pStyle w:val="Compact"/>
              <w:jc w:val="left"/>
            </w:pPr>
            <w:r>
              <w:t xml:space="preserve">564482</w:t>
            </w:r>
          </w:p>
        </w:tc>
        <w:tc>
          <w:p>
            <w:pPr>
              <w:pStyle w:val="Compact"/>
              <w:jc w:val="right"/>
            </w:pPr>
            <w:r>
              <w:t xml:space="preserve">831</w:t>
            </w:r>
          </w:p>
        </w:tc>
        <w:tc>
          <w:p>
            <w:pPr>
              <w:pStyle w:val="Compact"/>
              <w:jc w:val="right"/>
            </w:pPr>
            <w:r>
              <w:t xml:space="preserve">435</w:t>
            </w:r>
          </w:p>
        </w:tc>
        <w:tc>
          <w:p>
            <w:pPr>
              <w:pStyle w:val="Compact"/>
              <w:jc w:val="right"/>
            </w:pPr>
            <w:r>
              <w:t xml:space="preserve">393</w:t>
            </w:r>
          </w:p>
        </w:tc>
        <w:tc>
          <w:p>
            <w:pPr>
              <w:pStyle w:val="Compact"/>
              <w:jc w:val="right"/>
            </w:pPr>
            <w:r>
              <w:t xml:space="preserve">397</w:t>
            </w:r>
          </w:p>
        </w:tc>
        <w:tc>
          <w:p>
            <w:pPr>
              <w:pStyle w:val="Compact"/>
              <w:jc w:val="right"/>
            </w:pPr>
            <w:r>
              <w:t xml:space="preserve">695</w:t>
            </w:r>
          </w:p>
        </w:tc>
        <w:tc>
          <w:p>
            <w:pPr>
              <w:pStyle w:val="Compact"/>
              <w:jc w:val="right"/>
            </w:pPr>
            <w:r>
              <w:t xml:space="preserve">791</w:t>
            </w:r>
          </w:p>
        </w:tc>
        <w:tc>
          <w:p>
            <w:pPr>
              <w:pStyle w:val="Compact"/>
              <w:jc w:val="right"/>
            </w:pPr>
            <w:r>
              <w:t xml:space="preserve">852</w:t>
            </w:r>
          </w:p>
        </w:tc>
        <w:tc>
          <w:p>
            <w:pPr>
              <w:pStyle w:val="Compact"/>
              <w:jc w:val="right"/>
            </w:pPr>
            <w:r>
              <w:t xml:space="preserve">852</w:t>
            </w:r>
          </w:p>
        </w:tc>
      </w:tr>
      <w:tr>
        <w:tc>
          <w:p>
            <w:pPr>
              <w:pStyle w:val="Compact"/>
              <w:jc w:val="left"/>
            </w:pPr>
            <w:r>
              <w:t xml:space="preserve">1050513</w:t>
            </w:r>
          </w:p>
        </w:tc>
        <w:tc>
          <w:p>
            <w:pPr>
              <w:pStyle w:val="Compact"/>
              <w:jc w:val="right"/>
            </w:pPr>
            <w:r>
              <w:t xml:space="preserve">1190</w:t>
            </w:r>
          </w:p>
        </w:tc>
        <w:tc>
          <w:p>
            <w:pPr>
              <w:pStyle w:val="Compact"/>
              <w:jc w:val="right"/>
            </w:pPr>
            <w:r>
              <w:t xml:space="preserve">520</w:t>
            </w:r>
          </w:p>
        </w:tc>
        <w:tc>
          <w:p>
            <w:pPr>
              <w:pStyle w:val="Compact"/>
              <w:jc w:val="right"/>
            </w:pPr>
            <w:r>
              <w:t xml:space="preserve">345</w:t>
            </w:r>
          </w:p>
        </w:tc>
        <w:tc>
          <w:p>
            <w:pPr>
              <w:pStyle w:val="Compact"/>
              <w:jc w:val="right"/>
            </w:pPr>
            <w:r>
              <w:t xml:space="preserve">583</w:t>
            </w:r>
          </w:p>
        </w:tc>
        <w:tc>
          <w:p>
            <w:pPr>
              <w:pStyle w:val="Compact"/>
              <w:jc w:val="right"/>
            </w:pPr>
            <w:r>
              <w:t xml:space="preserve">685</w:t>
            </w:r>
          </w:p>
        </w:tc>
        <w:tc>
          <w:p>
            <w:pPr>
              <w:pStyle w:val="Compact"/>
              <w:jc w:val="right"/>
            </w:pPr>
            <w:r>
              <w:t xml:space="preserve">688</w:t>
            </w:r>
          </w:p>
        </w:tc>
        <w:tc>
          <w:p>
            <w:pPr>
              <w:pStyle w:val="Compact"/>
              <w:jc w:val="right"/>
            </w:pPr>
            <w:r>
              <w:t xml:space="preserve">1033</w:t>
            </w:r>
          </w:p>
        </w:tc>
        <w:tc>
          <w:p>
            <w:pPr>
              <w:pStyle w:val="Compact"/>
              <w:jc w:val="right"/>
            </w:pPr>
            <w:r>
              <w:t xml:space="preserve">1033</w:t>
            </w:r>
          </w:p>
        </w:tc>
      </w:tr>
      <w:tr>
        <w:tc>
          <w:p>
            <w:pPr>
              <w:pStyle w:val="Compact"/>
              <w:jc w:val="left"/>
            </w:pPr>
            <w:r>
              <w:t xml:space="preserve">239977</w:t>
            </w:r>
          </w:p>
        </w:tc>
        <w:tc>
          <w:p>
            <w:pPr>
              <w:pStyle w:val="Compact"/>
              <w:jc w:val="right"/>
            </w:pPr>
            <w:r>
              <w:t xml:space="preserve">1288</w:t>
            </w:r>
          </w:p>
        </w:tc>
        <w:tc>
          <w:p>
            <w:pPr>
              <w:pStyle w:val="Compact"/>
              <w:jc w:val="right"/>
            </w:pPr>
            <w:r>
              <w:t xml:space="preserve">691</w:t>
            </w:r>
          </w:p>
        </w:tc>
        <w:tc>
          <w:p>
            <w:pPr>
              <w:pStyle w:val="Compact"/>
              <w:jc w:val="right"/>
            </w:pPr>
            <w:r>
              <w:t xml:space="preserve">592</w:t>
            </w:r>
          </w:p>
        </w:tc>
        <w:tc>
          <w:p>
            <w:pPr>
              <w:pStyle w:val="Compact"/>
              <w:jc w:val="right"/>
            </w:pPr>
            <w:r>
              <w:t xml:space="preserve">564</w:t>
            </w:r>
          </w:p>
        </w:tc>
        <w:tc>
          <w:p>
            <w:pPr>
              <w:pStyle w:val="Compact"/>
              <w:jc w:val="right"/>
            </w:pPr>
            <w:r>
              <w:t xml:space="preserve">837</w:t>
            </w:r>
          </w:p>
        </w:tc>
        <w:tc>
          <w:p>
            <w:pPr>
              <w:pStyle w:val="Compact"/>
              <w:jc w:val="right"/>
            </w:pPr>
            <w:r>
              <w:t xml:space="preserve">846</w:t>
            </w:r>
          </w:p>
        </w:tc>
        <w:tc>
          <w:p>
            <w:pPr>
              <w:pStyle w:val="Compact"/>
              <w:jc w:val="right"/>
            </w:pPr>
            <w:r>
              <w:t xml:space="preserve">891</w:t>
            </w:r>
          </w:p>
        </w:tc>
        <w:tc>
          <w:p>
            <w:pPr>
              <w:pStyle w:val="Compact"/>
              <w:jc w:val="right"/>
            </w:pPr>
            <w:r>
              <w:t xml:space="preserve">891</w:t>
            </w:r>
          </w:p>
        </w:tc>
      </w:tr>
      <w:tr>
        <w:tc>
          <w:p>
            <w:pPr>
              <w:pStyle w:val="Compact"/>
              <w:jc w:val="left"/>
            </w:pPr>
            <w:r>
              <w:t xml:space="preserve">1141565</w:t>
            </w:r>
          </w:p>
        </w:tc>
        <w:tc>
          <w:p>
            <w:pPr>
              <w:pStyle w:val="Compact"/>
              <w:jc w:val="right"/>
            </w:pPr>
            <w:r>
              <w:t xml:space="preserve">2740</w:t>
            </w:r>
          </w:p>
        </w:tc>
        <w:tc>
          <w:p>
            <w:pPr>
              <w:pStyle w:val="Compact"/>
              <w:jc w:val="right"/>
            </w:pPr>
            <w:r>
              <w:t xml:space="preserve">1161</w:t>
            </w:r>
          </w:p>
        </w:tc>
        <w:tc>
          <w:p>
            <w:pPr>
              <w:pStyle w:val="Compact"/>
              <w:jc w:val="right"/>
            </w:pPr>
            <w:r>
              <w:t xml:space="preserve">1035</w:t>
            </w:r>
          </w:p>
        </w:tc>
        <w:tc>
          <w:p>
            <w:pPr>
              <w:pStyle w:val="Compact"/>
              <w:jc w:val="right"/>
            </w:pPr>
            <w:r>
              <w:t xml:space="preserve">1477</w:t>
            </w:r>
          </w:p>
        </w:tc>
        <w:tc>
          <w:p>
            <w:pPr>
              <w:pStyle w:val="Compact"/>
              <w:jc w:val="right"/>
            </w:pPr>
            <w:r>
              <w:t xml:space="preserve">1540</w:t>
            </w:r>
          </w:p>
        </w:tc>
        <w:tc>
          <w:p>
            <w:pPr>
              <w:pStyle w:val="Compact"/>
              <w:jc w:val="right"/>
            </w:pPr>
            <w:r>
              <w:t xml:space="preserve">1938</w:t>
            </w:r>
          </w:p>
        </w:tc>
        <w:tc>
          <w:p>
            <w:pPr>
              <w:pStyle w:val="Compact"/>
              <w:jc w:val="right"/>
            </w:pPr>
            <w:r>
              <w:t xml:space="preserve">2269</w:t>
            </w:r>
          </w:p>
        </w:tc>
        <w:tc>
          <w:p>
            <w:pPr>
              <w:pStyle w:val="Compact"/>
              <w:jc w:val="right"/>
            </w:pPr>
            <w:r>
              <w:t xml:space="preserve">2269</w:t>
            </w:r>
          </w:p>
        </w:tc>
      </w:tr>
      <w:tr>
        <w:tc>
          <w:p>
            <w:pPr>
              <w:pStyle w:val="Compact"/>
              <w:jc w:val="left"/>
            </w:pPr>
            <w:r>
              <w:t xml:space="preserve">1131946</w:t>
            </w:r>
          </w:p>
        </w:tc>
        <w:tc>
          <w:p>
            <w:pPr>
              <w:pStyle w:val="Compact"/>
              <w:jc w:val="right"/>
            </w:pPr>
            <w:r>
              <w:t xml:space="preserve">786</w:t>
            </w:r>
          </w:p>
        </w:tc>
        <w:tc>
          <w:p>
            <w:pPr>
              <w:pStyle w:val="Compact"/>
              <w:jc w:val="right"/>
            </w:pPr>
            <w:r>
              <w:t xml:space="preserve">376</w:t>
            </w:r>
          </w:p>
        </w:tc>
        <w:tc>
          <w:p>
            <w:pPr>
              <w:pStyle w:val="Compact"/>
              <w:jc w:val="right"/>
            </w:pPr>
            <w:r>
              <w:t xml:space="preserve">335</w:t>
            </w:r>
          </w:p>
        </w:tc>
        <w:tc>
          <w:p>
            <w:pPr>
              <w:pStyle w:val="Compact"/>
              <w:jc w:val="right"/>
            </w:pPr>
            <w:r>
              <w:t xml:space="preserve">355</w:t>
            </w:r>
          </w:p>
        </w:tc>
        <w:tc>
          <w:p>
            <w:pPr>
              <w:pStyle w:val="Compact"/>
              <w:jc w:val="right"/>
            </w:pPr>
            <w:r>
              <w:t xml:space="preserve">591</w:t>
            </w:r>
          </w:p>
        </w:tc>
        <w:tc>
          <w:p>
            <w:pPr>
              <w:pStyle w:val="Compact"/>
              <w:jc w:val="right"/>
            </w:pPr>
            <w:r>
              <w:t xml:space="preserve">631</w:t>
            </w:r>
          </w:p>
        </w:tc>
        <w:tc>
          <w:p>
            <w:pPr>
              <w:pStyle w:val="Compact"/>
              <w:jc w:val="right"/>
            </w:pPr>
            <w:r>
              <w:t xml:space="preserve">791</w:t>
            </w:r>
          </w:p>
        </w:tc>
        <w:tc>
          <w:p>
            <w:pPr>
              <w:pStyle w:val="Compact"/>
              <w:jc w:val="right"/>
            </w:pPr>
            <w:r>
              <w:t xml:space="preserve">791</w:t>
            </w:r>
          </w:p>
        </w:tc>
      </w:tr>
    </w:tbl>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pm</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c>
          <w:tcPr>
            <w:tcBorders>
              <w:bottom w:val="single"/>
            </w:tcBorders>
            <w:vAlign w:val="bottom"/>
          </w:tcPr>
          <w:p>
            <w:pPr>
              <w:pStyle w:val="Compact"/>
              <w:jc w:val="right"/>
            </w:pPr>
            <w:r>
              <w:t xml:space="preserve">Low4</w:t>
            </w:r>
          </w:p>
        </w:tc>
      </w:tr>
      <w:tr>
        <w:tc>
          <w:p>
            <w:pPr>
              <w:pStyle w:val="Compact"/>
              <w:jc w:val="left"/>
            </w:pPr>
            <w:r>
              <w:t xml:space="preserve">369707</w:t>
            </w:r>
          </w:p>
        </w:tc>
        <w:tc>
          <w:p>
            <w:pPr>
              <w:pStyle w:val="Compact"/>
              <w:jc w:val="right"/>
            </w:pPr>
            <w:r>
              <w:t xml:space="preserve">368</w:t>
            </w:r>
          </w:p>
        </w:tc>
        <w:tc>
          <w:p>
            <w:pPr>
              <w:pStyle w:val="Compact"/>
              <w:jc w:val="right"/>
            </w:pPr>
            <w:r>
              <w:t xml:space="preserve">220</w:t>
            </w:r>
          </w:p>
        </w:tc>
        <w:tc>
          <w:p>
            <w:pPr>
              <w:pStyle w:val="Compact"/>
              <w:jc w:val="right"/>
            </w:pPr>
            <w:r>
              <w:t xml:space="preserve">216</w:t>
            </w:r>
          </w:p>
        </w:tc>
        <w:tc>
          <w:p>
            <w:pPr>
              <w:pStyle w:val="Compact"/>
              <w:jc w:val="right"/>
            </w:pPr>
            <w:r>
              <w:t xml:space="preserve">248</w:t>
            </w:r>
          </w:p>
        </w:tc>
        <w:tc>
          <w:p>
            <w:pPr>
              <w:pStyle w:val="Compact"/>
              <w:jc w:val="right"/>
            </w:pPr>
            <w:r>
              <w:t xml:space="preserve">405</w:t>
            </w:r>
          </w:p>
        </w:tc>
        <w:tc>
          <w:p>
            <w:pPr>
              <w:pStyle w:val="Compact"/>
              <w:jc w:val="right"/>
            </w:pPr>
            <w:r>
              <w:t xml:space="preserve">379</w:t>
            </w:r>
          </w:p>
        </w:tc>
        <w:tc>
          <w:p>
            <w:pPr>
              <w:pStyle w:val="Compact"/>
              <w:jc w:val="right"/>
            </w:pPr>
            <w:r>
              <w:t xml:space="preserve">476</w:t>
            </w:r>
          </w:p>
        </w:tc>
        <w:tc>
          <w:p>
            <w:pPr>
              <w:pStyle w:val="Compact"/>
              <w:jc w:val="right"/>
            </w:pPr>
            <w:r>
              <w:t xml:space="preserve">476</w:t>
            </w:r>
          </w:p>
        </w:tc>
      </w:tr>
      <w:tr>
        <w:tc>
          <w:p>
            <w:pPr>
              <w:pStyle w:val="Compact"/>
              <w:jc w:val="left"/>
            </w:pPr>
            <w:r>
              <w:t xml:space="preserve">563318</w:t>
            </w:r>
          </w:p>
        </w:tc>
        <w:tc>
          <w:p>
            <w:pPr>
              <w:pStyle w:val="Compact"/>
              <w:jc w:val="right"/>
            </w:pPr>
            <w:r>
              <w:t xml:space="preserve">1350</w:t>
            </w:r>
          </w:p>
        </w:tc>
        <w:tc>
          <w:p>
            <w:pPr>
              <w:pStyle w:val="Compact"/>
              <w:jc w:val="right"/>
            </w:pPr>
            <w:r>
              <w:t xml:space="preserve">687</w:t>
            </w:r>
          </w:p>
        </w:tc>
        <w:tc>
          <w:p>
            <w:pPr>
              <w:pStyle w:val="Compact"/>
              <w:jc w:val="right"/>
            </w:pPr>
            <w:r>
              <w:t xml:space="preserve">590</w:t>
            </w:r>
          </w:p>
        </w:tc>
        <w:tc>
          <w:p>
            <w:pPr>
              <w:pStyle w:val="Compact"/>
              <w:jc w:val="right"/>
            </w:pPr>
            <w:r>
              <w:t xml:space="preserve">585</w:t>
            </w:r>
          </w:p>
        </w:tc>
        <w:tc>
          <w:p>
            <w:pPr>
              <w:pStyle w:val="Compact"/>
              <w:jc w:val="right"/>
            </w:pPr>
            <w:r>
              <w:t xml:space="preserve">1455</w:t>
            </w:r>
          </w:p>
        </w:tc>
        <w:tc>
          <w:p>
            <w:pPr>
              <w:pStyle w:val="Compact"/>
              <w:jc w:val="right"/>
            </w:pPr>
            <w:r>
              <w:t xml:space="preserve">1626</w:t>
            </w:r>
          </w:p>
        </w:tc>
        <w:tc>
          <w:p>
            <w:pPr>
              <w:pStyle w:val="Compact"/>
              <w:jc w:val="right"/>
            </w:pPr>
            <w:r>
              <w:t xml:space="preserve">1765</w:t>
            </w:r>
          </w:p>
        </w:tc>
        <w:tc>
          <w:p>
            <w:pPr>
              <w:pStyle w:val="Compact"/>
              <w:jc w:val="right"/>
            </w:pPr>
            <w:r>
              <w:t xml:space="preserve">1765</w:t>
            </w:r>
          </w:p>
        </w:tc>
      </w:tr>
      <w:tr>
        <w:tc>
          <w:p>
            <w:pPr>
              <w:pStyle w:val="Compact"/>
              <w:jc w:val="left"/>
            </w:pPr>
            <w:r>
              <w:t xml:space="preserve">1049349</w:t>
            </w:r>
          </w:p>
        </w:tc>
        <w:tc>
          <w:p>
            <w:pPr>
              <w:pStyle w:val="Compact"/>
              <w:jc w:val="right"/>
            </w:pPr>
            <w:r>
              <w:t xml:space="preserve">1414</w:t>
            </w:r>
          </w:p>
        </w:tc>
        <w:tc>
          <w:p>
            <w:pPr>
              <w:pStyle w:val="Compact"/>
              <w:jc w:val="right"/>
            </w:pPr>
            <w:r>
              <w:t xml:space="preserve">674</w:t>
            </w:r>
          </w:p>
        </w:tc>
        <w:tc>
          <w:p>
            <w:pPr>
              <w:pStyle w:val="Compact"/>
              <w:jc w:val="right"/>
            </w:pPr>
            <w:r>
              <w:t xml:space="preserve">599</w:t>
            </w:r>
          </w:p>
        </w:tc>
        <w:tc>
          <w:p>
            <w:pPr>
              <w:pStyle w:val="Compact"/>
              <w:jc w:val="right"/>
            </w:pPr>
            <w:r>
              <w:t xml:space="preserve">586</w:t>
            </w:r>
          </w:p>
        </w:tc>
        <w:tc>
          <w:p>
            <w:pPr>
              <w:pStyle w:val="Compact"/>
              <w:jc w:val="right"/>
            </w:pPr>
            <w:r>
              <w:t xml:space="preserve">1464</w:t>
            </w:r>
          </w:p>
        </w:tc>
        <w:tc>
          <w:p>
            <w:pPr>
              <w:pStyle w:val="Compact"/>
              <w:jc w:val="right"/>
            </w:pPr>
            <w:r>
              <w:t xml:space="preserve">1422</w:t>
            </w:r>
          </w:p>
        </w:tc>
        <w:tc>
          <w:p>
            <w:pPr>
              <w:pStyle w:val="Compact"/>
              <w:jc w:val="right"/>
            </w:pPr>
            <w:r>
              <w:t xml:space="preserve">1701</w:t>
            </w:r>
          </w:p>
        </w:tc>
        <w:tc>
          <w:p>
            <w:pPr>
              <w:pStyle w:val="Compact"/>
              <w:jc w:val="right"/>
            </w:pPr>
            <w:r>
              <w:t xml:space="preserve">1701</w:t>
            </w:r>
          </w:p>
        </w:tc>
      </w:tr>
      <w:tr>
        <w:tc>
          <w:p>
            <w:pPr>
              <w:pStyle w:val="Compact"/>
              <w:jc w:val="left"/>
            </w:pPr>
            <w:r>
              <w:t xml:space="preserve">238813</w:t>
            </w:r>
          </w:p>
        </w:tc>
        <w:tc>
          <w:p>
            <w:pPr>
              <w:pStyle w:val="Compact"/>
              <w:jc w:val="right"/>
            </w:pPr>
            <w:r>
              <w:t xml:space="preserve">3838</w:t>
            </w:r>
          </w:p>
        </w:tc>
        <w:tc>
          <w:p>
            <w:pPr>
              <w:pStyle w:val="Compact"/>
              <w:jc w:val="right"/>
            </w:pPr>
            <w:r>
              <w:t xml:space="preserve">1830</w:t>
            </w:r>
          </w:p>
        </w:tc>
        <w:tc>
          <w:p>
            <w:pPr>
              <w:pStyle w:val="Compact"/>
              <w:jc w:val="right"/>
            </w:pPr>
            <w:r>
              <w:t xml:space="preserve">1472</w:t>
            </w:r>
          </w:p>
        </w:tc>
        <w:tc>
          <w:p>
            <w:pPr>
              <w:pStyle w:val="Compact"/>
              <w:jc w:val="right"/>
            </w:pPr>
            <w:r>
              <w:t xml:space="preserve">1446</w:t>
            </w:r>
          </w:p>
        </w:tc>
        <w:tc>
          <w:p>
            <w:pPr>
              <w:pStyle w:val="Compact"/>
              <w:jc w:val="right"/>
            </w:pPr>
            <w:r>
              <w:t xml:space="preserve">2980</w:t>
            </w:r>
          </w:p>
        </w:tc>
        <w:tc>
          <w:p>
            <w:pPr>
              <w:pStyle w:val="Compact"/>
              <w:jc w:val="right"/>
            </w:pPr>
            <w:r>
              <w:t xml:space="preserve">3205</w:t>
            </w:r>
          </w:p>
        </w:tc>
        <w:tc>
          <w:p>
            <w:pPr>
              <w:pStyle w:val="Compact"/>
              <w:jc w:val="right"/>
            </w:pPr>
            <w:r>
              <w:t xml:space="preserve">3701</w:t>
            </w:r>
          </w:p>
        </w:tc>
        <w:tc>
          <w:p>
            <w:pPr>
              <w:pStyle w:val="Compact"/>
              <w:jc w:val="right"/>
            </w:pPr>
            <w:r>
              <w:t xml:space="preserve">3701</w:t>
            </w:r>
          </w:p>
        </w:tc>
      </w:tr>
      <w:tr>
        <w:tc>
          <w:p>
            <w:pPr>
              <w:pStyle w:val="Compact"/>
              <w:jc w:val="left"/>
            </w:pPr>
            <w:r>
              <w:t xml:space="preserve">1140401</w:t>
            </w:r>
          </w:p>
        </w:tc>
        <w:tc>
          <w:p>
            <w:pPr>
              <w:pStyle w:val="Compact"/>
              <w:jc w:val="right"/>
            </w:pPr>
            <w:r>
              <w:t xml:space="preserve">3018</w:t>
            </w:r>
          </w:p>
        </w:tc>
        <w:tc>
          <w:p>
            <w:pPr>
              <w:pStyle w:val="Compact"/>
              <w:jc w:val="right"/>
            </w:pPr>
            <w:r>
              <w:t xml:space="preserve">1338</w:t>
            </w:r>
          </w:p>
        </w:tc>
        <w:tc>
          <w:p>
            <w:pPr>
              <w:pStyle w:val="Compact"/>
              <w:jc w:val="right"/>
            </w:pPr>
            <w:r>
              <w:t xml:space="preserve">1165</w:t>
            </w:r>
          </w:p>
        </w:tc>
        <w:tc>
          <w:p>
            <w:pPr>
              <w:pStyle w:val="Compact"/>
              <w:jc w:val="right"/>
            </w:pPr>
            <w:r>
              <w:t xml:space="preserve">1445</w:t>
            </w:r>
          </w:p>
        </w:tc>
        <w:tc>
          <w:p>
            <w:pPr>
              <w:pStyle w:val="Compact"/>
              <w:jc w:val="right"/>
            </w:pPr>
            <w:r>
              <w:t xml:space="preserve">2208</w:t>
            </w:r>
          </w:p>
        </w:tc>
        <w:tc>
          <w:p>
            <w:pPr>
              <w:pStyle w:val="Compact"/>
              <w:jc w:val="right"/>
            </w:pPr>
            <w:r>
              <w:t xml:space="preserve">2616</w:t>
            </w:r>
          </w:p>
        </w:tc>
        <w:tc>
          <w:p>
            <w:pPr>
              <w:pStyle w:val="Compact"/>
              <w:jc w:val="right"/>
            </w:pPr>
            <w:r>
              <w:t xml:space="preserve">3151</w:t>
            </w:r>
          </w:p>
        </w:tc>
        <w:tc>
          <w:p>
            <w:pPr>
              <w:pStyle w:val="Compact"/>
              <w:jc w:val="right"/>
            </w:pPr>
            <w:r>
              <w:t xml:space="preserve">3151</w:t>
            </w:r>
          </w:p>
        </w:tc>
      </w:tr>
      <w:tr>
        <w:tc>
          <w:p>
            <w:pPr>
              <w:pStyle w:val="Compact"/>
              <w:jc w:val="left"/>
            </w:pPr>
            <w:r>
              <w:t xml:space="preserve">1130782</w:t>
            </w:r>
          </w:p>
        </w:tc>
        <w:tc>
          <w:p>
            <w:pPr>
              <w:pStyle w:val="Compact"/>
              <w:jc w:val="right"/>
            </w:pPr>
            <w:r>
              <w:t xml:space="preserve">1652</w:t>
            </w:r>
          </w:p>
        </w:tc>
        <w:tc>
          <w:p>
            <w:pPr>
              <w:pStyle w:val="Compact"/>
              <w:jc w:val="right"/>
            </w:pPr>
            <w:r>
              <w:t xml:space="preserve">783</w:t>
            </w:r>
          </w:p>
        </w:tc>
        <w:tc>
          <w:p>
            <w:pPr>
              <w:pStyle w:val="Compact"/>
              <w:jc w:val="right"/>
            </w:pPr>
            <w:r>
              <w:t xml:space="preserve">668</w:t>
            </w:r>
          </w:p>
        </w:tc>
        <w:tc>
          <w:p>
            <w:pPr>
              <w:pStyle w:val="Compact"/>
              <w:jc w:val="right"/>
            </w:pPr>
            <w:r>
              <w:t xml:space="preserve">700</w:t>
            </w:r>
          </w:p>
        </w:tc>
        <w:tc>
          <w:p>
            <w:pPr>
              <w:pStyle w:val="Compact"/>
              <w:jc w:val="right"/>
            </w:pPr>
            <w:r>
              <w:t xml:space="preserve">1249</w:t>
            </w:r>
          </w:p>
        </w:tc>
        <w:tc>
          <w:p>
            <w:pPr>
              <w:pStyle w:val="Compact"/>
              <w:jc w:val="right"/>
            </w:pPr>
            <w:r>
              <w:t xml:space="preserve">1520</w:t>
            </w:r>
          </w:p>
        </w:tc>
        <w:tc>
          <w:p>
            <w:pPr>
              <w:pStyle w:val="Compact"/>
              <w:jc w:val="right"/>
            </w:pPr>
            <w:r>
              <w:t xml:space="preserve">1784</w:t>
            </w:r>
          </w:p>
        </w:tc>
        <w:tc>
          <w:p>
            <w:pPr>
              <w:pStyle w:val="Compact"/>
              <w:jc w:val="right"/>
            </w:pPr>
            <w:r>
              <w:t xml:space="preserve">1784</w:t>
            </w:r>
          </w:p>
        </w:tc>
      </w:tr>
    </w:tbl>
    <w:p>
      <w:pPr>
        <w:pStyle w:val="SourceCode"/>
      </w:pPr>
      <w:r>
        <w:rPr>
          <w:rStyle w:val="KeywordTok"/>
        </w:rPr>
        <w:t xml:space="preserve">kable</w:t>
      </w:r>
      <w:r>
        <w:rPr>
          <w:rStyle w:val="NormalTok"/>
        </w:rPr>
        <w:t xml:space="preserve">(</w:t>
      </w:r>
      <w:r>
        <w:rPr>
          <w:rStyle w:val="KeywordTok"/>
        </w:rPr>
        <w:t xml:space="preserve">pData</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Target</w:t>
            </w:r>
          </w:p>
        </w:tc>
      </w:tr>
      <w:tr>
        <w:tc>
          <w:p>
            <w:pPr>
              <w:pStyle w:val="Compact"/>
              <w:jc w:val="left"/>
            </w:pPr>
            <w:r>
              <w:t xml:space="preserve">High1</w:t>
            </w:r>
          </w:p>
        </w:tc>
        <w:tc>
          <w:p>
            <w:pPr>
              <w:pStyle w:val="Compact"/>
              <w:jc w:val="left"/>
            </w:pPr>
            <w:r>
              <w:t xml:space="preserve">High_1_HG-U133_Plus_2.CEL</w:t>
            </w:r>
          </w:p>
        </w:tc>
        <w:tc>
          <w:p>
            <w:pPr>
              <w:pStyle w:val="Compact"/>
              <w:jc w:val="left"/>
            </w:pPr>
            <w:r>
              <w:t xml:space="preserve">High</w:t>
            </w:r>
          </w:p>
        </w:tc>
      </w:tr>
      <w:tr>
        <w:tc>
          <w:p>
            <w:pPr>
              <w:pStyle w:val="Compact"/>
              <w:jc w:val="left"/>
            </w:pPr>
            <w:r>
              <w:t xml:space="preserve">High2</w:t>
            </w:r>
          </w:p>
        </w:tc>
        <w:tc>
          <w:p>
            <w:pPr>
              <w:pStyle w:val="Compact"/>
              <w:jc w:val="left"/>
            </w:pPr>
            <w:r>
              <w:t xml:space="preserve">High_2_HG-U133_Plus_2.CEL</w:t>
            </w:r>
          </w:p>
        </w:tc>
        <w:tc>
          <w:p>
            <w:pPr>
              <w:pStyle w:val="Compact"/>
              <w:jc w:val="left"/>
            </w:pPr>
            <w:r>
              <w:t xml:space="preserve">High</w:t>
            </w:r>
          </w:p>
        </w:tc>
      </w:tr>
      <w:tr>
        <w:tc>
          <w:p>
            <w:pPr>
              <w:pStyle w:val="Compact"/>
              <w:jc w:val="left"/>
            </w:pPr>
            <w:r>
              <w:t xml:space="preserve">High3</w:t>
            </w:r>
          </w:p>
        </w:tc>
        <w:tc>
          <w:p>
            <w:pPr>
              <w:pStyle w:val="Compact"/>
              <w:jc w:val="left"/>
            </w:pPr>
            <w:r>
              <w:t xml:space="preserve">High_3_HG-U133_Plus_2.CEL</w:t>
            </w:r>
          </w:p>
        </w:tc>
        <w:tc>
          <w:p>
            <w:pPr>
              <w:pStyle w:val="Compact"/>
              <w:jc w:val="left"/>
            </w:pPr>
            <w:r>
              <w:t xml:space="preserve">High</w:t>
            </w:r>
          </w:p>
        </w:tc>
      </w:tr>
      <w:tr>
        <w:tc>
          <w:p>
            <w:pPr>
              <w:pStyle w:val="Compact"/>
              <w:jc w:val="left"/>
            </w:pPr>
            <w:r>
              <w:t xml:space="preserve">High4</w:t>
            </w:r>
          </w:p>
        </w:tc>
        <w:tc>
          <w:p>
            <w:pPr>
              <w:pStyle w:val="Compact"/>
              <w:jc w:val="left"/>
            </w:pPr>
            <w:r>
              <w:t xml:space="preserve">High_4_HG-U133_Plus_2.CEL</w:t>
            </w:r>
          </w:p>
        </w:tc>
        <w:tc>
          <w:p>
            <w:pPr>
              <w:pStyle w:val="Compact"/>
              <w:jc w:val="left"/>
            </w:pPr>
            <w:r>
              <w:t xml:space="preserve">High</w:t>
            </w:r>
          </w:p>
        </w:tc>
      </w:tr>
      <w:tr>
        <w:tc>
          <w:p>
            <w:pPr>
              <w:pStyle w:val="Compact"/>
              <w:jc w:val="left"/>
            </w:pPr>
            <w:r>
              <w:t xml:space="preserve">Low1</w:t>
            </w:r>
          </w:p>
        </w:tc>
        <w:tc>
          <w:p>
            <w:pPr>
              <w:pStyle w:val="Compact"/>
              <w:jc w:val="left"/>
            </w:pPr>
            <w:r>
              <w:t xml:space="preserve">Low_1_HG-U133_Plus_2.CEL</w:t>
            </w:r>
          </w:p>
        </w:tc>
        <w:tc>
          <w:p>
            <w:pPr>
              <w:pStyle w:val="Compact"/>
              <w:jc w:val="left"/>
            </w:pPr>
            <w:r>
              <w:t xml:space="preserve">Low</w:t>
            </w:r>
          </w:p>
        </w:tc>
      </w:tr>
      <w:tr>
        <w:tc>
          <w:p>
            <w:pPr>
              <w:pStyle w:val="Compact"/>
              <w:jc w:val="left"/>
            </w:pPr>
            <w:r>
              <w:t xml:space="preserve">Low2</w:t>
            </w:r>
          </w:p>
        </w:tc>
        <w:tc>
          <w:p>
            <w:pPr>
              <w:pStyle w:val="Compact"/>
              <w:jc w:val="left"/>
            </w:pPr>
            <w:r>
              <w:t xml:space="preserve">Low_2_HG-U133_Plus_2.CEL</w:t>
            </w:r>
          </w:p>
        </w:tc>
        <w:tc>
          <w:p>
            <w:pPr>
              <w:pStyle w:val="Compact"/>
              <w:jc w:val="left"/>
            </w:pPr>
            <w:r>
              <w:t xml:space="preserve">Low</w:t>
            </w:r>
          </w:p>
        </w:tc>
      </w:tr>
      <w:tr>
        <w:tc>
          <w:p>
            <w:pPr>
              <w:pStyle w:val="Compact"/>
              <w:jc w:val="left"/>
            </w:pPr>
            <w:r>
              <w:t xml:space="preserve">Low3</w:t>
            </w:r>
          </w:p>
        </w:tc>
        <w:tc>
          <w:p>
            <w:pPr>
              <w:pStyle w:val="Compact"/>
              <w:jc w:val="left"/>
            </w:pPr>
            <w:r>
              <w:t xml:space="preserve">Low_3_HG-U133_Plus_2.CEL</w:t>
            </w:r>
          </w:p>
        </w:tc>
        <w:tc>
          <w:p>
            <w:pPr>
              <w:pStyle w:val="Compact"/>
              <w:jc w:val="left"/>
            </w:pPr>
            <w:r>
              <w:t xml:space="preserve">Low</w:t>
            </w:r>
          </w:p>
        </w:tc>
      </w:tr>
      <w:tr>
        <w:tc>
          <w:p>
            <w:pPr>
              <w:pStyle w:val="Compact"/>
              <w:jc w:val="left"/>
            </w:pPr>
            <w:r>
              <w:t xml:space="preserve">Low4</w:t>
            </w:r>
          </w:p>
        </w:tc>
        <w:tc>
          <w:p>
            <w:pPr>
              <w:pStyle w:val="Compact"/>
              <w:jc w:val="left"/>
            </w:pPr>
            <w:r>
              <w:t xml:space="preserve">Low_4_HG-U133_Plus_2.CEL</w:t>
            </w:r>
          </w:p>
        </w:tc>
        <w:tc>
          <w:p>
            <w:pPr>
              <w:pStyle w:val="Compact"/>
              <w:jc w:val="left"/>
            </w:pPr>
            <w:r>
              <w:t xml:space="preserve">Low</w:t>
            </w:r>
          </w:p>
        </w:tc>
      </w:tr>
    </w:tbl>
    <w:p>
      <w:pPr>
        <w:pStyle w:val="Heading2"/>
      </w:pPr>
      <w:bookmarkStart w:id="23" w:name="b-plot-the-raw-microarray-images"/>
      <w:r>
        <w:t xml:space="preserve">b) Plot the raw microarray images</w:t>
      </w:r>
      <w:bookmarkEnd w:id="23"/>
    </w:p>
    <w:p>
      <w:pPr>
        <w:pStyle w:val="SourceCode"/>
      </w:pPr>
      <w:r>
        <w:rPr>
          <w:rStyle w:val="KeywordTok"/>
        </w:rPr>
        <w:t xml:space="preserve">image</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raw%20imag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most part nothing in these plots stands out to me, except for</w:t>
      </w:r>
      <w:r>
        <w:t xml:space="preserve"> </w:t>
      </w:r>
      <w:r>
        <w:t xml:space="preserve">“</w:t>
      </w:r>
      <w:r>
        <w:t xml:space="preserve">Low 4.</w:t>
      </w:r>
      <w:r>
        <w:t xml:space="preserve">”</w:t>
      </w:r>
      <w:r>
        <w:t xml:space="preserve"> </w:t>
      </w:r>
      <w:r>
        <w:t xml:space="preserve">This array appears to be generally bright (washed out), with an oval patch of high fluorescence and a thin strip of probes with no fluorescence. It’s not obvious exactly what happened, but it appears that the processing for this plate went very wrong at some point.</w:t>
      </w:r>
    </w:p>
    <w:p>
      <w:pPr>
        <w:pStyle w:val="Heading2"/>
      </w:pPr>
      <w:bookmarkStart w:id="32" w:name="c-plot-quality-control-metrics"/>
      <w:r>
        <w:t xml:space="preserve">c) Plot quality control metrics</w:t>
      </w:r>
      <w:bookmarkEnd w:id="32"/>
    </w:p>
    <w:p>
      <w:pPr>
        <w:pStyle w:val="SourceCode"/>
      </w:pPr>
      <w:r>
        <w:rPr>
          <w:rStyle w:val="KeywordTok"/>
        </w:rPr>
        <w:t xml:space="preserve">plot.qc.stats</w:t>
      </w:r>
      <w:r>
        <w:rPr>
          <w:rStyle w:val="NormalTok"/>
        </w:rPr>
        <w:t xml:space="preserve">(</w:t>
      </w:r>
      <w:r>
        <w:rPr>
          <w:rStyle w:val="KeywordTok"/>
        </w:rPr>
        <w:t xml:space="preserve">qc.affy</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plot%20qc-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the quality control metrics appear to be pretty good based on this plot. The top number (a percentage) for each array is the present call, which is the percentage of genes reliably detected, and can be considered a measure of overall quality. In general these arrays appear to have similar percentages, which is a good sign. The bottom number represents average background level, and this appears to be pretty similar across arrays except for</w:t>
      </w:r>
      <w:r>
        <w:t xml:space="preserve"> </w:t>
      </w:r>
      <w:r>
        <w:t xml:space="preserve">“</w:t>
      </w:r>
      <w:r>
        <w:t xml:space="preserve">High1</w:t>
      </w:r>
      <w:r>
        <w:t xml:space="preserve">”</w:t>
      </w:r>
      <w:r>
        <w:t xml:space="preserve"> </w:t>
      </w:r>
      <w:r>
        <w:t xml:space="preserve">which has a much higher level than the rest. This suggests potential signal-to-noise problems with this array.</w:t>
      </w:r>
    </w:p>
    <w:p>
      <w:pPr>
        <w:pStyle w:val="BodyText"/>
      </w:pPr>
      <w:r>
        <w:t xml:space="preserve">Also, it is a little bit surprising that the background for</w:t>
      </w:r>
      <w:r>
        <w:t xml:space="preserve"> </w:t>
      </w:r>
      <w:r>
        <w:t xml:space="preserve">“</w:t>
      </w:r>
      <w:r>
        <w:t xml:space="preserve">Low4</w:t>
      </w:r>
      <w:r>
        <w:t xml:space="preserve">”</w:t>
      </w:r>
      <w:r>
        <w:t xml:space="preserve"> </w:t>
      </w:r>
      <w:r>
        <w:t xml:space="preserve">is among the lower end of background values, because visual inspection suggested there was a lot of noise. The package automatically flags significantly different (by default defined as more than 10% difference for present call and 20 units for background) values in red. So in general these values are acceptable except for the background value of</w:t>
      </w:r>
      <w:r>
        <w:t xml:space="preserve"> </w:t>
      </w:r>
      <w:r>
        <w:t xml:space="preserve">“</w:t>
      </w:r>
      <w:r>
        <w:t xml:space="preserve">High1.</w:t>
      </w:r>
      <w:r>
        <w:t xml:space="preserve">”</w:t>
      </w:r>
    </w:p>
    <w:p>
      <w:pPr>
        <w:pStyle w:val="BodyText"/>
      </w:pPr>
      <w:r>
        <w:t xml:space="preserve">The GAPDH ratios (circles) and beta actin ratios (triangles) also look reasonable for all arrays. In general the triangles should be within 3-fold change and the circles within 1, and the</w:t>
      </w:r>
      <w:r>
        <w:t xml:space="preserve"> </w:t>
      </w:r>
      <w:r>
        <w:rPr>
          <w:rStyle w:val="VerbatimChar"/>
        </w:rPr>
        <w:t xml:space="preserve">simpleaffy</w:t>
      </w:r>
      <w:r>
        <w:t xml:space="preserve"> </w:t>
      </w:r>
      <w:r>
        <w:t xml:space="preserve">package will again automatically flag values outside these ranges by coloring them red. Lastly, the horizontal line for each array represents the distance from 0-fold change to its scale factor. The ends of each line should be within the shaded blue region, so the scale factors for all of these plates are compatible.</w:t>
      </w:r>
    </w:p>
    <w:p>
      <w:pPr>
        <w:pStyle w:val="Heading2"/>
      </w:pPr>
      <w:bookmarkStart w:id="34" w:name="X2df1bded4959529d57bcaae5d148a3cc50335d4"/>
      <w:r>
        <w:t xml:space="preserve">d) Plot the mean intensity from 3’ to 5’ end of the target mRNA</w:t>
      </w:r>
      <w:bookmarkEnd w:id="34"/>
    </w:p>
    <w:p>
      <w:pPr>
        <w:pStyle w:val="SourceCode"/>
      </w:pPr>
      <w:r>
        <w:rPr>
          <w:rStyle w:val="KeywordTok"/>
        </w:rPr>
        <w:t xml:space="preserve">plotAffyRNAdeg</w:t>
      </w:r>
      <w:r>
        <w:rPr>
          <w:rStyle w:val="NormalTok"/>
        </w:rPr>
        <w:t xml:space="preserve">(</w:t>
      </w:r>
      <w:r>
        <w:rPr>
          <w:rStyle w:val="KeywordTok"/>
        </w:rPr>
        <w:t xml:space="preserve">AffyRNAdeg</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Probes in a probeset are ordered relative to the 5’ end. Intensities are averaged by location across all probesets, for each array. Because RNA tends to start degradation at the 5’ end, so if RNA degradation is a problem one would expect lower intensities at that end. This appears to be the case for this dataset, but it’s probably worth checking using</w:t>
      </w:r>
      <w:r>
        <w:t xml:space="preserve"> </w:t>
      </w:r>
      <w:r>
        <w:rPr>
          <w:rStyle w:val="VerbatimChar"/>
        </w:rPr>
        <w:t xml:space="preserve">summaryAffyRNAdeg</w:t>
      </w:r>
      <w:r>
        <w:t xml:space="preserve">, which provides a slope estimate and p value ot accompany this plot:</w:t>
      </w:r>
    </w:p>
    <w:p>
      <w:pPr>
        <w:pStyle w:val="SourceCode"/>
      </w:pPr>
      <w:r>
        <w:rPr>
          <w:rStyle w:val="KeywordTok"/>
        </w:rPr>
        <w:t xml:space="preserve">summaryAffyRNAdeg</w:t>
      </w:r>
      <w:r>
        <w:rPr>
          <w:rStyle w:val="NormalTok"/>
        </w:rPr>
        <w:t xml:space="preserve">(</w:t>
      </w:r>
      <w:r>
        <w:rPr>
          <w:rStyle w:val="KeywordTok"/>
        </w:rPr>
        <w:t xml:space="preserve">AffyRNAdeg</w:t>
      </w:r>
      <w:r>
        <w:rPr>
          <w:rStyle w:val="NormalTok"/>
        </w:rPr>
        <w:t xml:space="preserve">(Data))</w:t>
      </w:r>
    </w:p>
    <w:p>
      <w:pPr>
        <w:pStyle w:val="SourceCode"/>
      </w:pPr>
      <w:r>
        <w:rPr>
          <w:rStyle w:val="VerbatimChar"/>
        </w:rPr>
        <w:t xml:space="preserve">##           High1    High2    High3    High4     Low1     Low2     Low3     Low4</w:t>
      </w:r>
      <w:r>
        <w:br/>
      </w:r>
      <w:r>
        <w:rPr>
          <w:rStyle w:val="VerbatimChar"/>
        </w:rPr>
        <w:t xml:space="preserve">## slope  2.40e+00 2.37e+00 2.53e+00 2.09e+00 3.06e+00 3.23e+00 2.97e+00 2.91e+00</w:t>
      </w:r>
      <w:r>
        <w:br/>
      </w:r>
      <w:r>
        <w:rPr>
          <w:rStyle w:val="VerbatimChar"/>
        </w:rPr>
        <w:t xml:space="preserve">## pvalue 3.32e-09 3.72e-10 3.90e-10 1.22e-09 7.00e-11 1.21e-10 3.71e-10 1.02e-10</w:t>
      </w:r>
    </w:p>
    <w:p>
      <w:pPr>
        <w:pStyle w:val="FirstParagraph"/>
      </w:pPr>
      <w:r>
        <w:t xml:space="preserve">This confirms that RNA degradation is likely a problem with these data (for all chips). On the positive side, it appears that the slopes are fairly similar across all arrays, which probably means that we can still make relative comparisons.</w:t>
      </w:r>
    </w:p>
    <w:p>
      <w:pPr>
        <w:pStyle w:val="Heading2"/>
      </w:pPr>
      <w:bookmarkStart w:id="36" w:name="X7c44b08d821e02912af66d31e01840379630cd7"/>
      <w:r>
        <w:t xml:space="preserve">e) Examine the distribution of intensity values for the perfect-match and mismatch probes</w:t>
      </w:r>
      <w:bookmarkEnd w:id="36"/>
    </w:p>
    <w:p>
      <w:pPr>
        <w:pStyle w:val="Heading3"/>
      </w:pPr>
      <w:bookmarkStart w:id="37" w:name="perfect-match"/>
      <w:r>
        <w:t xml:space="preserve">Perfect match</w:t>
      </w:r>
      <w:bookmarkEnd w:id="37"/>
    </w:p>
    <w:p>
      <w:pPr>
        <w:pStyle w:val="SourceCode"/>
      </w:pPr>
      <w:r>
        <w:rPr>
          <w:rStyle w:val="KeywordTok"/>
        </w:rPr>
        <w:t xml:space="preserve">boxplot</w:t>
      </w:r>
      <w:r>
        <w:rPr>
          <w:rStyle w:val="NormalTok"/>
        </w:rPr>
        <w:t xml:space="preserve">(Data,</w:t>
      </w:r>
      <w:r>
        <w:rPr>
          <w:rStyle w:val="DataTypeTok"/>
        </w:rPr>
        <w:t xml:space="preserve">which =</w:t>
      </w:r>
      <w:r>
        <w:rPr>
          <w:rStyle w:val="NormalTok"/>
        </w:rPr>
        <w:t xml:space="preserve"> </w:t>
      </w:r>
      <w:r>
        <w:rPr>
          <w:rStyle w:val="StringTok"/>
        </w:rPr>
        <w:t xml:space="preserve">"pm"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r>
        <w:rPr>
          <w:rStyle w:val="DataTypeTok"/>
        </w:rPr>
        <w:t xml:space="preserve">which =</w:t>
      </w:r>
      <w:r>
        <w:rPr>
          <w:rStyle w:val="NormalTok"/>
        </w:rPr>
        <w:t xml:space="preserve"> </w:t>
      </w:r>
      <w:r>
        <w:rPr>
          <w:rStyle w:val="StringTok"/>
        </w:rPr>
        <w:t xml:space="preserve">"pm"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mismatch"/>
      <w:r>
        <w:t xml:space="preserve">Mismatch</w:t>
      </w:r>
      <w:bookmarkEnd w:id="40"/>
    </w:p>
    <w:p>
      <w:pPr>
        <w:pStyle w:val="SourceCode"/>
      </w:pPr>
      <w:r>
        <w:rPr>
          <w:rStyle w:val="KeywordTok"/>
        </w:rPr>
        <w:t xml:space="preserve">boxplot</w:t>
      </w:r>
      <w:r>
        <w:rPr>
          <w:rStyle w:val="NormalTok"/>
        </w:rPr>
        <w:t xml:space="preserve">(Data,</w:t>
      </w:r>
      <w:r>
        <w:rPr>
          <w:rStyle w:val="DataTypeTok"/>
        </w:rPr>
        <w:t xml:space="preserve">which =</w:t>
      </w:r>
      <w:r>
        <w:rPr>
          <w:rStyle w:val="NormalTok"/>
        </w:rPr>
        <w:t xml:space="preserve"> </w:t>
      </w:r>
      <w:r>
        <w:rPr>
          <w:rStyle w:val="StringTok"/>
        </w:rPr>
        <w:t xml:space="preserve">"mm"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r>
        <w:rPr>
          <w:rStyle w:val="DataTypeTok"/>
        </w:rPr>
        <w:t xml:space="preserve">which =</w:t>
      </w:r>
      <w:r>
        <w:rPr>
          <w:rStyle w:val="NormalTok"/>
        </w:rPr>
        <w:t xml:space="preserve"> </w:t>
      </w:r>
      <w:r>
        <w:rPr>
          <w:rStyle w:val="StringTok"/>
        </w:rPr>
        <w:t xml:space="preserve">"mm"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both sets of probes, the intensity tends to be higher on</w:t>
      </w:r>
      <w:r>
        <w:t xml:space="preserve"> </w:t>
      </w:r>
      <w:r>
        <w:t xml:space="preserve">“</w:t>
      </w:r>
      <w:r>
        <w:t xml:space="preserve">High1</w:t>
      </w:r>
      <w:r>
        <w:t xml:space="preserve">”</w:t>
      </w:r>
      <w:r>
        <w:t xml:space="preserve"> </w:t>
      </w:r>
      <w:r>
        <w:t xml:space="preserve">compared to the rest of the arrays (at least I’m assuming that the solid black line produced by</w:t>
      </w:r>
      <w:r>
        <w:t xml:space="preserve"> </w:t>
      </w:r>
      <w:r>
        <w:rPr>
          <w:rStyle w:val="VerbatimChar"/>
        </w:rPr>
        <w:t xml:space="preserve">plotDensity.AffyBatch()</w:t>
      </w:r>
      <w:r>
        <w:t xml:space="preserve"> </w:t>
      </w:r>
      <w:r>
        <w:t xml:space="preserve">is the</w:t>
      </w:r>
      <w:r>
        <w:t xml:space="preserve"> </w:t>
      </w:r>
      <w:r>
        <w:t xml:space="preserve">“</w:t>
      </w:r>
      <w:r>
        <w:t xml:space="preserve">High1</w:t>
      </w:r>
      <w:r>
        <w:t xml:space="preserve">”</w:t>
      </w:r>
      <w:r>
        <w:t xml:space="preserve"> </w:t>
      </w:r>
      <w:r>
        <w:t xml:space="preserve">array, but unfortunately it isn’t obvious how to add a legend to this figure). The rest of the arrays appear to be in pretty close agreement with each other based on these plots, although</w:t>
      </w:r>
      <w:r>
        <w:t xml:space="preserve"> </w:t>
      </w:r>
      <w:r>
        <w:t xml:space="preserve">“</w:t>
      </w:r>
      <w:r>
        <w:t xml:space="preserve">Low4</w:t>
      </w:r>
      <w:r>
        <w:t xml:space="preserve">”</w:t>
      </w:r>
      <w:r>
        <w:t xml:space="preserve"> </w:t>
      </w:r>
      <w:r>
        <w:t xml:space="preserve">has a wider range than the others.</w:t>
      </w:r>
    </w:p>
    <w:p>
      <w:pPr>
        <w:pStyle w:val="Heading2"/>
      </w:pPr>
      <w:bookmarkStart w:id="43" w:name="f-recommendations"/>
      <w:r>
        <w:t xml:space="preserve">f) Recommendations</w:t>
      </w:r>
      <w:bookmarkEnd w:id="43"/>
    </w:p>
    <w:p>
      <w:pPr>
        <w:pStyle w:val="FirstParagraph"/>
      </w:pPr>
      <w:r>
        <w:t xml:space="preserve">Based on the QC plots and tables, I would recommend keeping an eye on</w:t>
      </w:r>
      <w:r>
        <w:t xml:space="preserve"> </w:t>
      </w:r>
      <w:r>
        <w:t xml:space="preserve">“</w:t>
      </w:r>
      <w:r>
        <w:t xml:space="preserve">High1</w:t>
      </w:r>
      <w:r>
        <w:t xml:space="preserve">”</w:t>
      </w:r>
      <w:r>
        <w:t xml:space="preserve"> </w:t>
      </w:r>
      <w:r>
        <w:t xml:space="preserve">at the very least. Its background level of intensity seems significantly different from the other arrays, but hopefully this will be fixed during the normalization step. It might also be worth looking into array</w:t>
      </w:r>
      <w:r>
        <w:t xml:space="preserve"> </w:t>
      </w:r>
      <w:r>
        <w:t xml:space="preserve">“</w:t>
      </w:r>
      <w:r>
        <w:t xml:space="preserve">Low4</w:t>
      </w:r>
      <w:r>
        <w:t xml:space="preserve">”</w:t>
      </w:r>
      <w:r>
        <w:t xml:space="preserve"> </w:t>
      </w:r>
      <w:r>
        <w:t xml:space="preserve">a little more as well, because the raw image looks awful. It’s surprising to me that</w:t>
      </w:r>
      <w:r>
        <w:t xml:space="preserve"> </w:t>
      </w:r>
      <w:r>
        <w:t xml:space="preserve">“</w:t>
      </w:r>
      <w:r>
        <w:t xml:space="preserve">Low4</w:t>
      </w:r>
      <w:r>
        <w:t xml:space="preserve">”</w:t>
      </w:r>
      <w:r>
        <w:t xml:space="preserve"> </w:t>
      </w:r>
      <w:r>
        <w:t xml:space="preserve">didn’t particularly stand out during QC. Finally, I’m not sure how much of a concern the RNA degradation is. It appears to be significant, but at a comparable level across all the arrays. So I probably wouldn’t exclude anything at this point, but</w:t>
      </w:r>
      <w:r>
        <w:t xml:space="preserve"> </w:t>
      </w:r>
      <w:r>
        <w:t xml:space="preserve">“</w:t>
      </w:r>
      <w:r>
        <w:t xml:space="preserve">High1</w:t>
      </w:r>
      <w:r>
        <w:t xml:space="preserve">”</w:t>
      </w:r>
      <w:r>
        <w:t xml:space="preserve"> </w:t>
      </w:r>
      <w:r>
        <w:t xml:space="preserve">and</w:t>
      </w:r>
      <w:r>
        <w:t xml:space="preserve"> </w:t>
      </w:r>
      <w:r>
        <w:t xml:space="preserve">“</w:t>
      </w:r>
      <w:r>
        <w:t xml:space="preserve">Low4</w:t>
      </w:r>
      <w:r>
        <w:t xml:space="preserve">”</w:t>
      </w:r>
      <w:r>
        <w:t xml:space="preserve"> </w:t>
      </w:r>
      <w:r>
        <w:t xml:space="preserve">are candidates for exclusion at later steps and warrant extra attention.</w:t>
      </w:r>
    </w:p>
    <w:p>
      <w:pPr>
        <w:pStyle w:val="Heading1"/>
      </w:pPr>
      <w:bookmarkStart w:id="44" w:name="normalization"/>
      <w:r>
        <w:t xml:space="preserve">Normalization</w:t>
      </w:r>
      <w:bookmarkEnd w:id="44"/>
    </w:p>
    <w:p>
      <w:pPr>
        <w:pStyle w:val="Heading2"/>
      </w:pPr>
      <w:bookmarkStart w:id="45" w:name="Xe61d039afb68d4b50fbf03067cd34b7e055a700"/>
      <w:r>
        <w:t xml:space="preserve">a) Plot log-transformed and non-transformed data</w:t>
      </w:r>
      <w:bookmarkEnd w:id="45"/>
    </w:p>
    <w:p>
      <w:pPr>
        <w:pStyle w:val="SourceCode"/>
      </w:pPr>
      <w:r>
        <w:rPr>
          <w:rStyle w:val="KeywordTok"/>
        </w:rPr>
        <w:t xml:space="preserve">plotDensity.AffyBatch</w:t>
      </w:r>
      <w:r>
        <w:rPr>
          <w:rStyle w:val="NormalTok"/>
        </w:rPr>
        <w:t xml:space="preserve">(Data,</w:t>
      </w:r>
      <w:r>
        <w:rPr>
          <w:rStyle w:val="DataTypeTok"/>
        </w:rPr>
        <w:t xml:space="preserve">log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with non-transformed data is almost impossible to read because the data are so skewed and the range is so large. Most intensity values are close to 0, but some are as high as 50,000. Again, one of the arrays seems a little different from the others, although the distribution is approximately the same shape, so hopefully normalization helps this.</w:t>
      </w:r>
    </w:p>
    <w:p>
      <w:pPr>
        <w:pStyle w:val="Heading2"/>
      </w:pPr>
      <w:bookmarkStart w:id="48" w:name="b-ma-plots"/>
      <w:r>
        <w:t xml:space="preserve">b) MA plots</w:t>
      </w:r>
      <w:bookmarkEnd w:id="48"/>
    </w:p>
    <w:p>
      <w:pPr>
        <w:pStyle w:val="SourceCode"/>
      </w:pPr>
      <w:r>
        <w:rPr>
          <w:rStyle w:val="KeywordTok"/>
        </w:rPr>
        <w:t xml:space="preserve">MAplot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 plots generally support the patterns observed in the QC plots, with most of the chips looking reasonably similar. However,</w:t>
      </w:r>
      <w:r>
        <w:t xml:space="preserve"> </w:t>
      </w:r>
      <w:r>
        <w:t xml:space="preserve">“</w:t>
      </w:r>
      <w:r>
        <w:t xml:space="preserve">High1</w:t>
      </w:r>
      <w:r>
        <w:t xml:space="preserve">”</w:t>
      </w:r>
      <w:r>
        <w:t xml:space="preserve"> </w:t>
      </w:r>
      <w:r>
        <w:t xml:space="preserve">is not clustered around the x-axis and the loess line is a little bit higher. This could be seen during QC as well, with expression for that array being generally higher than the others.</w:t>
      </w:r>
    </w:p>
    <w:p>
      <w:pPr>
        <w:pStyle w:val="BodyText"/>
      </w:pPr>
      <w:r>
        <w:t xml:space="preserve">Also, the MA plots really show how bad the</w:t>
      </w:r>
      <w:r>
        <w:t xml:space="preserve"> </w:t>
      </w:r>
      <w:r>
        <w:t xml:space="preserve">“</w:t>
      </w:r>
      <w:r>
        <w:t xml:space="preserve">Low4</w:t>
      </w:r>
      <w:r>
        <w:t xml:space="preserve">”</w:t>
      </w:r>
      <w:r>
        <w:t xml:space="preserve"> </w:t>
      </w:r>
      <w:r>
        <w:t xml:space="preserve">array is. The loess line is actually pretty close to the x-axis (except maybe in the left tail), which explains why the QC intensity plots didn’t look too bad. However, there are points that form a thin straight line and another cloud, both at a pretty severe angle to the x-axis. You would have to assume that these are due to the obvious array defects that you can see in the raw image.</w:t>
      </w:r>
    </w:p>
    <w:p>
      <w:pPr>
        <w:pStyle w:val="Heading2"/>
      </w:pPr>
      <w:bookmarkStart w:id="57" w:name="c-using-expresso-try-different-methods"/>
      <w:r>
        <w:t xml:space="preserve">c) Using</w:t>
      </w:r>
      <w:r>
        <w:t xml:space="preserve"> </w:t>
      </w:r>
      <w:r>
        <w:rPr>
          <w:rStyle w:val="VerbatimChar"/>
        </w:rPr>
        <w:t xml:space="preserve">expresso()</w:t>
      </w:r>
      <w:r>
        <w:t xml:space="preserve">, try different methods</w:t>
      </w:r>
      <w:bookmarkEnd w:id="57"/>
    </w:p>
    <w:p>
      <w:pPr>
        <w:pStyle w:val="Heading3"/>
      </w:pPr>
      <w:bookmarkStart w:id="58" w:name="changing-the-normalization-method"/>
      <w:r>
        <w:t xml:space="preserve">Changing the normalization method</w:t>
      </w:r>
      <w:bookmarkEnd w:id="58"/>
    </w:p>
    <w:p>
      <w:pPr>
        <w:pStyle w:val="Heading4"/>
      </w:pPr>
      <w:bookmarkStart w:id="59" w:name="non-normalized"/>
      <w:r>
        <w:t xml:space="preserve">Non-normalized</w:t>
      </w:r>
      <w:bookmarkEnd w:id="59"/>
    </w:p>
    <w:p>
      <w:pPr>
        <w:pStyle w:val="SourceCode"/>
      </w:pPr>
      <w:r>
        <w:rPr>
          <w:rStyle w:val="KeywordTok"/>
        </w:rPr>
        <w:t xml:space="preserve">boxplot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1" w:name="quantiles"/>
      <w:r>
        <w:t xml:space="preserve">Quantiles</w:t>
      </w:r>
      <w:bookmarkEnd w:id="61"/>
    </w:p>
    <w:p>
      <w:pPr>
        <w:pStyle w:val="SourceCode"/>
      </w:pPr>
      <w:r>
        <w:rPr>
          <w:rStyle w:val="NormalTok"/>
        </w:rPr>
        <w:t xml:space="preserve">quantile_data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(quantile_data),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3" w:name="loess"/>
      <w:r>
        <w:t xml:space="preserve">Loess</w:t>
      </w:r>
      <w:bookmarkEnd w:id="63"/>
    </w:p>
    <w:p>
      <w:pPr>
        <w:pStyle w:val="SourceCode"/>
      </w:pPr>
      <w:r>
        <w:rPr>
          <w:rStyle w:val="NormalTok"/>
        </w:rPr>
        <w:t xml:space="preserve">loess_data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loess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 with 1 vs 2 in iteration 1 </w:t>
      </w:r>
      <w:r>
        <w:br/>
      </w:r>
      <w:r>
        <w:rPr>
          <w:rStyle w:val="VerbatimChar"/>
        </w:rPr>
        <w:t xml:space="preserve">## Done with 1 vs 3 in iteration 1 </w:t>
      </w:r>
      <w:r>
        <w:br/>
      </w:r>
      <w:r>
        <w:rPr>
          <w:rStyle w:val="VerbatimChar"/>
        </w:rPr>
        <w:t xml:space="preserve">## Done with 1 vs 4 in iteration 1 </w:t>
      </w:r>
      <w:r>
        <w:br/>
      </w:r>
      <w:r>
        <w:rPr>
          <w:rStyle w:val="VerbatimChar"/>
        </w:rPr>
        <w:t xml:space="preserve">## Done with 1 vs 5 in iteration 1 </w:t>
      </w:r>
      <w:r>
        <w:br/>
      </w:r>
      <w:r>
        <w:rPr>
          <w:rStyle w:val="VerbatimChar"/>
        </w:rPr>
        <w:t xml:space="preserve">## Done with 1 vs 6 in iteration 1 </w:t>
      </w:r>
      <w:r>
        <w:br/>
      </w:r>
      <w:r>
        <w:rPr>
          <w:rStyle w:val="VerbatimChar"/>
        </w:rPr>
        <w:t xml:space="preserve">## Done with 1 vs 7 in iteration 1 </w:t>
      </w:r>
      <w:r>
        <w:br/>
      </w:r>
      <w:r>
        <w:rPr>
          <w:rStyle w:val="VerbatimChar"/>
        </w:rPr>
        <w:t xml:space="preserve">## Done with 1 vs 8 in iteration 1 </w:t>
      </w:r>
      <w:r>
        <w:br/>
      </w:r>
      <w:r>
        <w:rPr>
          <w:rStyle w:val="VerbatimChar"/>
        </w:rPr>
        <w:t xml:space="preserve">## Done with 2 vs 3 in iteration 1 </w:t>
      </w:r>
      <w:r>
        <w:br/>
      </w:r>
      <w:r>
        <w:rPr>
          <w:rStyle w:val="VerbatimChar"/>
        </w:rPr>
        <w:t xml:space="preserve">## Done with 2 vs 4 in iteration 1 </w:t>
      </w:r>
      <w:r>
        <w:br/>
      </w:r>
      <w:r>
        <w:rPr>
          <w:rStyle w:val="VerbatimChar"/>
        </w:rPr>
        <w:t xml:space="preserve">## Done with 2 vs 5 in iteration 1 </w:t>
      </w:r>
      <w:r>
        <w:br/>
      </w:r>
      <w:r>
        <w:rPr>
          <w:rStyle w:val="VerbatimChar"/>
        </w:rPr>
        <w:t xml:space="preserve">## Done with 2 vs 6 in iteration 1 </w:t>
      </w:r>
      <w:r>
        <w:br/>
      </w:r>
      <w:r>
        <w:rPr>
          <w:rStyle w:val="VerbatimChar"/>
        </w:rPr>
        <w:t xml:space="preserve">## Done with 2 vs 7 in iteration 1 </w:t>
      </w:r>
      <w:r>
        <w:br/>
      </w:r>
      <w:r>
        <w:rPr>
          <w:rStyle w:val="VerbatimChar"/>
        </w:rPr>
        <w:t xml:space="preserve">## Done with 2 vs 8 in iteration 1 </w:t>
      </w:r>
      <w:r>
        <w:br/>
      </w:r>
      <w:r>
        <w:rPr>
          <w:rStyle w:val="VerbatimChar"/>
        </w:rPr>
        <w:t xml:space="preserve">## Done with 3 vs 4 in iteration 1 </w:t>
      </w:r>
      <w:r>
        <w:br/>
      </w:r>
      <w:r>
        <w:rPr>
          <w:rStyle w:val="VerbatimChar"/>
        </w:rPr>
        <w:t xml:space="preserve">## Done with 3 vs 5 in iteration 1 </w:t>
      </w:r>
      <w:r>
        <w:br/>
      </w:r>
      <w:r>
        <w:rPr>
          <w:rStyle w:val="VerbatimChar"/>
        </w:rPr>
        <w:t xml:space="preserve">## Done with 3 vs 6 in iteration 1 </w:t>
      </w:r>
      <w:r>
        <w:br/>
      </w:r>
      <w:r>
        <w:rPr>
          <w:rStyle w:val="VerbatimChar"/>
        </w:rPr>
        <w:t xml:space="preserve">## Done with 3 vs 7 in iteration 1 </w:t>
      </w:r>
      <w:r>
        <w:br/>
      </w:r>
      <w:r>
        <w:rPr>
          <w:rStyle w:val="VerbatimChar"/>
        </w:rPr>
        <w:t xml:space="preserve">## Done with 3 vs 8 in iteration 1 </w:t>
      </w:r>
      <w:r>
        <w:br/>
      </w:r>
      <w:r>
        <w:rPr>
          <w:rStyle w:val="VerbatimChar"/>
        </w:rPr>
        <w:t xml:space="preserve">## Done with 4 vs 5 in iteration 1 </w:t>
      </w:r>
      <w:r>
        <w:br/>
      </w:r>
      <w:r>
        <w:rPr>
          <w:rStyle w:val="VerbatimChar"/>
        </w:rPr>
        <w:t xml:space="preserve">## Done with 4 vs 6 in iteration 1 </w:t>
      </w:r>
      <w:r>
        <w:br/>
      </w:r>
      <w:r>
        <w:rPr>
          <w:rStyle w:val="VerbatimChar"/>
        </w:rPr>
        <w:t xml:space="preserve">## Done with 4 vs 7 in iteration 1 </w:t>
      </w:r>
      <w:r>
        <w:br/>
      </w:r>
      <w:r>
        <w:rPr>
          <w:rStyle w:val="VerbatimChar"/>
        </w:rPr>
        <w:t xml:space="preserve">## Done with 4 vs 8 in iteration 1 </w:t>
      </w:r>
      <w:r>
        <w:br/>
      </w:r>
      <w:r>
        <w:rPr>
          <w:rStyle w:val="VerbatimChar"/>
        </w:rPr>
        <w:t xml:space="preserve">## Done with 5 vs 6 in iteration 1 </w:t>
      </w:r>
      <w:r>
        <w:br/>
      </w:r>
      <w:r>
        <w:rPr>
          <w:rStyle w:val="VerbatimChar"/>
        </w:rPr>
        <w:t xml:space="preserve">## Done with 5 vs 7 in iteration 1 </w:t>
      </w:r>
      <w:r>
        <w:br/>
      </w:r>
      <w:r>
        <w:rPr>
          <w:rStyle w:val="VerbatimChar"/>
        </w:rPr>
        <w:t xml:space="preserve">## Done with 5 vs 8 in iteration 1 </w:t>
      </w:r>
      <w:r>
        <w:br/>
      </w:r>
      <w:r>
        <w:rPr>
          <w:rStyle w:val="VerbatimChar"/>
        </w:rPr>
        <w:t xml:space="preserve">## Done with 6 vs 7 in iteration 1 </w:t>
      </w:r>
      <w:r>
        <w:br/>
      </w:r>
      <w:r>
        <w:rPr>
          <w:rStyle w:val="VerbatimChar"/>
        </w:rPr>
        <w:t xml:space="preserve">## Done with 6 vs 8 in iteration 1 </w:t>
      </w:r>
      <w:r>
        <w:br/>
      </w:r>
      <w:r>
        <w:rPr>
          <w:rStyle w:val="VerbatimChar"/>
        </w:rPr>
        <w:t xml:space="preserve">## Done with 7 vs 8 in iteration 1 </w:t>
      </w:r>
      <w:r>
        <w:br/>
      </w:r>
      <w:r>
        <w:rPr>
          <w:rStyle w:val="VerbatimChar"/>
        </w:rPr>
        <w:t xml:space="preserve">## 1 0.6082201 </w:t>
      </w:r>
      <w:r>
        <w:br/>
      </w:r>
      <w:r>
        <w:rPr>
          <w:rStyle w:val="VerbatimChar"/>
        </w:rPr>
        <w:t xml:space="preserve">## 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(loess_data),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5" w:name="constant"/>
      <w:r>
        <w:t xml:space="preserve">Constant</w:t>
      </w:r>
      <w:bookmarkEnd w:id="65"/>
    </w:p>
    <w:p>
      <w:pPr>
        <w:pStyle w:val="SourceCode"/>
      </w:pPr>
      <w:r>
        <w:rPr>
          <w:rStyle w:val="NormalTok"/>
        </w:rPr>
        <w:t xml:space="preserve">constant_data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constant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(constant_data),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visual inspection of these boxplots, I don’t think that one normalization method performs better than the others (at least not with</w:t>
      </w:r>
      <w:r>
        <w:t xml:space="preserve"> </w:t>
      </w:r>
      <w:r>
        <w:rPr>
          <w:rStyle w:val="VerbatimChar"/>
        </w:rPr>
        <w:t xml:space="preserve">summary.method="avgdiff"</w:t>
      </w:r>
      <w:r>
        <w:t xml:space="preserve">,</w:t>
      </w:r>
      <w:r>
        <w:t xml:space="preserve"> </w:t>
      </w:r>
      <w:r>
        <w:rPr>
          <w:rStyle w:val="VerbatimChar"/>
        </w:rPr>
        <w:t xml:space="preserve">bgcorrect.method="rma"</w:t>
      </w:r>
      <w:r>
        <w:t xml:space="preserve">, and</w:t>
      </w:r>
      <w:r>
        <w:t xml:space="preserve"> </w:t>
      </w:r>
      <w:r>
        <w:rPr>
          <w:rStyle w:val="VerbatimChar"/>
        </w:rPr>
        <w:t xml:space="preserve">pmcorrect.method="pmonly"</w:t>
      </w:r>
      <w:r>
        <w:t xml:space="preserve">). All of the arrays look similar to each other, and with all methods</w:t>
      </w:r>
      <w:r>
        <w:t xml:space="preserve"> </w:t>
      </w:r>
      <w:r>
        <w:t xml:space="preserve">“</w:t>
      </w:r>
      <w:r>
        <w:t xml:space="preserve">High1</w:t>
      </w:r>
      <w:r>
        <w:t xml:space="preserve">”</w:t>
      </w:r>
      <w:r>
        <w:t xml:space="preserve"> </w:t>
      </w:r>
      <w:r>
        <w:t xml:space="preserve">and</w:t>
      </w:r>
      <w:r>
        <w:t xml:space="preserve"> </w:t>
      </w:r>
      <w:r>
        <w:t xml:space="preserve">“</w:t>
      </w:r>
      <w:r>
        <w:t xml:space="preserve">Low4</w:t>
      </w:r>
      <w:r>
        <w:t xml:space="preserve">”</w:t>
      </w:r>
      <w:r>
        <w:t xml:space="preserve"> </w:t>
      </w:r>
      <w:r>
        <w:t xml:space="preserve">look much improved. However, the quantile method is faster than the others, so I would probably favor this method. The loess method is particularly slow and I would avoid it unless the other two wouldn’t work for some reason.</w:t>
      </w:r>
    </w:p>
    <w:p>
      <w:pPr>
        <w:pStyle w:val="Heading3"/>
      </w:pPr>
      <w:bookmarkStart w:id="67" w:name="changing-the-summary-method"/>
      <w:r>
        <w:t xml:space="preserve">Changing the summary method</w:t>
      </w:r>
      <w:bookmarkEnd w:id="67"/>
    </w:p>
    <w:p>
      <w:pPr>
        <w:pStyle w:val="FirstParagraph"/>
      </w:pPr>
      <w:r>
        <w:t xml:space="preserve">The following plots are generated using the quantile normalization method,</w:t>
      </w:r>
      <w:r>
        <w:t xml:space="preserve"> </w:t>
      </w:r>
      <w:r>
        <w:rPr>
          <w:rStyle w:val="VerbatimChar"/>
        </w:rPr>
        <w:t xml:space="preserve">pmcorrect.method = "pmonly"</w:t>
      </w:r>
      <w:r>
        <w:t xml:space="preserve">, and</w:t>
      </w:r>
      <w:r>
        <w:t xml:space="preserve"> </w:t>
      </w:r>
      <w:r>
        <w:rPr>
          <w:rStyle w:val="VerbatimChar"/>
        </w:rPr>
        <w:t xml:space="preserve">bgcorrect.method="rma"</w:t>
      </w:r>
      <w:r>
        <w:t xml:space="preserve"> </w:t>
      </w:r>
      <w:r>
        <w:t xml:space="preserve">with different options for</w:t>
      </w:r>
      <w:r>
        <w:t xml:space="preserve"> </w:t>
      </w:r>
      <w:r>
        <w:rPr>
          <w:rStyle w:val="VerbatimChar"/>
        </w:rPr>
        <w:t xml:space="preserve">summary.method</w:t>
      </w:r>
      <w:r>
        <w:t xml:space="preserve">.</w:t>
      </w:r>
    </w:p>
    <w:p>
      <w:pPr>
        <w:pStyle w:val="Heading4"/>
      </w:pPr>
      <w:bookmarkStart w:id="68" w:name="avgdiff"/>
      <w:r>
        <w:t xml:space="preserve">AvgDiff</w:t>
      </w:r>
      <w:bookmarkEnd w:id="68"/>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(quantile_data),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0" w:name="mas"/>
      <w:r>
        <w:t xml:space="preserve">MAS</w:t>
      </w:r>
      <w:bookmarkEnd w:id="70"/>
    </w:p>
    <w:p>
      <w:pPr>
        <w:pStyle w:val="SourceCode"/>
      </w:pPr>
      <w:r>
        <w:rPr>
          <w:rStyle w:val="NormalTok"/>
        </w:rPr>
        <w:t xml:space="preserve">mas_data &lt;-</w:t>
      </w:r>
      <w:r>
        <w:rPr>
          <w:rStyle w:val="StringTok"/>
        </w:rPr>
        <w:t xml:space="preserve"> </w:t>
      </w:r>
      <w:r>
        <w:rPr>
          <w:rStyle w:val="KeywordTok"/>
        </w:rPr>
        <w:t xml:space="preserve">expresso</w:t>
      </w:r>
      <w:r>
        <w:rPr>
          <w:rStyle w:val="NormalTok"/>
        </w:rPr>
        <w:t xml:space="preserve">(Data,</w:t>
      </w:r>
      <w:r>
        <w:rPr>
          <w:rStyle w:val="DataTypeTok"/>
        </w:rPr>
        <w:t xml:space="preserve">summary.method=</w:t>
      </w:r>
      <w:r>
        <w:rPr>
          <w:rStyle w:val="StringTok"/>
        </w:rPr>
        <w:t xml:space="preserve">"mas"</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mas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(mas_data),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2" w:name="median-polish"/>
      <w:r>
        <w:t xml:space="preserve">Median polish</w:t>
      </w:r>
      <w:bookmarkEnd w:id="72"/>
    </w:p>
    <w:p>
      <w:pPr>
        <w:pStyle w:val="SourceCode"/>
      </w:pPr>
      <w:r>
        <w:rPr>
          <w:rStyle w:val="NormalTok"/>
        </w:rPr>
        <w:t xml:space="preserve">median_data &lt;-</w:t>
      </w:r>
      <w:r>
        <w:rPr>
          <w:rStyle w:val="StringTok"/>
        </w:rPr>
        <w:t xml:space="preserve"> </w:t>
      </w:r>
      <w:r>
        <w:rPr>
          <w:rStyle w:val="KeywordTok"/>
        </w:rPr>
        <w:t xml:space="preserve">expresso</w:t>
      </w:r>
      <w:r>
        <w:rPr>
          <w:rStyle w:val="NormalTok"/>
        </w:rPr>
        <w:t xml:space="preserve">(Data,</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(median_data),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MAS and AvgDiff boxplots look almost identical (in fact they are so similar that I was convinced I had accidentally messed up my code), but the median polish method does look different from the other two. It appears that the median polish method produces expression values that are more normally distributed than those produced by the other methods. I did not notice big differences in speed, so I think that median polish is the best of these options (at least with the normalization and background and PM correction methods I selected).</w:t>
      </w:r>
    </w:p>
    <w:p>
      <w:pPr>
        <w:pStyle w:val="Heading3"/>
      </w:pPr>
      <w:bookmarkStart w:id="74" w:name="changing-the-pm-correction-method"/>
      <w:r>
        <w:t xml:space="preserve">Changing the PM correction method</w:t>
      </w:r>
      <w:bookmarkEnd w:id="74"/>
    </w:p>
    <w:p>
      <w:pPr>
        <w:pStyle w:val="FirstParagraph"/>
      </w:pPr>
      <w:r>
        <w:t xml:space="preserve">Using the quantile normalization method,</w:t>
      </w:r>
      <w:r>
        <w:t xml:space="preserve"> </w:t>
      </w:r>
      <w:r>
        <w:rPr>
          <w:rStyle w:val="VerbatimChar"/>
        </w:rPr>
        <w:t xml:space="preserve">summary.method = "medianpolish"</w:t>
      </w:r>
      <w:r>
        <w:t xml:space="preserve">, and</w:t>
      </w:r>
      <w:r>
        <w:t xml:space="preserve"> </w:t>
      </w:r>
      <w:r>
        <w:rPr>
          <w:rStyle w:val="VerbatimChar"/>
        </w:rPr>
        <w:t xml:space="preserve">bgcorrect.method="rma"</w:t>
      </w:r>
      <w:r>
        <w:t xml:space="preserve">.</w:t>
      </w:r>
    </w:p>
    <w:p>
      <w:pPr>
        <w:pStyle w:val="Heading4"/>
      </w:pPr>
      <w:bookmarkStart w:id="75" w:name="pm-only"/>
      <w:r>
        <w:t xml:space="preserve">PM Only</w:t>
      </w:r>
      <w:bookmarkEnd w:id="75"/>
    </w:p>
    <w:p>
      <w:pPr>
        <w:pStyle w:val="SourceCode"/>
      </w:pPr>
      <w:r>
        <w:rPr>
          <w:rStyle w:val="NormalTok"/>
        </w:rPr>
        <w:t xml:space="preserve">pmonly_data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"pmonly"</w:t>
      </w:r>
      <w:r>
        <w:rPr>
          <w:rStyle w:val="NormalTok"/>
        </w:rPr>
        <w:t xml:space="preserve">,</w:t>
      </w:r>
      <w:r>
        <w:br/>
      </w:r>
      <w:r>
        <w:rPr>
          <w:rStyle w:val="NormalTok"/>
        </w:rPr>
        <w:t xml:space="preserve">                     </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(pmonly_data),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7" w:name="mas-1"/>
      <w:r>
        <w:t xml:space="preserve">MAS</w:t>
      </w:r>
      <w:bookmarkEnd w:id="77"/>
    </w:p>
    <w:p>
      <w:pPr>
        <w:pStyle w:val="SourceCode"/>
      </w:pPr>
      <w:r>
        <w:rPr>
          <w:rStyle w:val="NormalTok"/>
        </w:rPr>
        <w:t xml:space="preserve">mas_data_</w:t>
      </w:r>
      <w:r>
        <w:rPr>
          <w:rStyle w:val="DecValTok"/>
        </w:rPr>
        <w:t xml:space="preserve">2</w:t>
      </w:r>
      <w:r>
        <w:rPr>
          <w:rStyle w:val="NormalTok"/>
        </w:rPr>
        <w:t xml:space="preserve">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"mas"</w:t>
      </w:r>
      <w:r>
        <w:rPr>
          <w:rStyle w:val="NormalTok"/>
        </w:rPr>
        <w:t xml:space="preserve">,</w:t>
      </w:r>
      <w:r>
        <w:br/>
      </w:r>
      <w:r>
        <w:rPr>
          <w:rStyle w:val="NormalTok"/>
        </w:rPr>
        <w:t xml:space="preserve">                     </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mas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VerbatimChar"/>
        </w:rPr>
        <w:t xml:space="preserve">## Warning in medpolish(log2(x), trace.iter = FALSE, ...): medpolish() did not</w:t>
      </w:r>
      <w:r>
        <w:br/>
      </w:r>
      <w:r>
        <w:rPr>
          <w:rStyle w:val="VerbatimChar"/>
        </w:rPr>
        <w:t xml:space="preserve">## converge in 10 iterations</w:t>
      </w:r>
    </w:p>
    <w:p>
      <w:pPr>
        <w:pStyle w:val="SourceCode"/>
      </w:pP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(mas_data_</w:t>
      </w:r>
      <w:r>
        <w:rPr>
          <w:rStyle w:val="DecValTok"/>
        </w:rPr>
        <w:t xml:space="preserve">2</w:t>
      </w:r>
      <w:r>
        <w:rPr>
          <w:rStyle w:val="NormalTok"/>
        </w:rPr>
        <w:t xml:space="preserve">),</w:t>
      </w:r>
      <w:r>
        <w:rPr>
          <w:rStyle w:val="DataTypeTok"/>
        </w:rPr>
        <w:t xml:space="preserve">base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boxplot(log(exprs(mas_data_2), base = 2)):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9" w:name="subtract-mismatch"/>
      <w:r>
        <w:t xml:space="preserve">Subtract mismatch</w:t>
      </w:r>
      <w:bookmarkEnd w:id="79"/>
    </w:p>
    <w:p>
      <w:pPr>
        <w:pStyle w:val="SourceCode"/>
      </w:pPr>
      <w:r>
        <w:rPr>
          <w:rStyle w:val="NormalTok"/>
        </w:rPr>
        <w:t xml:space="preserve">subtractmm_data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"subtractmm"</w:t>
      </w:r>
      <w:r>
        <w:rPr>
          <w:rStyle w:val="NormalTok"/>
        </w:rPr>
        <w:t xml:space="preserve">,</w:t>
      </w:r>
      <w:r>
        <w:br/>
      </w:r>
      <w:r>
        <w:rPr>
          <w:rStyle w:val="NormalTok"/>
        </w:rPr>
        <w:t xml:space="preserve">                     </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subtractmm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(subtractmm_data),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Unfortunately, neither the MAS or subtract MM approaches seem to work well with the median polish summary method (the subtract MM plot looks reasonable but it produces a lot of concerning</w:t>
      </w:r>
      <w:r>
        <w:t xml:space="preserve"> </w:t>
      </w:r>
      <w:r>
        <w:t xml:space="preserve">“</w:t>
      </w:r>
      <w:r>
        <w:t xml:space="preserve">NaN</w:t>
      </w:r>
      <w:r>
        <w:t xml:space="preserve">”</w:t>
      </w:r>
      <w:r>
        <w:t xml:space="preserve"> </w:t>
      </w:r>
      <w:r>
        <w:t xml:space="preserve">warnings that I suppressed in the output above). The PM only plot with median polish as the summary method looks excellent though, so this would be my choice moving forward.</w:t>
      </w:r>
    </w:p>
    <w:p>
      <w:pPr>
        <w:pStyle w:val="Heading2"/>
      </w:pPr>
      <w:bookmarkStart w:id="81" w:name="d-get-present-and-absent-calls"/>
      <w:r>
        <w:t xml:space="preserve">d) Get present and absent calls</w:t>
      </w:r>
      <w:bookmarkEnd w:id="81"/>
    </w:p>
    <w:p>
      <w:pPr>
        <w:pStyle w:val="SourceCode"/>
      </w:pPr>
      <w:r>
        <w:rPr>
          <w:rStyle w:val="CommentTok"/>
        </w:rPr>
        <w:t xml:space="preserve"># Presence/absence detection</w:t>
      </w:r>
      <w:r>
        <w:br/>
      </w:r>
      <w:r>
        <w:rPr>
          <w:rStyle w:val="NormalTok"/>
        </w:rPr>
        <w:t xml:space="preserve">calls &lt;-</w:t>
      </w:r>
      <w:r>
        <w:rPr>
          <w:rStyle w:val="StringTok"/>
        </w:rPr>
        <w:t xml:space="preserve"> </w:t>
      </w:r>
      <w:r>
        <w:rPr>
          <w:rStyle w:val="KeywordTok"/>
        </w:rPr>
        <w:t xml:space="preserve">mas5calls</w:t>
      </w:r>
      <w:r>
        <w:rPr>
          <w:rStyle w:val="NormalTok"/>
        </w:rPr>
        <w:t xml:space="preserve">(Data)</w:t>
      </w:r>
    </w:p>
    <w:p>
      <w:pPr>
        <w:pStyle w:val="SourceCode"/>
      </w:pPr>
      <w:r>
        <w:rPr>
          <w:rStyle w:val="VerbatimChar"/>
        </w:rPr>
        <w:t xml:space="preserve">## Getting probe level data...</w:t>
      </w:r>
      <w:r>
        <w:br/>
      </w:r>
      <w:r>
        <w:rPr>
          <w:rStyle w:val="VerbatimChar"/>
        </w:rPr>
        <w:t xml:space="preserve">## Computing p-values</w:t>
      </w:r>
      <w:r>
        <w:br/>
      </w:r>
      <w:r>
        <w:rPr>
          <w:rStyle w:val="VerbatimChar"/>
        </w:rPr>
        <w:t xml:space="preserve">## Making P/M/A Calls</w:t>
      </w:r>
    </w:p>
    <w:p>
      <w:pPr>
        <w:pStyle w:val="SourceCode"/>
      </w:pPr>
      <w:r>
        <w:rPr>
          <w:rStyle w:val="CommentTok"/>
        </w:rPr>
        <w:t xml:space="preserve"># Get p values</w:t>
      </w:r>
      <w:r>
        <w:br/>
      </w:r>
      <w:r>
        <w:rPr>
          <w:rStyle w:val="NormalTok"/>
        </w:rPr>
        <w:t xml:space="preserve">calls_sig &lt;-</w:t>
      </w:r>
      <w:r>
        <w:rPr>
          <w:rStyle w:val="StringTok"/>
        </w:rPr>
        <w:t xml:space="preserve"> </w:t>
      </w:r>
      <w:r>
        <w:rPr>
          <w:rStyle w:val="KeywordTok"/>
        </w:rPr>
        <w:t xml:space="preserve">as.data.frame</w:t>
      </w:r>
      <w:r>
        <w:rPr>
          <w:rStyle w:val="NormalTok"/>
        </w:rPr>
        <w:t xml:space="preserve">(</w:t>
      </w:r>
      <w:r>
        <w:rPr>
          <w:rStyle w:val="KeywordTok"/>
        </w:rPr>
        <w:t xml:space="preserve">assayData</w:t>
      </w:r>
      <w:r>
        <w:rPr>
          <w:rStyle w:val="NormalTok"/>
        </w:rPr>
        <w:t xml:space="preserve">(calls)</w:t>
      </w:r>
      <w:r>
        <w:rPr>
          <w:rStyle w:val="OperatorTok"/>
        </w:rPr>
        <w:t xml:space="preserve">$</w:t>
      </w:r>
      <w:r>
        <w:rPr>
          <w:rStyle w:val="NormalTok"/>
        </w:rPr>
        <w:t xml:space="preserve">exprs)</w:t>
      </w:r>
      <w:r>
        <w:br/>
      </w:r>
      <w:r>
        <w:rPr>
          <w:rStyle w:val="CommentTok"/>
        </w:rPr>
        <w:t xml:space="preserve"># Subset those with at least one significant p value in each group</w:t>
      </w:r>
      <w:r>
        <w:br/>
      </w:r>
      <w:r>
        <w:rPr>
          <w:rStyle w:val="NormalTok"/>
        </w:rPr>
        <w:t xml:space="preserve">filtered &lt;-</w:t>
      </w:r>
      <w:r>
        <w:rPr>
          <w:rStyle w:val="StringTok"/>
        </w:rPr>
        <w:t xml:space="preserve"> </w:t>
      </w:r>
      <w:r>
        <w:rPr>
          <w:rStyle w:val="NormalTok"/>
        </w:rPr>
        <w:t xml:space="preserve">calls_sig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"P"</w:t>
      </w:r>
      <w:r>
        <w:rPr>
          <w:rStyle w:val="OperatorTok"/>
        </w:rPr>
        <w:t xml:space="preserve">==</w:t>
      </w:r>
      <w:r>
        <w:rPr>
          <w:rStyle w:val="NormalTok"/>
        </w:rPr>
        <w:t xml:space="preserve">High1</w:t>
      </w:r>
      <w:r>
        <w:rPr>
          <w:rStyle w:val="OperatorTok"/>
        </w:rPr>
        <w:t xml:space="preserve">|</w:t>
      </w:r>
      <w:r>
        <w:rPr>
          <w:rStyle w:val="StringTok"/>
        </w:rPr>
        <w:t xml:space="preserve">"P"</w:t>
      </w:r>
      <w:r>
        <w:rPr>
          <w:rStyle w:val="OperatorTok"/>
        </w:rPr>
        <w:t xml:space="preserve">==</w:t>
      </w:r>
      <w:r>
        <w:rPr>
          <w:rStyle w:val="NormalTok"/>
        </w:rPr>
        <w:t xml:space="preserve">High2</w:t>
      </w:r>
      <w:r>
        <w:rPr>
          <w:rStyle w:val="OperatorTok"/>
        </w:rPr>
        <w:t xml:space="preserve">|</w:t>
      </w:r>
      <w:r>
        <w:rPr>
          <w:rStyle w:val="StringTok"/>
        </w:rPr>
        <w:t xml:space="preserve">"P"</w:t>
      </w:r>
      <w:r>
        <w:rPr>
          <w:rStyle w:val="OperatorTok"/>
        </w:rPr>
        <w:t xml:space="preserve">==</w:t>
      </w:r>
      <w:r>
        <w:rPr>
          <w:rStyle w:val="NormalTok"/>
        </w:rPr>
        <w:t xml:space="preserve">High3</w:t>
      </w:r>
      <w:r>
        <w:rPr>
          <w:rStyle w:val="OperatorTok"/>
        </w:rPr>
        <w:t xml:space="preserve">|</w:t>
      </w:r>
      <w:r>
        <w:rPr>
          <w:rStyle w:val="StringTok"/>
        </w:rPr>
        <w:t xml:space="preserve">"P"</w:t>
      </w:r>
      <w:r>
        <w:rPr>
          <w:rStyle w:val="OperatorTok"/>
        </w:rPr>
        <w:t xml:space="preserve">==</w:t>
      </w:r>
      <w:r>
        <w:rPr>
          <w:rStyle w:val="NormalTok"/>
        </w:rPr>
        <w:t xml:space="preserve">High4)</w:t>
      </w:r>
      <w:r>
        <w:rPr>
          <w:rStyle w:val="OperatorTok"/>
        </w:rPr>
        <w:t xml:space="preserve">&amp;</w:t>
      </w:r>
      <w:r>
        <w:br/>
      </w:r>
      <w:r>
        <w:rPr>
          <w:rStyle w:val="StringTok"/>
        </w:rPr>
        <w:t xml:space="preserve">           </w:t>
      </w:r>
      <w:r>
        <w:rPr>
          <w:rStyle w:val="NormalTok"/>
        </w:rPr>
        <w:t xml:space="preserve">(</w:t>
      </w:r>
      <w:r>
        <w:rPr>
          <w:rStyle w:val="StringTok"/>
        </w:rPr>
        <w:t xml:space="preserve">"P"</w:t>
      </w:r>
      <w:r>
        <w:rPr>
          <w:rStyle w:val="OperatorTok"/>
        </w:rPr>
        <w:t xml:space="preserve">==</w:t>
      </w:r>
      <w:r>
        <w:rPr>
          <w:rStyle w:val="NormalTok"/>
        </w:rPr>
        <w:t xml:space="preserve">Low1</w:t>
      </w:r>
      <w:r>
        <w:rPr>
          <w:rStyle w:val="OperatorTok"/>
        </w:rPr>
        <w:t xml:space="preserve">|</w:t>
      </w:r>
      <w:r>
        <w:rPr>
          <w:rStyle w:val="StringTok"/>
        </w:rPr>
        <w:t xml:space="preserve">"P"</w:t>
      </w:r>
      <w:r>
        <w:rPr>
          <w:rStyle w:val="OperatorTok"/>
        </w:rPr>
        <w:t xml:space="preserve">==</w:t>
      </w:r>
      <w:r>
        <w:rPr>
          <w:rStyle w:val="NormalTok"/>
        </w:rPr>
        <w:t xml:space="preserve">Low2</w:t>
      </w:r>
      <w:r>
        <w:rPr>
          <w:rStyle w:val="OperatorTok"/>
        </w:rPr>
        <w:t xml:space="preserve">|</w:t>
      </w:r>
      <w:r>
        <w:rPr>
          <w:rStyle w:val="StringTok"/>
        </w:rPr>
        <w:t xml:space="preserve">"P"</w:t>
      </w:r>
      <w:r>
        <w:rPr>
          <w:rStyle w:val="OperatorTok"/>
        </w:rPr>
        <w:t xml:space="preserve">==</w:t>
      </w:r>
      <w:r>
        <w:rPr>
          <w:rStyle w:val="NormalTok"/>
        </w:rPr>
        <w:t xml:space="preserve">Low3</w:t>
      </w:r>
      <w:r>
        <w:rPr>
          <w:rStyle w:val="OperatorTok"/>
        </w:rPr>
        <w:t xml:space="preserve">|</w:t>
      </w:r>
      <w:r>
        <w:rPr>
          <w:rStyle w:val="StringTok"/>
        </w:rPr>
        <w:t xml:space="preserve">"P"</w:t>
      </w:r>
      <w:r>
        <w:rPr>
          <w:rStyle w:val="OperatorTok"/>
        </w:rPr>
        <w:t xml:space="preserve">==</w:t>
      </w:r>
      <w:r>
        <w:rPr>
          <w:rStyle w:val="NormalTok"/>
        </w:rPr>
        <w:t xml:space="preserve">Low4))</w:t>
      </w:r>
    </w:p>
    <w:p>
      <w:pPr>
        <w:pStyle w:val="FirstParagraph"/>
      </w:pPr>
      <w:r>
        <w:t xml:space="preserve">After filtering there are 25726 probesets left out of 54675 (47.1%).</w:t>
      </w:r>
    </w:p>
    <w:p>
      <w:pPr>
        <w:pStyle w:val="Heading2"/>
      </w:pPr>
      <w:bookmarkStart w:id="82" w:name="e-problematic-chips"/>
      <w:r>
        <w:t xml:space="preserve">e) Problematic chips</w:t>
      </w:r>
      <w:bookmarkEnd w:id="82"/>
    </w:p>
    <w:p>
      <w:pPr>
        <w:pStyle w:val="FirstParagraph"/>
      </w:pPr>
      <w:r>
        <w:t xml:space="preserve">Although most of the boxplots seem reasonable for</w:t>
      </w:r>
      <w:r>
        <w:t xml:space="preserve"> </w:t>
      </w:r>
      <w:r>
        <w:t xml:space="preserve">“</w:t>
      </w:r>
      <w:r>
        <w:t xml:space="preserve">Low4,</w:t>
      </w:r>
      <w:r>
        <w:t xml:space="preserve">”</w:t>
      </w:r>
      <w:r>
        <w:t xml:space="preserve"> </w:t>
      </w:r>
      <w:r>
        <w:t xml:space="preserve">the MA plot in comparison to the pseudochip suggests that we should exclude it. The bright oval and dark strip that you can see in the raw image are very obvious in this plot, and I worry that this chip will negatively affect normalization. Because I chose a normalization technique that uses information from all the chips, it’s important to exclude obvious problematic arrays before the normalization step.</w:t>
      </w:r>
    </w:p>
    <w:p>
      <w:pPr>
        <w:pStyle w:val="BodyText"/>
      </w:pPr>
      <w:r>
        <w:t xml:space="preserve">However, the potential problems with</w:t>
      </w:r>
      <w:r>
        <w:t xml:space="preserve"> </w:t>
      </w:r>
      <w:r>
        <w:t xml:space="preserve">“</w:t>
      </w:r>
      <w:r>
        <w:t xml:space="preserve">High1</w:t>
      </w:r>
      <w:r>
        <w:t xml:space="preserve">”</w:t>
      </w:r>
      <w:r>
        <w:t xml:space="preserve"> </w:t>
      </w:r>
      <w:r>
        <w:t xml:space="preserve">appear to have been fixed by the normalization procedures:</w:t>
      </w:r>
    </w:p>
    <w:p>
      <w:pPr>
        <w:pStyle w:val="SourceCode"/>
      </w:pPr>
      <w:r>
        <w:rPr>
          <w:rStyle w:val="KeywordTok"/>
        </w:rPr>
        <w:t xml:space="preserve">plotDensity</w:t>
      </w:r>
      <w:r>
        <w:rPr>
          <w:rStyle w:val="NormalTok"/>
        </w:rPr>
        <w:t xml:space="preserve">(</w:t>
      </w:r>
      <w:r>
        <w:rPr>
          <w:rStyle w:val="KeywordTok"/>
        </w:rPr>
        <w:t xml:space="preserve">exprs</w:t>
      </w:r>
      <w:r>
        <w:rPr>
          <w:rStyle w:val="NormalTok"/>
        </w:rPr>
        <w:t xml:space="preserve">(pmonly_data))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9-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the most appropriate approach seems to be to exclude</w:t>
      </w:r>
      <w:r>
        <w:t xml:space="preserve"> </w:t>
      </w:r>
      <w:r>
        <w:t xml:space="preserve">“</w:t>
      </w:r>
      <w:r>
        <w:t xml:space="preserve">Low4</w:t>
      </w:r>
      <w:r>
        <w:t xml:space="preserve">”</w:t>
      </w:r>
      <w:r>
        <w:t xml:space="preserve"> </w:t>
      </w:r>
      <w:r>
        <w:t xml:space="preserve">but keep</w:t>
      </w:r>
      <w:r>
        <w:t xml:space="preserve"> </w:t>
      </w:r>
      <w:r>
        <w:t xml:space="preserve">“</w:t>
      </w:r>
      <w:r>
        <w:t xml:space="preserve">High1</w:t>
      </w:r>
      <w:r>
        <w:t xml:space="preserve">”</w:t>
      </w:r>
      <w:r>
        <w:t xml:space="preserve"> </w:t>
      </w:r>
      <w:r>
        <w:t xml:space="preserve">in the dataset for analysis.</w:t>
      </w:r>
    </w:p>
    <w:p>
      <w:pPr>
        <w:pStyle w:val="Heading3"/>
      </w:pPr>
      <w:bookmarkStart w:id="84" w:name="re-normalization"/>
      <w:r>
        <w:t xml:space="preserve">Re-normalization</w:t>
      </w:r>
      <w:bookmarkEnd w:id="84"/>
    </w:p>
    <w:p>
      <w:pPr>
        <w:pStyle w:val="FirstParagraph"/>
      </w:pPr>
      <w:r>
        <w:t xml:space="preserve">Import data without</w:t>
      </w:r>
      <w:r>
        <w:t xml:space="preserve"> </w:t>
      </w:r>
      <w:r>
        <w:t xml:space="preserve">“</w:t>
      </w:r>
      <w:r>
        <w:t xml:space="preserve">Low4</w:t>
      </w:r>
      <w:r>
        <w:t xml:space="preserve">”</w:t>
      </w:r>
      <w:r>
        <w:t xml:space="preserve">:</w:t>
      </w:r>
    </w:p>
    <w:p>
      <w:pPr>
        <w:pStyle w:val="SourceCode"/>
      </w:pPr>
      <w:r>
        <w:rPr>
          <w:rStyle w:val="NormalTok"/>
        </w:rPr>
        <w:t xml:space="preserve">pd =</w:t>
      </w:r>
      <w:r>
        <w:rPr>
          <w:rStyle w:val="StringTok"/>
        </w:rPr>
        <w:t xml:space="preserve"> </w:t>
      </w:r>
      <w:r>
        <w:rPr>
          <w:rStyle w:val="KeywordTok"/>
        </w:rPr>
        <w:t xml:space="preserve">read.AnnotatedDataFrame</w:t>
      </w:r>
      <w:r>
        <w:rPr>
          <w:rStyle w:val="NormalTok"/>
        </w:rPr>
        <w:t xml:space="preserve">(</w:t>
      </w:r>
      <w:r>
        <w:rPr>
          <w:rStyle w:val="StringTok"/>
        </w:rPr>
        <w:t xml:space="preserve">"./targets_low4_excluded.txt"</w:t>
      </w:r>
      <w:r>
        <w:rPr>
          <w:rStyle w:val="NormalTok"/>
        </w:rPr>
        <w:t xml:space="preserve"> ,</w:t>
      </w:r>
      <w:r>
        <w:br/>
      </w:r>
      <w:r>
        <w:rPr>
          <w:rStyle w:val="Normal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row.names=</w:t>
      </w:r>
      <w:r>
        <w:rPr>
          <w:rStyle w:val="DecValTok"/>
        </w:rPr>
        <w:t xml:space="preserve">1</w:t>
      </w:r>
      <w:r>
        <w:rPr>
          <w:rStyle w:val="NormalTok"/>
        </w:rPr>
        <w:t xml:space="preserve">,</w:t>
      </w:r>
      <w:r>
        <w:rPr>
          <w:rStyle w:val="DataTypeTok"/>
        </w:rPr>
        <w:t xml:space="preserve">as.is=</w:t>
      </w:r>
      <w:r>
        <w:rPr>
          <w:rStyle w:val="OtherTok"/>
        </w:rPr>
        <w:t xml:space="preserve">TRUE</w:t>
      </w:r>
      <w:r>
        <w:rPr>
          <w:rStyle w:val="NormalTok"/>
        </w:rPr>
        <w:t xml:space="preserve">)</w:t>
      </w:r>
      <w:r>
        <w:br/>
      </w:r>
      <w:r>
        <w:rPr>
          <w:rStyle w:val="NormalTok"/>
        </w:rPr>
        <w:t xml:space="preserve">Data =</w:t>
      </w:r>
      <w:r>
        <w:rPr>
          <w:rStyle w:val="StringTok"/>
        </w:rPr>
        <w:t xml:space="preserve"> </w:t>
      </w:r>
      <w:r>
        <w:rPr>
          <w:rStyle w:val="KeywordTok"/>
        </w:rPr>
        <w:t xml:space="preserve">ReadAffy</w:t>
      </w:r>
      <w:r>
        <w:rPr>
          <w:rStyle w:val="NormalTok"/>
        </w:rPr>
        <w:t xml:space="preserve">(</w:t>
      </w:r>
      <w:r>
        <w:rPr>
          <w:rStyle w:val="DataTypeTok"/>
        </w:rPr>
        <w:t xml:space="preserve">filenames=</w:t>
      </w:r>
      <w:r>
        <w:rPr>
          <w:rStyle w:val="KeywordTok"/>
        </w:rPr>
        <w:t xml:space="preserve">pData</w:t>
      </w:r>
      <w:r>
        <w:rPr>
          <w:rStyle w:val="NormalTok"/>
        </w:rPr>
        <w:t xml:space="preserve">(pd)</w:t>
      </w:r>
      <w:r>
        <w:rPr>
          <w:rStyle w:val="OperatorTok"/>
        </w:rPr>
        <w:t xml:space="preserve">$</w:t>
      </w:r>
      <w:r>
        <w:rPr>
          <w:rStyle w:val="NormalTok"/>
        </w:rPr>
        <w:t xml:space="preserve">FileName, </w:t>
      </w:r>
      <w:r>
        <w:rPr>
          <w:rStyle w:val="DataTypeTok"/>
        </w:rPr>
        <w:t xml:space="preserve">phenoData=</w:t>
      </w:r>
      <w:r>
        <w:rPr>
          <w:rStyle w:val="NormalTok"/>
        </w:rPr>
        <w:t xml:space="preserve">pd,</w:t>
      </w:r>
      <w:r>
        <w:br/>
      </w:r>
      <w:r>
        <w:rPr>
          <w:rStyle w:val="NormalTok"/>
        </w:rPr>
        <w:t xml:space="preserve">                </w:t>
      </w:r>
      <w:r>
        <w:rPr>
          <w:rStyle w:val="DataTypeTok"/>
        </w:rPr>
        <w:t xml:space="preserve">sampleNames=</w:t>
      </w:r>
      <w:r>
        <w:rPr>
          <w:rStyle w:val="KeywordTok"/>
        </w:rPr>
        <w:t xml:space="preserve">sampleNames</w:t>
      </w:r>
      <w:r>
        <w:rPr>
          <w:rStyle w:val="NormalTok"/>
        </w:rPr>
        <w:t xml:space="preserve">(pd))</w:t>
      </w:r>
    </w:p>
    <w:p>
      <w:pPr>
        <w:pStyle w:val="FirstParagraph"/>
      </w:pPr>
      <w:r>
        <w:t xml:space="preserve">Normalize using the subset from the filtering step d) above, and generate new plots:</w:t>
      </w:r>
    </w:p>
    <w:p>
      <w:pPr>
        <w:pStyle w:val="SourceCode"/>
      </w:pPr>
      <w:r>
        <w:rPr>
          <w:rStyle w:val="NormalTok"/>
        </w:rPr>
        <w:t xml:space="preserve">normalized &lt;-</w:t>
      </w:r>
      <w:r>
        <w:rPr>
          <w:rStyle w:val="StringTok"/>
        </w:rPr>
        <w:t xml:space="preserve"> </w:t>
      </w:r>
      <w:r>
        <w:rPr>
          <w:rStyle w:val="KeywordTok"/>
        </w:rPr>
        <w:t xml:space="preserve">rma</w:t>
      </w:r>
      <w:r>
        <w:rPr>
          <w:rStyle w:val="NormalTok"/>
        </w:rPr>
        <w:t xml:space="preserve">(Data,</w:t>
      </w:r>
      <w:r>
        <w:rPr>
          <w:rStyle w:val="DataTypeTok"/>
        </w:rPr>
        <w:t xml:space="preserve">subset =</w:t>
      </w:r>
      <w:r>
        <w:rPr>
          <w:rStyle w:val="NormalTok"/>
        </w:rPr>
        <w:t xml:space="preserve"> </w:t>
      </w:r>
      <w:r>
        <w:rPr>
          <w:rStyle w:val="KeywordTok"/>
        </w:rPr>
        <w:t xml:space="preserve">rownames</w:t>
      </w:r>
      <w:r>
        <w:rPr>
          <w:rStyle w:val="NormalTok"/>
        </w:rPr>
        <w:t xml:space="preserve">(filtered))</w:t>
      </w:r>
    </w:p>
    <w:p>
      <w:pPr>
        <w:pStyle w:val="SourceCode"/>
      </w:pPr>
      <w:r>
        <w:rPr>
          <w:rStyle w:val="VerbatimChar"/>
        </w:rPr>
        <w:t xml:space="preserve">## Background correcting</w:t>
      </w:r>
      <w:r>
        <w:br/>
      </w:r>
      <w:r>
        <w:rPr>
          <w:rStyle w:val="VerbatimChar"/>
        </w:rPr>
        <w:t xml:space="preserve">## Normalizing</w:t>
      </w:r>
      <w:r>
        <w:br/>
      </w:r>
      <w:r>
        <w:rPr>
          <w:rStyle w:val="VerbatimChar"/>
        </w:rPr>
        <w:t xml:space="preserve">## Calculating Expression</w:t>
      </w:r>
    </w:p>
    <w:p>
      <w:pPr>
        <w:pStyle w:val="SourceCode"/>
      </w:pPr>
      <w:r>
        <w:rPr>
          <w:rStyle w:val="KeywordTok"/>
        </w:rPr>
        <w:t xml:space="preserve">plotDensity</w:t>
      </w:r>
      <w:r>
        <w:rPr>
          <w:rStyle w:val="NormalTok"/>
        </w:rPr>
        <w:t xml:space="preserve">(</w:t>
      </w:r>
      <w:r>
        <w:rPr>
          <w:rStyle w:val="KeywordTok"/>
        </w:rPr>
        <w:t xml:space="preserve">exprs</w:t>
      </w:r>
      <w:r>
        <w:rPr>
          <w:rStyle w:val="NormalTok"/>
        </w:rPr>
        <w:t xml:space="preserve">(normalized))</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files of the intensities and calls locally:</w:t>
      </w:r>
    </w:p>
    <w:p>
      <w:pPr>
        <w:pStyle w:val="SourceCode"/>
      </w:pPr>
      <w:r>
        <w:rPr>
          <w:rStyle w:val="CommentTok"/>
        </w:rPr>
        <w:t xml:space="preserve"># Save normalized data</w:t>
      </w:r>
      <w:r>
        <w:br/>
      </w:r>
      <w:r>
        <w:rPr>
          <w:rStyle w:val="KeywordTok"/>
        </w:rPr>
        <w:t xml:space="preserve">save</w:t>
      </w:r>
      <w:r>
        <w:rPr>
          <w:rStyle w:val="NormalTok"/>
        </w:rPr>
        <w:t xml:space="preserve">(normalized,</w:t>
      </w:r>
      <w:r>
        <w:rPr>
          <w:rStyle w:val="DataTypeTok"/>
        </w:rPr>
        <w:t xml:space="preserve">file =</w:t>
      </w:r>
      <w:r>
        <w:rPr>
          <w:rStyle w:val="NormalTok"/>
        </w:rPr>
        <w:t xml:space="preserve"> </w:t>
      </w:r>
      <w:r>
        <w:rPr>
          <w:rStyle w:val="StringTok"/>
        </w:rPr>
        <w:t xml:space="preserve">"./normalized.R"</w:t>
      </w:r>
      <w:r>
        <w:rPr>
          <w:rStyle w:val="NormalTok"/>
        </w:rPr>
        <w:t xml:space="preserve">)</w:t>
      </w:r>
      <w:r>
        <w:br/>
      </w:r>
      <w:r>
        <w:rPr>
          <w:rStyle w:val="CommentTok"/>
        </w:rPr>
        <w:t xml:space="preserve"># Get calls and save</w:t>
      </w:r>
      <w:r>
        <w:br/>
      </w:r>
      <w:r>
        <w:rPr>
          <w:rStyle w:val="NormalTok"/>
        </w:rPr>
        <w:t xml:space="preserve">calls &lt;-</w:t>
      </w:r>
      <w:r>
        <w:rPr>
          <w:rStyle w:val="StringTok"/>
        </w:rPr>
        <w:t xml:space="preserve"> </w:t>
      </w:r>
      <w:r>
        <w:rPr>
          <w:rStyle w:val="KeywordTok"/>
        </w:rPr>
        <w:t xml:space="preserve">mas5calls</w:t>
      </w:r>
      <w:r>
        <w:rPr>
          <w:rStyle w:val="NormalTok"/>
        </w:rPr>
        <w:t xml:space="preserve">(Data,</w:t>
      </w:r>
      <w:r>
        <w:rPr>
          <w:rStyle w:val="DataTypeTok"/>
        </w:rPr>
        <w:t xml:space="preserve">ids=</w:t>
      </w:r>
      <w:r>
        <w:rPr>
          <w:rStyle w:val="KeywordTok"/>
        </w:rPr>
        <w:t xml:space="preserve">rownames</w:t>
      </w:r>
      <w:r>
        <w:rPr>
          <w:rStyle w:val="NormalTok"/>
        </w:rPr>
        <w:t xml:space="preserve">(filtered))</w:t>
      </w:r>
    </w:p>
    <w:p>
      <w:pPr>
        <w:pStyle w:val="SourceCode"/>
      </w:pPr>
      <w:r>
        <w:rPr>
          <w:rStyle w:val="VerbatimChar"/>
        </w:rPr>
        <w:t xml:space="preserve">## Getting probe level data...</w:t>
      </w:r>
      <w:r>
        <w:br/>
      </w:r>
      <w:r>
        <w:rPr>
          <w:rStyle w:val="VerbatimChar"/>
        </w:rPr>
        <w:t xml:space="preserve">## Computing p-values</w:t>
      </w:r>
      <w:r>
        <w:br/>
      </w:r>
      <w:r>
        <w:rPr>
          <w:rStyle w:val="VerbatimChar"/>
        </w:rPr>
        <w:t xml:space="preserve">## Making P/M/A Calls</w:t>
      </w:r>
    </w:p>
    <w:p>
      <w:pPr>
        <w:pStyle w:val="SourceCode"/>
      </w:pPr>
      <w:r>
        <w:rPr>
          <w:rStyle w:val="KeywordTok"/>
        </w:rPr>
        <w:t xml:space="preserve">save</w:t>
      </w:r>
      <w:r>
        <w:rPr>
          <w:rStyle w:val="NormalTok"/>
        </w:rPr>
        <w:t xml:space="preserve">(calls,</w:t>
      </w:r>
      <w:r>
        <w:rPr>
          <w:rStyle w:val="DataTypeTok"/>
        </w:rPr>
        <w:t xml:space="preserve">file =</w:t>
      </w:r>
      <w:r>
        <w:rPr>
          <w:rStyle w:val="NormalTok"/>
        </w:rPr>
        <w:t xml:space="preserve"> </w:t>
      </w:r>
      <w:r>
        <w:rPr>
          <w:rStyle w:val="StringTok"/>
        </w:rPr>
        <w:t xml:space="preserve">"./calls.R"</w:t>
      </w:r>
      <w:r>
        <w:rPr>
          <w:rStyle w:val="NormalTok"/>
        </w:rPr>
        <w:t xml:space="preserve">)</w:t>
      </w:r>
    </w:p>
    <w:p>
      <w:pPr>
        <w:pStyle w:val="FirstParagraph"/>
      </w:pPr>
      <w:r>
        <w:t xml:space="preserve">Show the top lines: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(normalized),</w:t>
      </w:r>
      <w:r>
        <w:rPr>
          <w:rStyle w:val="DataTypeTok"/>
        </w:rPr>
        <w:t xml:space="preserve">base =</w:t>
      </w:r>
      <w:r>
        <w:rPr>
          <w:rStyle w:val="NormalTok"/>
        </w:rPr>
        <w:t xml:space="preserve"> </w:t>
      </w:r>
      <w:r>
        <w:rPr>
          <w:rStyle w:val="DecValTok"/>
        </w:rPr>
        <w:t xml:space="preserve">2</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r>
      <w:tr>
        <w:tc>
          <w:p>
            <w:pPr>
              <w:pStyle w:val="Compact"/>
              <w:jc w:val="left"/>
            </w:pPr>
            <w:r>
              <w:t xml:space="preserve">1007_s_at</w:t>
            </w:r>
          </w:p>
        </w:tc>
        <w:tc>
          <w:p>
            <w:pPr>
              <w:pStyle w:val="Compact"/>
              <w:jc w:val="right"/>
            </w:pPr>
            <w:r>
              <w:t xml:space="preserve">3.322</w:t>
            </w:r>
          </w:p>
        </w:tc>
        <w:tc>
          <w:p>
            <w:pPr>
              <w:pStyle w:val="Compact"/>
              <w:jc w:val="right"/>
            </w:pPr>
            <w:r>
              <w:t xml:space="preserve">3.298</w:t>
            </w:r>
          </w:p>
        </w:tc>
        <w:tc>
          <w:p>
            <w:pPr>
              <w:pStyle w:val="Compact"/>
              <w:jc w:val="right"/>
            </w:pPr>
            <w:r>
              <w:t xml:space="preserve">3.308</w:t>
            </w:r>
          </w:p>
        </w:tc>
        <w:tc>
          <w:p>
            <w:pPr>
              <w:pStyle w:val="Compact"/>
              <w:jc w:val="right"/>
            </w:pPr>
            <w:r>
              <w:t xml:space="preserve">3.274</w:t>
            </w:r>
          </w:p>
        </w:tc>
        <w:tc>
          <w:p>
            <w:pPr>
              <w:pStyle w:val="Compact"/>
              <w:jc w:val="right"/>
            </w:pPr>
            <w:r>
              <w:t xml:space="preserve">3.514</w:t>
            </w:r>
          </w:p>
        </w:tc>
        <w:tc>
          <w:p>
            <w:pPr>
              <w:pStyle w:val="Compact"/>
              <w:jc w:val="right"/>
            </w:pPr>
            <w:r>
              <w:t xml:space="preserve">3.492</w:t>
            </w:r>
          </w:p>
        </w:tc>
        <w:tc>
          <w:p>
            <w:pPr>
              <w:pStyle w:val="Compact"/>
              <w:jc w:val="right"/>
            </w:pPr>
            <w:r>
              <w:t xml:space="preserve">3.505</w:t>
            </w:r>
          </w:p>
        </w:tc>
      </w:tr>
      <w:tr>
        <w:tc>
          <w:p>
            <w:pPr>
              <w:pStyle w:val="Compact"/>
              <w:jc w:val="left"/>
            </w:pPr>
            <w:r>
              <w:t xml:space="preserve">1053_at</w:t>
            </w:r>
          </w:p>
        </w:tc>
        <w:tc>
          <w:p>
            <w:pPr>
              <w:pStyle w:val="Compact"/>
              <w:jc w:val="right"/>
            </w:pPr>
            <w:r>
              <w:t xml:space="preserve">3.215</w:t>
            </w:r>
          </w:p>
        </w:tc>
        <w:tc>
          <w:p>
            <w:pPr>
              <w:pStyle w:val="Compact"/>
              <w:jc w:val="right"/>
            </w:pPr>
            <w:r>
              <w:t xml:space="preserve">3.218</w:t>
            </w:r>
          </w:p>
        </w:tc>
        <w:tc>
          <w:p>
            <w:pPr>
              <w:pStyle w:val="Compact"/>
              <w:jc w:val="right"/>
            </w:pPr>
            <w:r>
              <w:t xml:space="preserve">3.212</w:t>
            </w:r>
          </w:p>
        </w:tc>
        <w:tc>
          <w:p>
            <w:pPr>
              <w:pStyle w:val="Compact"/>
              <w:jc w:val="right"/>
            </w:pPr>
            <w:r>
              <w:t xml:space="preserve">3.287</w:t>
            </w:r>
          </w:p>
        </w:tc>
        <w:tc>
          <w:p>
            <w:pPr>
              <w:pStyle w:val="Compact"/>
              <w:jc w:val="right"/>
            </w:pPr>
            <w:r>
              <w:t xml:space="preserve">3.193</w:t>
            </w:r>
          </w:p>
        </w:tc>
        <w:tc>
          <w:p>
            <w:pPr>
              <w:pStyle w:val="Compact"/>
              <w:jc w:val="right"/>
            </w:pPr>
            <w:r>
              <w:t xml:space="preserve">3.193</w:t>
            </w:r>
          </w:p>
        </w:tc>
        <w:tc>
          <w:p>
            <w:pPr>
              <w:pStyle w:val="Compact"/>
              <w:jc w:val="right"/>
            </w:pPr>
            <w:r>
              <w:t xml:space="preserve">3.203</w:t>
            </w:r>
          </w:p>
        </w:tc>
      </w:tr>
      <w:tr>
        <w:tc>
          <w:p>
            <w:pPr>
              <w:pStyle w:val="Compact"/>
              <w:jc w:val="left"/>
            </w:pPr>
            <w:r>
              <w:t xml:space="preserve">117_at</w:t>
            </w:r>
          </w:p>
        </w:tc>
        <w:tc>
          <w:p>
            <w:pPr>
              <w:pStyle w:val="Compact"/>
              <w:jc w:val="right"/>
            </w:pPr>
            <w:r>
              <w:t xml:space="preserve">2.666</w:t>
            </w:r>
          </w:p>
        </w:tc>
        <w:tc>
          <w:p>
            <w:pPr>
              <w:pStyle w:val="Compact"/>
              <w:jc w:val="right"/>
            </w:pPr>
            <w:r>
              <w:t xml:space="preserve">2.663</w:t>
            </w:r>
          </w:p>
        </w:tc>
        <w:tc>
          <w:p>
            <w:pPr>
              <w:pStyle w:val="Compact"/>
              <w:jc w:val="right"/>
            </w:pPr>
            <w:r>
              <w:t xml:space="preserve">2.635</w:t>
            </w:r>
          </w:p>
        </w:tc>
        <w:tc>
          <w:p>
            <w:pPr>
              <w:pStyle w:val="Compact"/>
              <w:jc w:val="right"/>
            </w:pPr>
            <w:r>
              <w:t xml:space="preserve">2.476</w:t>
            </w:r>
          </w:p>
        </w:tc>
        <w:tc>
          <w:p>
            <w:pPr>
              <w:pStyle w:val="Compact"/>
              <w:jc w:val="right"/>
            </w:pPr>
            <w:r>
              <w:t xml:space="preserve">2.499</w:t>
            </w:r>
          </w:p>
        </w:tc>
        <w:tc>
          <w:p>
            <w:pPr>
              <w:pStyle w:val="Compact"/>
              <w:jc w:val="right"/>
            </w:pPr>
            <w:r>
              <w:t xml:space="preserve">2.518</w:t>
            </w:r>
          </w:p>
        </w:tc>
        <w:tc>
          <w:p>
            <w:pPr>
              <w:pStyle w:val="Compact"/>
              <w:jc w:val="right"/>
            </w:pPr>
            <w:r>
              <w:t xml:space="preserve">2.480</w:t>
            </w:r>
          </w:p>
        </w:tc>
      </w:tr>
      <w:tr>
        <w:tc>
          <w:p>
            <w:pPr>
              <w:pStyle w:val="Compact"/>
              <w:jc w:val="left"/>
            </w:pPr>
            <w:r>
              <w:t xml:space="preserve">121_at</w:t>
            </w:r>
          </w:p>
        </w:tc>
        <w:tc>
          <w:p>
            <w:pPr>
              <w:pStyle w:val="Compact"/>
              <w:jc w:val="right"/>
            </w:pPr>
            <w:r>
              <w:t xml:space="preserve">2.849</w:t>
            </w:r>
          </w:p>
        </w:tc>
        <w:tc>
          <w:p>
            <w:pPr>
              <w:pStyle w:val="Compact"/>
              <w:jc w:val="right"/>
            </w:pPr>
            <w:r>
              <w:t xml:space="preserve">2.817</w:t>
            </w:r>
          </w:p>
        </w:tc>
        <w:tc>
          <w:p>
            <w:pPr>
              <w:pStyle w:val="Compact"/>
              <w:jc w:val="right"/>
            </w:pPr>
            <w:r>
              <w:t xml:space="preserve">2.822</w:t>
            </w:r>
          </w:p>
        </w:tc>
        <w:tc>
          <w:p>
            <w:pPr>
              <w:pStyle w:val="Compact"/>
              <w:jc w:val="right"/>
            </w:pPr>
            <w:r>
              <w:t xml:space="preserve">2.851</w:t>
            </w:r>
          </w:p>
        </w:tc>
        <w:tc>
          <w:p>
            <w:pPr>
              <w:pStyle w:val="Compact"/>
              <w:jc w:val="right"/>
            </w:pPr>
            <w:r>
              <w:t xml:space="preserve">2.847</w:t>
            </w:r>
          </w:p>
        </w:tc>
        <w:tc>
          <w:p>
            <w:pPr>
              <w:pStyle w:val="Compact"/>
              <w:jc w:val="right"/>
            </w:pPr>
            <w:r>
              <w:t xml:space="preserve">2.841</w:t>
            </w:r>
          </w:p>
        </w:tc>
        <w:tc>
          <w:p>
            <w:pPr>
              <w:pStyle w:val="Compact"/>
              <w:jc w:val="right"/>
            </w:pPr>
            <w:r>
              <w:t xml:space="preserve">2.889</w:t>
            </w:r>
          </w:p>
        </w:tc>
      </w:tr>
      <w:tr>
        <w:tc>
          <w:p>
            <w:pPr>
              <w:pStyle w:val="Compact"/>
              <w:jc w:val="left"/>
            </w:pPr>
            <w:r>
              <w:t xml:space="preserve">1294_at</w:t>
            </w:r>
          </w:p>
        </w:tc>
        <w:tc>
          <w:p>
            <w:pPr>
              <w:pStyle w:val="Compact"/>
              <w:jc w:val="right"/>
            </w:pPr>
            <w:r>
              <w:t xml:space="preserve">2.375</w:t>
            </w:r>
          </w:p>
        </w:tc>
        <w:tc>
          <w:p>
            <w:pPr>
              <w:pStyle w:val="Compact"/>
              <w:jc w:val="right"/>
            </w:pPr>
            <w:r>
              <w:t xml:space="preserve">2.366</w:t>
            </w:r>
          </w:p>
        </w:tc>
        <w:tc>
          <w:p>
            <w:pPr>
              <w:pStyle w:val="Compact"/>
              <w:jc w:val="right"/>
            </w:pPr>
            <w:r>
              <w:t xml:space="preserve">2.416</w:t>
            </w:r>
          </w:p>
        </w:tc>
        <w:tc>
          <w:p>
            <w:pPr>
              <w:pStyle w:val="Compact"/>
              <w:jc w:val="right"/>
            </w:pPr>
            <w:r>
              <w:t xml:space="preserve">2.358</w:t>
            </w:r>
          </w:p>
        </w:tc>
        <w:tc>
          <w:p>
            <w:pPr>
              <w:pStyle w:val="Compact"/>
              <w:jc w:val="right"/>
            </w:pPr>
            <w:r>
              <w:t xml:space="preserve">2.383</w:t>
            </w:r>
          </w:p>
        </w:tc>
        <w:tc>
          <w:p>
            <w:pPr>
              <w:pStyle w:val="Compact"/>
              <w:jc w:val="right"/>
            </w:pPr>
            <w:r>
              <w:t xml:space="preserve">2.407</w:t>
            </w:r>
          </w:p>
        </w:tc>
        <w:tc>
          <w:p>
            <w:pPr>
              <w:pStyle w:val="Compact"/>
              <w:jc w:val="right"/>
            </w:pPr>
            <w:r>
              <w:t xml:space="preserve">2.407</w:t>
            </w:r>
          </w:p>
        </w:tc>
      </w:tr>
      <w:tr>
        <w:tc>
          <w:p>
            <w:pPr>
              <w:pStyle w:val="Compact"/>
              <w:jc w:val="left"/>
            </w:pPr>
            <w:r>
              <w:t xml:space="preserve">1316_at</w:t>
            </w:r>
          </w:p>
        </w:tc>
        <w:tc>
          <w:p>
            <w:pPr>
              <w:pStyle w:val="Compact"/>
              <w:jc w:val="right"/>
            </w:pPr>
            <w:r>
              <w:t xml:space="preserve">2.032</w:t>
            </w:r>
          </w:p>
        </w:tc>
        <w:tc>
          <w:p>
            <w:pPr>
              <w:pStyle w:val="Compact"/>
              <w:jc w:val="right"/>
            </w:pPr>
            <w:r>
              <w:t xml:space="preserve">2.027</w:t>
            </w:r>
          </w:p>
        </w:tc>
        <w:tc>
          <w:p>
            <w:pPr>
              <w:pStyle w:val="Compact"/>
              <w:jc w:val="right"/>
            </w:pPr>
            <w:r>
              <w:t xml:space="preserve">2.043</w:t>
            </w:r>
          </w:p>
        </w:tc>
        <w:tc>
          <w:p>
            <w:pPr>
              <w:pStyle w:val="Compact"/>
              <w:jc w:val="right"/>
            </w:pPr>
            <w:r>
              <w:t xml:space="preserve">2.032</w:t>
            </w:r>
          </w:p>
        </w:tc>
        <w:tc>
          <w:p>
            <w:pPr>
              <w:pStyle w:val="Compact"/>
              <w:jc w:val="right"/>
            </w:pPr>
            <w:r>
              <w:t xml:space="preserve">2.014</w:t>
            </w:r>
          </w:p>
        </w:tc>
        <w:tc>
          <w:p>
            <w:pPr>
              <w:pStyle w:val="Compact"/>
              <w:jc w:val="right"/>
            </w:pPr>
            <w:r>
              <w:t xml:space="preserve">2.069</w:t>
            </w:r>
          </w:p>
        </w:tc>
        <w:tc>
          <w:p>
            <w:pPr>
              <w:pStyle w:val="Compact"/>
              <w:jc w:val="right"/>
            </w:pPr>
            <w:r>
              <w:t xml:space="preserve">2.058</w:t>
            </w:r>
          </w:p>
        </w:tc>
      </w:tr>
    </w:tbl>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assayData</w:t>
      </w:r>
      <w:r>
        <w:rPr>
          <w:rStyle w:val="NormalTok"/>
        </w:rPr>
        <w:t xml:space="preserve">(calls)</w:t>
      </w:r>
      <w:r>
        <w:rPr>
          <w:rStyle w:val="OperatorTok"/>
        </w:rPr>
        <w:t xml:space="preserve">$</w:t>
      </w:r>
      <w:r>
        <w:rPr>
          <w:rStyle w:val="NormalTok"/>
        </w:rPr>
        <w:t xml:space="preserve">exprs),</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High1</w:t>
            </w:r>
          </w:p>
        </w:tc>
        <w:tc>
          <w:tcPr>
            <w:tcBorders>
              <w:bottom w:val="single"/>
            </w:tcBorders>
            <w:vAlign w:val="bottom"/>
          </w:tcPr>
          <w:p>
            <w:pPr>
              <w:pStyle w:val="Compact"/>
              <w:jc w:val="left"/>
            </w:pPr>
            <w:r>
              <w:t xml:space="preserve">High2</w:t>
            </w:r>
          </w:p>
        </w:tc>
        <w:tc>
          <w:tcPr>
            <w:tcBorders>
              <w:bottom w:val="single"/>
            </w:tcBorders>
            <w:vAlign w:val="bottom"/>
          </w:tcPr>
          <w:p>
            <w:pPr>
              <w:pStyle w:val="Compact"/>
              <w:jc w:val="left"/>
            </w:pPr>
            <w:r>
              <w:t xml:space="preserve">High3</w:t>
            </w:r>
          </w:p>
        </w:tc>
        <w:tc>
          <w:tcPr>
            <w:tcBorders>
              <w:bottom w:val="single"/>
            </w:tcBorders>
            <w:vAlign w:val="bottom"/>
          </w:tcPr>
          <w:p>
            <w:pPr>
              <w:pStyle w:val="Compact"/>
              <w:jc w:val="left"/>
            </w:pPr>
            <w:r>
              <w:t xml:space="preserve">High4</w:t>
            </w:r>
          </w:p>
        </w:tc>
        <w:tc>
          <w:tcPr>
            <w:tcBorders>
              <w:bottom w:val="single"/>
            </w:tcBorders>
            <w:vAlign w:val="bottom"/>
          </w:tcPr>
          <w:p>
            <w:pPr>
              <w:pStyle w:val="Compact"/>
              <w:jc w:val="left"/>
            </w:pPr>
            <w:r>
              <w:t xml:space="preserve">Low1</w:t>
            </w:r>
          </w:p>
        </w:tc>
        <w:tc>
          <w:tcPr>
            <w:tcBorders>
              <w:bottom w:val="single"/>
            </w:tcBorders>
            <w:vAlign w:val="bottom"/>
          </w:tcPr>
          <w:p>
            <w:pPr>
              <w:pStyle w:val="Compact"/>
              <w:jc w:val="left"/>
            </w:pPr>
            <w:r>
              <w:t xml:space="preserve">Low2</w:t>
            </w:r>
          </w:p>
        </w:tc>
        <w:tc>
          <w:tcPr>
            <w:tcBorders>
              <w:bottom w:val="single"/>
            </w:tcBorders>
            <w:vAlign w:val="bottom"/>
          </w:tcPr>
          <w:p>
            <w:pPr>
              <w:pStyle w:val="Compact"/>
              <w:jc w:val="left"/>
            </w:pPr>
            <w:r>
              <w:t xml:space="preserve">Low3</w:t>
            </w:r>
          </w:p>
        </w:tc>
      </w:tr>
      <w:tr>
        <w:tc>
          <w:p>
            <w:pPr>
              <w:pStyle w:val="Compact"/>
              <w:jc w:val="left"/>
            </w:pPr>
            <w:r>
              <w:t xml:space="preserve">1007_s_at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1053_at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117_at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121_at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1294_at</w:t>
            </w:r>
          </w:p>
        </w:tc>
        <w:tc>
          <w:p>
            <w:pPr>
              <w:pStyle w:val="Compact"/>
              <w:jc w:val="left"/>
            </w:pPr>
            <w:r>
              <w:t xml:space="preserve">P</w:t>
            </w:r>
          </w:p>
        </w:tc>
        <w:tc>
          <w:p>
            <w:pPr>
              <w:pStyle w:val="Compact"/>
              <w:jc w:val="left"/>
            </w:pPr>
            <w:r>
              <w:t xml:space="preserve">A</w:t>
            </w:r>
          </w:p>
        </w:tc>
        <w:tc>
          <w:p>
            <w:pPr>
              <w:pStyle w:val="Compact"/>
              <w:jc w:val="left"/>
            </w:pPr>
            <w:r>
              <w:t xml:space="preserve">P</w:t>
            </w:r>
          </w:p>
        </w:tc>
        <w:tc>
          <w:p>
            <w:pPr>
              <w:pStyle w:val="Compact"/>
              <w:jc w:val="left"/>
            </w:pPr>
            <w:r>
              <w:t xml:space="preserve">A</w:t>
            </w:r>
          </w:p>
        </w:tc>
        <w:tc>
          <w:p>
            <w:pPr>
              <w:pStyle w:val="Compact"/>
              <w:jc w:val="left"/>
            </w:pPr>
            <w:r>
              <w:t xml:space="preserve">M</w:t>
            </w:r>
          </w:p>
        </w:tc>
        <w:tc>
          <w:p>
            <w:pPr>
              <w:pStyle w:val="Compact"/>
              <w:jc w:val="left"/>
            </w:pPr>
            <w:r>
              <w:t xml:space="preserve">P</w:t>
            </w:r>
          </w:p>
        </w:tc>
        <w:tc>
          <w:p>
            <w:pPr>
              <w:pStyle w:val="Compact"/>
              <w:jc w:val="left"/>
            </w:pPr>
            <w:r>
              <w:t xml:space="preserve">P</w:t>
            </w:r>
          </w:p>
        </w:tc>
      </w:tr>
      <w:tr>
        <w:tc>
          <w:p>
            <w:pPr>
              <w:pStyle w:val="Compact"/>
              <w:jc w:val="left"/>
            </w:pPr>
            <w:r>
              <w:t xml:space="preserve">1316_at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A</w:t>
            </w:r>
          </w:p>
        </w:tc>
        <w:tc>
          <w:p>
            <w:pPr>
              <w:pStyle w:val="Compact"/>
              <w:jc w:val="left"/>
            </w:pPr>
            <w:r>
              <w:t xml:space="preserve">A</w:t>
            </w:r>
          </w:p>
        </w:tc>
        <w:tc>
          <w:p>
            <w:pPr>
              <w:pStyle w:val="Compact"/>
              <w:jc w:val="left"/>
            </w:pPr>
            <w:r>
              <w:t xml:space="preserve">P</w:t>
            </w:r>
          </w:p>
        </w:tc>
        <w:tc>
          <w:p>
            <w:pPr>
              <w:pStyle w:val="Compact"/>
              <w:jc w:val="left"/>
            </w:pPr>
            <w:r>
              <w:t xml:space="preserve">M</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2</dc:title>
  <dc:creator>Tim Vigers</dc:creator>
  <cp:keywords/>
  <dcterms:created xsi:type="dcterms:W3CDTF">2020-09-27T21:30:36Z</dcterms:created>
  <dcterms:modified xsi:type="dcterms:W3CDTF">2020-09-27T21:30:36Z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September 2020</vt:lpwstr>
  </property>
  <property fmtid="{D5CDD505-2E9C-101B-9397-08002B2CF9AE}" pid="3" name="output">
    <vt:lpwstr>word_document</vt:lpwstr>
  </property>
</Properties>
</file>