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0.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BIOS</w:t>
      </w:r>
      <w:r>
        <w:t xml:space="preserve"> </w:t>
      </w:r>
      <w:r>
        <w:t xml:space="preserve">7659</w:t>
      </w:r>
      <w:r>
        <w:t xml:space="preserve"> </w:t>
      </w:r>
      <w:r>
        <w:t xml:space="preserve">Homework</w:t>
      </w:r>
      <w:r>
        <w:t xml:space="preserve"> </w:t>
      </w:r>
      <w:r>
        <w:t xml:space="preserve">4</w:t>
      </w:r>
    </w:p>
    <w:p>
      <w:pPr>
        <w:pStyle w:val="Author"/>
      </w:pPr>
      <w:r>
        <w:t xml:space="preserve">Tim</w:t>
      </w:r>
      <w:r>
        <w:t xml:space="preserve"> </w:t>
      </w:r>
      <w:r>
        <w:t xml:space="preserve">Vigers</w:t>
      </w:r>
    </w:p>
    <w:p>
      <w:pPr>
        <w:pStyle w:val="Date"/>
      </w:pPr>
      <w:r>
        <w:t xml:space="preserve">20</w:t>
      </w:r>
      <w:r>
        <w:t xml:space="preserve"> </w:t>
      </w:r>
      <w:r>
        <w:t xml:space="preserve">October</w:t>
      </w:r>
      <w:r>
        <w:t xml:space="preserve"> </w:t>
      </w:r>
      <w:r>
        <w:t xml:space="preserve">2020</w:t>
      </w:r>
    </w:p>
    <w:p>
      <w:pPr>
        <w:pStyle w:val="Heading1"/>
      </w:pPr>
      <w:bookmarkStart w:id="20" w:name="rna-seq-data-and-qc"/>
      <w:r>
        <w:t xml:space="preserve">1. RNA-seq Data and QC</w:t>
      </w:r>
      <w:bookmarkEnd w:id="20"/>
    </w:p>
    <w:p>
      <w:pPr>
        <w:pStyle w:val="Heading2"/>
      </w:pPr>
      <w:bookmarkStart w:id="21" w:name="a-read-information"/>
      <w:r>
        <w:t xml:space="preserve">a) Read information</w:t>
      </w:r>
      <w:bookmarkEnd w:id="21"/>
    </w:p>
    <w:p>
      <w:pPr>
        <w:pStyle w:val="FirstParagraph"/>
      </w:pPr>
      <w:r>
        <w:t xml:space="preserve">The first entry in the .fastq file is:</w:t>
      </w:r>
    </w:p>
    <w:p>
      <w:pPr>
        <w:pStyle w:val="BodyText"/>
      </w:pPr>
      <w:r>
        <w:t xml:space="preserve">`</w:t>
      </w:r>
      <w:r>
        <w:t xml:space="preserve">@SRR390924.1.1</w:t>
      </w:r>
      <w:r>
        <w:t xml:space="preserve"> </w:t>
      </w:r>
      <w:r>
        <w:t xml:space="preserve">COLUMBO:1:1:1:1926 length=36</w:t>
      </w:r>
    </w:p>
    <w:p>
      <w:pPr>
        <w:pStyle w:val="BodyText"/>
      </w:pPr>
      <w:r>
        <w:t xml:space="preserve">AAAAAAAANAAAAAAAAAAAAAAAAAAAAAAAAAAA</w:t>
      </w:r>
    </w:p>
    <w:p>
      <w:pPr>
        <w:pStyle w:val="BodyText"/>
      </w:pPr>
      <w:r>
        <w:t xml:space="preserve">+SRR390924.1.1 COLUMBO:1:1:1:1926 length=36</w:t>
      </w:r>
    </w:p>
    <w:p>
      <w:pPr>
        <w:pStyle w:val="BodyText"/>
      </w:pPr>
      <w:r>
        <w:t xml:space="preserve">####################################`</w:t>
      </w:r>
    </w:p>
    <w:p>
      <w:pPr>
        <w:pStyle w:val="BodyText"/>
      </w:pPr>
      <w:r>
        <w:t xml:space="preserve">The first line contains the sequence ID (after the @ symbol) and an optional description. Line 2 contains the read sequence and line 3 has the same sequence ID (this time after the + symbol) followed by another optional description. The final line encodes a quality score for each base pair (BP) in the sequence using the hexadecimal format. In this dataset, reads are 36 BP long.</w:t>
      </w:r>
    </w:p>
    <w:p>
      <w:pPr>
        <w:pStyle w:val="BodyText"/>
      </w:pPr>
      <w:r>
        <w:t xml:space="preserve">For more recent Illumina systems, you can find the q-score for each BP by subtracting 33 from the ASCII code. From the q-score you can then calculate the probability that the BP call was incorrect using the formula</w:t>
      </w:r>
      <w:r>
        <w:t xml:space="preserve"> </w:t>
      </w:r>
      <m:oMath>
        <m:r>
          <m:t>P</m:t>
        </m:r>
        <m:r>
          <m:t>=</m:t>
        </m:r>
        <m:sSup>
          <m:e>
            <m:r>
              <m:t>10</m:t>
            </m:r>
          </m:e>
          <m:sup>
            <m:f>
              <m:fPr>
                <m:type m:val="bar"/>
              </m:fPr>
              <m:num>
                <m:r>
                  <m:t>−</m:t>
                </m:r>
                <m:r>
                  <m:t>Q</m:t>
                </m:r>
              </m:num>
              <m:den>
                <m:r>
                  <m:t>10</m:t>
                </m:r>
              </m:den>
            </m:f>
          </m:sup>
        </m:sSup>
      </m:oMath>
      <w:r>
        <w:t xml:space="preserve">. For for the first entry in this file,</w:t>
      </w:r>
      <w:r>
        <w:t xml:space="preserve"> </w:t>
      </w:r>
      <m:oMath>
        <m:r>
          <m:t>q</m:t>
        </m:r>
        <m:r>
          <m:t>=</m:t>
        </m:r>
        <m:r>
          <m:t>35</m:t>
        </m:r>
        <m:r>
          <m:t>−</m:t>
        </m:r>
        <m:r>
          <m:t>33</m:t>
        </m:r>
        <m:r>
          <m:t>=</m:t>
        </m:r>
        <m:r>
          <m:t>2</m:t>
        </m:r>
      </m:oMath>
      <w:r>
        <w:t xml:space="preserve">, so</w:t>
      </w:r>
      <w:r>
        <w:t xml:space="preserve"> </w:t>
      </w:r>
      <m:oMath>
        <m:r>
          <m:t>P</m:t>
        </m:r>
        <m:r>
          <m:t>=</m:t>
        </m:r>
      </m:oMath>
      <w:r>
        <w:t xml:space="preserve"> </w:t>
      </w:r>
      <w:r>
        <w:t xml:space="preserve">0.631. This is not a high quality read.</w:t>
      </w:r>
    </w:p>
    <w:p>
      <w:pPr>
        <w:pStyle w:val="BodyText"/>
      </w:pPr>
      <w:r>
        <w:t xml:space="preserve">According to the SRA entry there are 3,614,610 reads in this file.</w:t>
      </w:r>
    </w:p>
    <w:p>
      <w:pPr>
        <w:pStyle w:val="Heading2"/>
      </w:pPr>
      <w:bookmarkStart w:id="22" w:name="b-summary-statistics"/>
      <w:r>
        <w:t xml:space="preserve">b) Summary statistics</w:t>
      </w:r>
      <w:bookmarkEnd w:id="22"/>
    </w:p>
    <w:p>
      <w:pPr>
        <w:pStyle w:val="FirstParagraph"/>
      </w:pPr>
      <w:r>
        <w:t xml:space="preserve">“</w:t>
      </w:r>
      <w:r>
        <w:t xml:space="preserve">FASTQ Summary Statistics</w:t>
      </w:r>
      <w:r>
        <w:t xml:space="preserve">”</w:t>
      </w:r>
      <w:r>
        <w:t xml:space="preserve"> </w:t>
      </w:r>
      <w:r>
        <w:t xml:space="preserve">returns a table where each row represents a BP position within a read (in this case 1-36). For each BP position, the table includes quality summary statistics such as minimum, maximum, and mean q-score. In general the summary statistics are fairly standard and self-explanatory, but the column descriptions from the usegalaxy.org documentation are as follows:</w:t>
      </w:r>
    </w:p>
    <w:p>
      <w:pPr>
        <w:pStyle w:val="BodyText"/>
      </w:pPr>
      <w:r>
        <w:t xml:space="preserve">column = column number (1 to 36 for a 36-cycles read Solexa file)</w:t>
      </w:r>
    </w:p>
    <w:p>
      <w:pPr>
        <w:pStyle w:val="BodyText"/>
      </w:pPr>
      <w:r>
        <w:t xml:space="preserve">count = number of bases found in this column.</w:t>
      </w:r>
    </w:p>
    <w:p>
      <w:pPr>
        <w:pStyle w:val="BodyText"/>
      </w:pPr>
      <w:r>
        <w:t xml:space="preserve">min = Lowest quality score value found in this column.</w:t>
      </w:r>
    </w:p>
    <w:p>
      <w:pPr>
        <w:pStyle w:val="BodyText"/>
      </w:pPr>
      <w:r>
        <w:t xml:space="preserve">max = Highest quality score value found in this column.</w:t>
      </w:r>
    </w:p>
    <w:p>
      <w:pPr>
        <w:pStyle w:val="BodyText"/>
      </w:pPr>
      <w:r>
        <w:t xml:space="preserve">sum = Sum of quality score values for this column.</w:t>
      </w:r>
    </w:p>
    <w:p>
      <w:pPr>
        <w:pStyle w:val="BodyText"/>
      </w:pPr>
      <w:r>
        <w:t xml:space="preserve">mean = Mean quality score value for this column.</w:t>
      </w:r>
    </w:p>
    <w:p>
      <w:pPr>
        <w:pStyle w:val="BodyText"/>
      </w:pPr>
      <w:r>
        <w:t xml:space="preserve">Q1 = 1st quartile quality score.</w:t>
      </w:r>
    </w:p>
    <w:p>
      <w:pPr>
        <w:pStyle w:val="BodyText"/>
      </w:pPr>
      <w:r>
        <w:t xml:space="preserve">med = Median quality score.</w:t>
      </w:r>
    </w:p>
    <w:p>
      <w:pPr>
        <w:pStyle w:val="BodyText"/>
      </w:pPr>
      <w:r>
        <w:t xml:space="preserve">Q3 = 3rd quartile quality score.</w:t>
      </w:r>
    </w:p>
    <w:p>
      <w:pPr>
        <w:pStyle w:val="BodyText"/>
      </w:pPr>
      <w:r>
        <w:t xml:space="preserve">IQR = Inter-Quartile range (Q3-Q1).</w:t>
      </w:r>
    </w:p>
    <w:p>
      <w:pPr>
        <w:pStyle w:val="BodyText"/>
      </w:pPr>
      <w:r>
        <w:t xml:space="preserve">lW =</w:t>
      </w:r>
      <w:r>
        <w:t xml:space="preserve"> </w:t>
      </w:r>
      <w:r>
        <w:t xml:space="preserve">‘</w:t>
      </w:r>
      <w:r>
        <w:t xml:space="preserve">Left-Whisker</w:t>
      </w:r>
      <w:r>
        <w:t xml:space="preserve">’</w:t>
      </w:r>
      <w:r>
        <w:t xml:space="preserve"> </w:t>
      </w:r>
      <w:r>
        <w:t xml:space="preserve">value (for boxplotting).</w:t>
      </w:r>
    </w:p>
    <w:p>
      <w:pPr>
        <w:pStyle w:val="BodyText"/>
      </w:pPr>
      <w:r>
        <w:t xml:space="preserve">rW =</w:t>
      </w:r>
      <w:r>
        <w:t xml:space="preserve"> </w:t>
      </w:r>
      <w:r>
        <w:t xml:space="preserve">‘</w:t>
      </w:r>
      <w:r>
        <w:t xml:space="preserve">Right-Whisker</w:t>
      </w:r>
      <w:r>
        <w:t xml:space="preserve">’</w:t>
      </w:r>
      <w:r>
        <w:t xml:space="preserve"> </w:t>
      </w:r>
      <w:r>
        <w:t xml:space="preserve">value (for boxplotting).</w:t>
      </w:r>
    </w:p>
    <w:p>
      <w:pPr>
        <w:pStyle w:val="BodyText"/>
      </w:pPr>
      <w:r>
        <w:t xml:space="preserve">outliers = Scores falling beyond the left and right whiskers (comma separated list).</w:t>
      </w:r>
    </w:p>
    <w:p>
      <w:pPr>
        <w:pStyle w:val="BodyText"/>
      </w:pPr>
      <w:r>
        <w:t xml:space="preserve">A_Count = Count of</w:t>
      </w:r>
      <w:r>
        <w:t xml:space="preserve"> </w:t>
      </w:r>
      <w:r>
        <w:t xml:space="preserve">‘</w:t>
      </w:r>
      <w:r>
        <w:t xml:space="preserve">A</w:t>
      </w:r>
      <w:r>
        <w:t xml:space="preserve">’</w:t>
      </w:r>
      <w:r>
        <w:t xml:space="preserve"> </w:t>
      </w:r>
      <w:r>
        <w:t xml:space="preserve">nucleotides found in this column.</w:t>
      </w:r>
    </w:p>
    <w:p>
      <w:pPr>
        <w:pStyle w:val="BodyText"/>
      </w:pPr>
      <w:r>
        <w:t xml:space="preserve">C_Count = Count of</w:t>
      </w:r>
      <w:r>
        <w:t xml:space="preserve"> </w:t>
      </w:r>
      <w:r>
        <w:t xml:space="preserve">‘</w:t>
      </w:r>
      <w:r>
        <w:t xml:space="preserve">C</w:t>
      </w:r>
      <w:r>
        <w:t xml:space="preserve">’</w:t>
      </w:r>
      <w:r>
        <w:t xml:space="preserve"> </w:t>
      </w:r>
      <w:r>
        <w:t xml:space="preserve">nucleotides found in this column.</w:t>
      </w:r>
    </w:p>
    <w:p>
      <w:pPr>
        <w:pStyle w:val="BodyText"/>
      </w:pPr>
      <w:r>
        <w:t xml:space="preserve">G_Count = Count of</w:t>
      </w:r>
      <w:r>
        <w:t xml:space="preserve"> </w:t>
      </w:r>
      <w:r>
        <w:t xml:space="preserve">‘</w:t>
      </w:r>
      <w:r>
        <w:t xml:space="preserve">G</w:t>
      </w:r>
      <w:r>
        <w:t xml:space="preserve">’</w:t>
      </w:r>
      <w:r>
        <w:t xml:space="preserve"> </w:t>
      </w:r>
      <w:r>
        <w:t xml:space="preserve">nucleotides found in this column.</w:t>
      </w:r>
    </w:p>
    <w:p>
      <w:pPr>
        <w:pStyle w:val="BodyText"/>
      </w:pPr>
      <w:r>
        <w:t xml:space="preserve">T_Count = Count of</w:t>
      </w:r>
      <w:r>
        <w:t xml:space="preserve"> </w:t>
      </w:r>
      <w:r>
        <w:t xml:space="preserve">‘</w:t>
      </w:r>
      <w:r>
        <w:t xml:space="preserve">T</w:t>
      </w:r>
      <w:r>
        <w:t xml:space="preserve">’</w:t>
      </w:r>
      <w:r>
        <w:t xml:space="preserve"> </w:t>
      </w:r>
      <w:r>
        <w:t xml:space="preserve">nucleotides found in this column.</w:t>
      </w:r>
    </w:p>
    <w:p>
      <w:pPr>
        <w:pStyle w:val="BodyText"/>
      </w:pPr>
      <w:r>
        <w:t xml:space="preserve">N_Count = Count of</w:t>
      </w:r>
      <w:r>
        <w:t xml:space="preserve"> </w:t>
      </w:r>
      <w:r>
        <w:t xml:space="preserve">‘</w:t>
      </w:r>
      <w:r>
        <w:t xml:space="preserve">N</w:t>
      </w:r>
      <w:r>
        <w:t xml:space="preserve">’</w:t>
      </w:r>
      <w:r>
        <w:t xml:space="preserve"> </w:t>
      </w:r>
      <w:r>
        <w:t xml:space="preserve">nucleotides found in this column.</w:t>
      </w:r>
    </w:p>
    <w:p>
      <w:pPr>
        <w:pStyle w:val="BodyText"/>
      </w:pPr>
      <w:r>
        <w:t xml:space="preserve">Other_Nucs = Comma separated list of other nucleotides found in this column.</w:t>
      </w:r>
    </w:p>
    <w:p>
      <w:pPr>
        <w:pStyle w:val="BodyText"/>
      </w:pPr>
      <w:r>
        <w:t xml:space="preserve">Other_Count = Comma separated count of other nucleotides found in this column.</w:t>
      </w:r>
    </w:p>
    <w:p>
      <w:pPr>
        <w:pStyle w:val="SourceCode"/>
      </w:pPr>
      <w:r>
        <w:rPr>
          <w:rStyle w:val="NormalTok"/>
        </w:rPr>
        <w:t xml:space="preserve">sum_stat &lt;-</w:t>
      </w:r>
      <w:r>
        <w:rPr>
          <w:rStyle w:val="StringTok"/>
        </w:rPr>
        <w:t xml:space="preserve"> </w:t>
      </w:r>
      <w:r>
        <w:rPr>
          <w:rStyle w:val="KeywordTok"/>
        </w:rPr>
        <w:t xml:space="preserve">read.delim</w:t>
      </w:r>
      <w:r>
        <w:rPr>
          <w:rStyle w:val="NormalTok"/>
        </w:rPr>
        <w:t xml:space="preserve">(</w:t>
      </w:r>
      <w:r>
        <w:rPr>
          <w:rStyle w:val="StringTok"/>
        </w:rPr>
        <w:t xml:space="preserve">"./FASTQ_Summary_Statistics.tabular"</w:t>
      </w:r>
      <w:r>
        <w:rPr>
          <w:rStyle w:val="NormalTok"/>
        </w:rPr>
        <w:t xml:space="preserve">)</w:t>
      </w:r>
      <w:r>
        <w:br/>
      </w:r>
      <w:r>
        <w:rPr>
          <w:rStyle w:val="KeywordTok"/>
        </w:rPr>
        <w:t xml:space="preserve">colnames</w:t>
      </w:r>
      <w:r>
        <w:rPr>
          <w:rStyle w:val="NormalTok"/>
        </w:rPr>
        <w:t xml:space="preserve">(sum_stat)[</w:t>
      </w:r>
      <w:r>
        <w:rPr>
          <w:rStyle w:val="DecValTok"/>
        </w:rPr>
        <w:t xml:space="preserve">1</w:t>
      </w:r>
      <w:r>
        <w:rPr>
          <w:rStyle w:val="NormalTok"/>
        </w:rPr>
        <w:t xml:space="preserve">] &lt;-</w:t>
      </w:r>
      <w:r>
        <w:rPr>
          <w:rStyle w:val="StringTok"/>
        </w:rPr>
        <w:t xml:space="preserve"> "position"</w:t>
      </w:r>
      <w:r>
        <w:br/>
      </w:r>
      <w:r>
        <w:rPr>
          <w:rStyle w:val="KeywordTok"/>
        </w:rPr>
        <w:t xml:space="preserve">kable</w:t>
      </w:r>
      <w:r>
        <w:rPr>
          <w:rStyle w:val="NormalTok"/>
        </w:rPr>
        <w:t xml:space="preserve">(</w:t>
      </w:r>
      <w:r>
        <w:rPr>
          <w:rStyle w:val="KeywordTok"/>
        </w:rPr>
        <w:t xml:space="preserve">head</w:t>
      </w:r>
      <w:r>
        <w:rPr>
          <w:rStyle w:val="NormalTok"/>
        </w:rPr>
        <w:t xml:space="preserve">(sum_stat,</w:t>
      </w:r>
      <w:r>
        <w:rPr>
          <w:rStyle w:val="DecValTok"/>
        </w:rPr>
        <w:t xml:space="preserve">5</w:t>
      </w:r>
      <w:r>
        <w:rPr>
          <w:rStyle w:val="NormalTok"/>
        </w:rPr>
        <w:t xml:space="preserve">))</w:t>
      </w:r>
    </w:p>
    <w:tbl>
      <w:tblPr>
        <w:tblStyle w:val="Table"/>
        <w:tblW w:type="pct" w:w="5000.0"/>
        <w:tblLook w:firstRow="1"/>
      </w:tblPr>
      <w:tblGrid>
        <w:gridCol w:w="325"/>
        <w:gridCol w:w="289"/>
        <w:gridCol w:w="144"/>
        <w:gridCol w:w="144"/>
        <w:gridCol w:w="361"/>
        <w:gridCol w:w="325"/>
        <w:gridCol w:w="108"/>
        <w:gridCol w:w="144"/>
        <w:gridCol w:w="108"/>
        <w:gridCol w:w="144"/>
        <w:gridCol w:w="108"/>
        <w:gridCol w:w="108"/>
        <w:gridCol w:w="3110"/>
        <w:gridCol w:w="289"/>
        <w:gridCol w:w="289"/>
        <w:gridCol w:w="289"/>
        <w:gridCol w:w="289"/>
        <w:gridCol w:w="289"/>
        <w:gridCol w:w="433"/>
        <w:gridCol w:w="614"/>
      </w:tblGrid>
      <w:tr>
        <w:trPr>
          <w:cnfStyle w:firstRow="1"/>
        </w:trPr>
        <w:tc>
          <w:tcPr>
            <w:tcBorders>
              <w:bottom w:val="single"/>
            </w:tcBorders>
            <w:vAlign w:val="bottom"/>
          </w:tcPr>
          <w:p>
            <w:pPr>
              <w:pStyle w:val="Compact"/>
              <w:jc w:val="right"/>
            </w:pPr>
            <w:r>
              <w:t xml:space="preserve">position</w:t>
            </w:r>
          </w:p>
        </w:tc>
        <w:tc>
          <w:tcPr>
            <w:tcBorders>
              <w:bottom w:val="single"/>
            </w:tcBorders>
            <w:vAlign w:val="bottom"/>
          </w:tcPr>
          <w:p>
            <w:pPr>
              <w:pStyle w:val="Compact"/>
              <w:jc w:val="right"/>
            </w:pPr>
            <w:r>
              <w:t xml:space="preserve">count</w:t>
            </w:r>
          </w:p>
        </w:tc>
        <w:tc>
          <w:tcPr>
            <w:tcBorders>
              <w:bottom w:val="single"/>
            </w:tcBorders>
            <w:vAlign w:val="bottom"/>
          </w:tcPr>
          <w:p>
            <w:pPr>
              <w:pStyle w:val="Compact"/>
              <w:jc w:val="right"/>
            </w:pPr>
            <w:r>
              <w:t xml:space="preserve">min</w:t>
            </w:r>
          </w:p>
        </w:tc>
        <w:tc>
          <w:tcPr>
            <w:tcBorders>
              <w:bottom w:val="single"/>
            </w:tcBorders>
            <w:vAlign w:val="bottom"/>
          </w:tcPr>
          <w:p>
            <w:pPr>
              <w:pStyle w:val="Compact"/>
              <w:jc w:val="right"/>
            </w:pPr>
            <w:r>
              <w:t xml:space="preserve">max</w:t>
            </w:r>
          </w:p>
        </w:tc>
        <w:tc>
          <w:tcPr>
            <w:tcBorders>
              <w:bottom w:val="single"/>
            </w:tcBorders>
            <w:vAlign w:val="bottom"/>
          </w:tcPr>
          <w:p>
            <w:pPr>
              <w:pStyle w:val="Compact"/>
              <w:jc w:val="right"/>
            </w:pPr>
            <w:r>
              <w:t xml:space="preserve">sum</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Q1</w:t>
            </w:r>
          </w:p>
        </w:tc>
        <w:tc>
          <w:tcPr>
            <w:tcBorders>
              <w:bottom w:val="single"/>
            </w:tcBorders>
            <w:vAlign w:val="bottom"/>
          </w:tcPr>
          <w:p>
            <w:pPr>
              <w:pStyle w:val="Compact"/>
              <w:jc w:val="right"/>
            </w:pPr>
            <w:r>
              <w:t xml:space="preserve">med</w:t>
            </w:r>
          </w:p>
        </w:tc>
        <w:tc>
          <w:tcPr>
            <w:tcBorders>
              <w:bottom w:val="single"/>
            </w:tcBorders>
            <w:vAlign w:val="bottom"/>
          </w:tcPr>
          <w:p>
            <w:pPr>
              <w:pStyle w:val="Compact"/>
              <w:jc w:val="right"/>
            </w:pPr>
            <w:r>
              <w:t xml:space="preserve">Q3</w:t>
            </w:r>
          </w:p>
        </w:tc>
        <w:tc>
          <w:tcPr>
            <w:tcBorders>
              <w:bottom w:val="single"/>
            </w:tcBorders>
            <w:vAlign w:val="bottom"/>
          </w:tcPr>
          <w:p>
            <w:pPr>
              <w:pStyle w:val="Compact"/>
              <w:jc w:val="right"/>
            </w:pPr>
            <w:r>
              <w:t xml:space="preserve">IQR</w:t>
            </w:r>
          </w:p>
        </w:tc>
        <w:tc>
          <w:tcPr>
            <w:tcBorders>
              <w:bottom w:val="single"/>
            </w:tcBorders>
            <w:vAlign w:val="bottom"/>
          </w:tcPr>
          <w:p>
            <w:pPr>
              <w:pStyle w:val="Compact"/>
              <w:jc w:val="right"/>
            </w:pPr>
            <w:r>
              <w:t xml:space="preserve">lW</w:t>
            </w:r>
          </w:p>
        </w:tc>
        <w:tc>
          <w:tcPr>
            <w:tcBorders>
              <w:bottom w:val="single"/>
            </w:tcBorders>
            <w:vAlign w:val="bottom"/>
          </w:tcPr>
          <w:p>
            <w:pPr>
              <w:pStyle w:val="Compact"/>
              <w:jc w:val="right"/>
            </w:pPr>
            <w:r>
              <w:t xml:space="preserve">rW</w:t>
            </w:r>
          </w:p>
        </w:tc>
        <w:tc>
          <w:tcPr>
            <w:tcBorders>
              <w:bottom w:val="single"/>
            </w:tcBorders>
            <w:vAlign w:val="bottom"/>
          </w:tcPr>
          <w:p>
            <w:pPr>
              <w:pStyle w:val="Compact"/>
              <w:jc w:val="left"/>
            </w:pPr>
            <w:r>
              <w:t xml:space="preserve">outliers</w:t>
            </w:r>
          </w:p>
        </w:tc>
        <w:tc>
          <w:tcPr>
            <w:tcBorders>
              <w:bottom w:val="single"/>
            </w:tcBorders>
            <w:vAlign w:val="bottom"/>
          </w:tcPr>
          <w:p>
            <w:pPr>
              <w:pStyle w:val="Compact"/>
              <w:jc w:val="right"/>
            </w:pPr>
            <w:r>
              <w:t xml:space="preserve">A_Count</w:t>
            </w:r>
          </w:p>
        </w:tc>
        <w:tc>
          <w:tcPr>
            <w:tcBorders>
              <w:bottom w:val="single"/>
            </w:tcBorders>
            <w:vAlign w:val="bottom"/>
          </w:tcPr>
          <w:p>
            <w:pPr>
              <w:pStyle w:val="Compact"/>
              <w:jc w:val="right"/>
            </w:pPr>
            <w:r>
              <w:t xml:space="preserve">C_Count</w:t>
            </w:r>
          </w:p>
        </w:tc>
        <w:tc>
          <w:tcPr>
            <w:tcBorders>
              <w:bottom w:val="single"/>
            </w:tcBorders>
            <w:vAlign w:val="bottom"/>
          </w:tcPr>
          <w:p>
            <w:pPr>
              <w:pStyle w:val="Compact"/>
              <w:jc w:val="right"/>
            </w:pPr>
            <w:r>
              <w:t xml:space="preserve">G_Count</w:t>
            </w:r>
          </w:p>
        </w:tc>
        <w:tc>
          <w:tcPr>
            <w:tcBorders>
              <w:bottom w:val="single"/>
            </w:tcBorders>
            <w:vAlign w:val="bottom"/>
          </w:tcPr>
          <w:p>
            <w:pPr>
              <w:pStyle w:val="Compact"/>
              <w:jc w:val="right"/>
            </w:pPr>
            <w:r>
              <w:t xml:space="preserve">T_Count</w:t>
            </w:r>
          </w:p>
        </w:tc>
        <w:tc>
          <w:tcPr>
            <w:tcBorders>
              <w:bottom w:val="single"/>
            </w:tcBorders>
            <w:vAlign w:val="bottom"/>
          </w:tcPr>
          <w:p>
            <w:pPr>
              <w:pStyle w:val="Compact"/>
              <w:jc w:val="right"/>
            </w:pPr>
            <w:r>
              <w:t xml:space="preserve">N_Count</w:t>
            </w:r>
          </w:p>
        </w:tc>
        <w:tc>
          <w:tcPr>
            <w:tcBorders>
              <w:bottom w:val="single"/>
            </w:tcBorders>
            <w:vAlign w:val="bottom"/>
          </w:tcPr>
          <w:p>
            <w:pPr>
              <w:pStyle w:val="Compact"/>
              <w:jc w:val="left"/>
            </w:pPr>
            <w:r>
              <w:t xml:space="preserve">other_bases</w:t>
            </w:r>
          </w:p>
        </w:tc>
        <w:tc>
          <w:tcPr>
            <w:tcBorders>
              <w:bottom w:val="single"/>
            </w:tcBorders>
            <w:vAlign w:val="bottom"/>
          </w:tcPr>
          <w:p>
            <w:pPr>
              <w:pStyle w:val="Compact"/>
              <w:jc w:val="left"/>
            </w:pPr>
            <w:r>
              <w:t xml:space="preserve">other_base_count</w:t>
            </w:r>
          </w:p>
        </w:tc>
      </w:tr>
      <w:tr>
        <w:tc>
          <w:p>
            <w:pPr>
              <w:pStyle w:val="Compact"/>
              <w:jc w:val="right"/>
            </w:pPr>
            <w:r>
              <w:t xml:space="preserve">1</w:t>
            </w:r>
          </w:p>
        </w:tc>
        <w:tc>
          <w:p>
            <w:pPr>
              <w:pStyle w:val="Compact"/>
              <w:jc w:val="right"/>
            </w:pPr>
            <w:r>
              <w:t xml:space="preserve">3614610</w:t>
            </w:r>
          </w:p>
        </w:tc>
        <w:tc>
          <w:p>
            <w:pPr>
              <w:pStyle w:val="Compact"/>
              <w:jc w:val="right"/>
            </w:pPr>
            <w:r>
              <w:t xml:space="preserve">2</w:t>
            </w:r>
          </w:p>
        </w:tc>
        <w:tc>
          <w:p>
            <w:pPr>
              <w:pStyle w:val="Compact"/>
              <w:jc w:val="right"/>
            </w:pPr>
            <w:r>
              <w:t xml:space="preserve">33</w:t>
            </w:r>
          </w:p>
        </w:tc>
        <w:tc>
          <w:p>
            <w:pPr>
              <w:pStyle w:val="Compact"/>
              <w:jc w:val="right"/>
            </w:pPr>
            <w:r>
              <w:t xml:space="preserve">113732847</w:t>
            </w:r>
          </w:p>
        </w:tc>
        <w:tc>
          <w:p>
            <w:pPr>
              <w:pStyle w:val="Compact"/>
              <w:jc w:val="right"/>
            </w:pPr>
            <w:r>
              <w:t xml:space="preserve">31.46476</w:t>
            </w:r>
          </w:p>
        </w:tc>
        <w:tc>
          <w:p>
            <w:pPr>
              <w:pStyle w:val="Compact"/>
              <w:jc w:val="right"/>
            </w:pPr>
            <w:r>
              <w:t xml:space="preserve">33</w:t>
            </w:r>
          </w:p>
        </w:tc>
        <w:tc>
          <w:p>
            <w:pPr>
              <w:pStyle w:val="Compact"/>
              <w:jc w:val="right"/>
            </w:pPr>
            <w:r>
              <w:t xml:space="preserve">33</w:t>
            </w:r>
          </w:p>
        </w:tc>
        <w:tc>
          <w:p>
            <w:pPr>
              <w:pStyle w:val="Compact"/>
              <w:jc w:val="right"/>
            </w:pPr>
            <w:r>
              <w:t xml:space="preserve">33</w:t>
            </w:r>
          </w:p>
        </w:tc>
        <w:tc>
          <w:p>
            <w:pPr>
              <w:pStyle w:val="Compact"/>
              <w:jc w:val="right"/>
            </w:pPr>
            <w:r>
              <w:t xml:space="preserve">0</w:t>
            </w:r>
          </w:p>
        </w:tc>
        <w:tc>
          <w:p>
            <w:pPr>
              <w:pStyle w:val="Compact"/>
              <w:jc w:val="right"/>
            </w:pPr>
            <w:r>
              <w:t xml:space="preserve">33</w:t>
            </w:r>
          </w:p>
        </w:tc>
        <w:tc>
          <w:p>
            <w:pPr>
              <w:pStyle w:val="Compact"/>
              <w:jc w:val="right"/>
            </w:pPr>
            <w:r>
              <w:t xml:space="preserve">33</w:t>
            </w:r>
          </w:p>
        </w:tc>
        <w:tc>
          <w:p>
            <w:pPr>
              <w:pStyle w:val="Compact"/>
              <w:jc w:val="left"/>
            </w:pPr>
            <w:r>
              <w:t xml:space="preserve">2,4,7,8,9,10,11,12,13,14,15,16,17,18,19,20,21,22,23,24,25,26,27,28,29,30,31,32</w:t>
            </w:r>
          </w:p>
        </w:tc>
        <w:tc>
          <w:p>
            <w:pPr>
              <w:pStyle w:val="Compact"/>
              <w:jc w:val="right"/>
            </w:pPr>
            <w:r>
              <w:t xml:space="preserve">670260</w:t>
            </w:r>
          </w:p>
        </w:tc>
        <w:tc>
          <w:p>
            <w:pPr>
              <w:pStyle w:val="Compact"/>
              <w:jc w:val="right"/>
            </w:pPr>
            <w:r>
              <w:t xml:space="preserve">1877729</w:t>
            </w:r>
          </w:p>
        </w:tc>
        <w:tc>
          <w:p>
            <w:pPr>
              <w:pStyle w:val="Compact"/>
              <w:jc w:val="right"/>
            </w:pPr>
            <w:r>
              <w:t xml:space="preserve">903145</w:t>
            </w:r>
          </w:p>
        </w:tc>
        <w:tc>
          <w:p>
            <w:pPr>
              <w:pStyle w:val="Compact"/>
              <w:jc w:val="right"/>
            </w:pPr>
            <w:r>
              <w:t xml:space="preserve">158171</w:t>
            </w:r>
          </w:p>
        </w:tc>
        <w:tc>
          <w:p>
            <w:pPr>
              <w:pStyle w:val="Compact"/>
              <w:jc w:val="right"/>
            </w:pPr>
            <w:r>
              <w:t xml:space="preserve">5305</w:t>
            </w:r>
          </w:p>
        </w:tc>
        <w:tc>
          <w:p>
            <w:pPr>
              <w:pStyle w:val="Compact"/>
              <w:jc w:val="left"/>
            </w:pPr>
            <w:r>
              <w:t xml:space="preserve">NA</w:t>
            </w:r>
          </w:p>
        </w:tc>
        <w:tc>
          <w:p>
            <w:pPr>
              <w:pStyle w:val="Compact"/>
              <w:jc w:val="left"/>
            </w:pPr>
            <w:r>
              <w:t xml:space="preserve">NA</w:t>
            </w:r>
          </w:p>
        </w:tc>
      </w:tr>
      <w:tr>
        <w:tc>
          <w:p>
            <w:pPr>
              <w:pStyle w:val="Compact"/>
              <w:jc w:val="right"/>
            </w:pPr>
            <w:r>
              <w:t xml:space="preserve">2</w:t>
            </w:r>
          </w:p>
        </w:tc>
        <w:tc>
          <w:p>
            <w:pPr>
              <w:pStyle w:val="Compact"/>
              <w:jc w:val="right"/>
            </w:pPr>
            <w:r>
              <w:t xml:space="preserve">3614610</w:t>
            </w:r>
          </w:p>
        </w:tc>
        <w:tc>
          <w:p>
            <w:pPr>
              <w:pStyle w:val="Compact"/>
              <w:jc w:val="right"/>
            </w:pPr>
            <w:r>
              <w:t xml:space="preserve">2</w:t>
            </w:r>
          </w:p>
        </w:tc>
        <w:tc>
          <w:p>
            <w:pPr>
              <w:pStyle w:val="Compact"/>
              <w:jc w:val="right"/>
            </w:pPr>
            <w:r>
              <w:t xml:space="preserve">34</w:t>
            </w:r>
          </w:p>
        </w:tc>
        <w:tc>
          <w:p>
            <w:pPr>
              <w:pStyle w:val="Compact"/>
              <w:jc w:val="right"/>
            </w:pPr>
            <w:r>
              <w:t xml:space="preserve">114293473</w:t>
            </w:r>
          </w:p>
        </w:tc>
        <w:tc>
          <w:p>
            <w:pPr>
              <w:pStyle w:val="Compact"/>
              <w:jc w:val="right"/>
            </w:pPr>
            <w:r>
              <w:t xml:space="preserve">31.61986</w:t>
            </w:r>
          </w:p>
        </w:tc>
        <w:tc>
          <w:p>
            <w:pPr>
              <w:pStyle w:val="Compact"/>
              <w:jc w:val="right"/>
            </w:pPr>
            <w:r>
              <w:t xml:space="preserve">33</w:t>
            </w:r>
          </w:p>
        </w:tc>
        <w:tc>
          <w:p>
            <w:pPr>
              <w:pStyle w:val="Compact"/>
              <w:jc w:val="right"/>
            </w:pPr>
            <w:r>
              <w:t xml:space="preserve">33</w:t>
            </w:r>
          </w:p>
        </w:tc>
        <w:tc>
          <w:p>
            <w:pPr>
              <w:pStyle w:val="Compact"/>
              <w:jc w:val="right"/>
            </w:pPr>
            <w:r>
              <w:t xml:space="preserve">34</w:t>
            </w:r>
          </w:p>
        </w:tc>
        <w:tc>
          <w:p>
            <w:pPr>
              <w:pStyle w:val="Compact"/>
              <w:jc w:val="right"/>
            </w:pPr>
            <w:r>
              <w:t xml:space="preserve">1</w:t>
            </w:r>
          </w:p>
        </w:tc>
        <w:tc>
          <w:p>
            <w:pPr>
              <w:pStyle w:val="Compact"/>
              <w:jc w:val="right"/>
            </w:pPr>
            <w:r>
              <w:t xml:space="preserve">32</w:t>
            </w:r>
          </w:p>
        </w:tc>
        <w:tc>
          <w:p>
            <w:pPr>
              <w:pStyle w:val="Compact"/>
              <w:jc w:val="right"/>
            </w:pPr>
            <w:r>
              <w:t xml:space="preserve">34</w:t>
            </w:r>
          </w:p>
        </w:tc>
        <w:tc>
          <w:p>
            <w:pPr>
              <w:pStyle w:val="Compact"/>
              <w:jc w:val="left"/>
            </w:pPr>
            <w:r>
              <w:t xml:space="preserve">2,4,5,6,7,8,9,10,11,12,13,14,15,16,17,18,19,20,21,22,23,24,25,26,27,28,29,30,31</w:t>
            </w:r>
          </w:p>
        </w:tc>
        <w:tc>
          <w:p>
            <w:pPr>
              <w:pStyle w:val="Compact"/>
              <w:jc w:val="right"/>
            </w:pPr>
            <w:r>
              <w:t xml:space="preserve">1426604</w:t>
            </w:r>
          </w:p>
        </w:tc>
        <w:tc>
          <w:p>
            <w:pPr>
              <w:pStyle w:val="Compact"/>
              <w:jc w:val="right"/>
            </w:pPr>
            <w:r>
              <w:t xml:space="preserve">1010947</w:t>
            </w:r>
          </w:p>
        </w:tc>
        <w:tc>
          <w:p>
            <w:pPr>
              <w:pStyle w:val="Compact"/>
              <w:jc w:val="right"/>
            </w:pPr>
            <w:r>
              <w:t xml:space="preserve">444249</w:t>
            </w:r>
          </w:p>
        </w:tc>
        <w:tc>
          <w:p>
            <w:pPr>
              <w:pStyle w:val="Compact"/>
              <w:jc w:val="right"/>
            </w:pPr>
            <w:r>
              <w:t xml:space="preserve">730545</w:t>
            </w:r>
          </w:p>
        </w:tc>
        <w:tc>
          <w:p>
            <w:pPr>
              <w:pStyle w:val="Compact"/>
              <w:jc w:val="right"/>
            </w:pPr>
            <w:r>
              <w:t xml:space="preserve">2265</w:t>
            </w:r>
          </w:p>
        </w:tc>
        <w:tc>
          <w:p>
            <w:pPr>
              <w:pStyle w:val="Compact"/>
              <w:jc w:val="left"/>
            </w:pPr>
            <w:r>
              <w:t xml:space="preserve">NA</w:t>
            </w:r>
          </w:p>
        </w:tc>
        <w:tc>
          <w:p>
            <w:pPr>
              <w:pStyle w:val="Compact"/>
              <w:jc w:val="left"/>
            </w:pPr>
            <w:r>
              <w:t xml:space="preserve">NA</w:t>
            </w:r>
          </w:p>
        </w:tc>
      </w:tr>
      <w:tr>
        <w:tc>
          <w:p>
            <w:pPr>
              <w:pStyle w:val="Compact"/>
              <w:jc w:val="right"/>
            </w:pPr>
            <w:r>
              <w:t xml:space="preserve">3</w:t>
            </w:r>
          </w:p>
        </w:tc>
        <w:tc>
          <w:p>
            <w:pPr>
              <w:pStyle w:val="Compact"/>
              <w:jc w:val="right"/>
            </w:pPr>
            <w:r>
              <w:t xml:space="preserve">3614610</w:t>
            </w:r>
          </w:p>
        </w:tc>
        <w:tc>
          <w:p>
            <w:pPr>
              <w:pStyle w:val="Compact"/>
              <w:jc w:val="right"/>
            </w:pPr>
            <w:r>
              <w:t xml:space="preserve">2</w:t>
            </w:r>
          </w:p>
        </w:tc>
        <w:tc>
          <w:p>
            <w:pPr>
              <w:pStyle w:val="Compact"/>
              <w:jc w:val="right"/>
            </w:pPr>
            <w:r>
              <w:t xml:space="preserve">34</w:t>
            </w:r>
          </w:p>
        </w:tc>
        <w:tc>
          <w:p>
            <w:pPr>
              <w:pStyle w:val="Compact"/>
              <w:jc w:val="right"/>
            </w:pPr>
            <w:r>
              <w:t xml:space="preserve">113169385</w:t>
            </w:r>
          </w:p>
        </w:tc>
        <w:tc>
          <w:p>
            <w:pPr>
              <w:pStyle w:val="Compact"/>
              <w:jc w:val="right"/>
            </w:pPr>
            <w:r>
              <w:t xml:space="preserve">31.30888</w:t>
            </w:r>
          </w:p>
        </w:tc>
        <w:tc>
          <w:p>
            <w:pPr>
              <w:pStyle w:val="Compact"/>
              <w:jc w:val="right"/>
            </w:pPr>
            <w:r>
              <w:t xml:space="preserve">33</w:t>
            </w:r>
          </w:p>
        </w:tc>
        <w:tc>
          <w:p>
            <w:pPr>
              <w:pStyle w:val="Compact"/>
              <w:jc w:val="right"/>
            </w:pPr>
            <w:r>
              <w:t xml:space="preserve">33</w:t>
            </w:r>
          </w:p>
        </w:tc>
        <w:tc>
          <w:p>
            <w:pPr>
              <w:pStyle w:val="Compact"/>
              <w:jc w:val="right"/>
            </w:pPr>
            <w:r>
              <w:t xml:space="preserve">33</w:t>
            </w:r>
          </w:p>
        </w:tc>
        <w:tc>
          <w:p>
            <w:pPr>
              <w:pStyle w:val="Compact"/>
              <w:jc w:val="right"/>
            </w:pPr>
            <w:r>
              <w:t xml:space="preserve">0</w:t>
            </w:r>
          </w:p>
        </w:tc>
        <w:tc>
          <w:p>
            <w:pPr>
              <w:pStyle w:val="Compact"/>
              <w:jc w:val="right"/>
            </w:pPr>
            <w:r>
              <w:t xml:space="preserve">33</w:t>
            </w:r>
          </w:p>
        </w:tc>
        <w:tc>
          <w:p>
            <w:pPr>
              <w:pStyle w:val="Compact"/>
              <w:jc w:val="right"/>
            </w:pPr>
            <w:r>
              <w:t xml:space="preserve">33</w:t>
            </w:r>
          </w:p>
        </w:tc>
        <w:tc>
          <w:p>
            <w:pPr>
              <w:pStyle w:val="Compact"/>
              <w:jc w:val="left"/>
            </w:pPr>
            <w:r>
              <w:t xml:space="preserve">2,4,5,6,7,8,9,10,11,12,13,14,15,16,17,18,19,20,21,22,23,24,25,26,27,28,29,30,31,32,34</w:t>
            </w:r>
          </w:p>
        </w:tc>
        <w:tc>
          <w:p>
            <w:pPr>
              <w:pStyle w:val="Compact"/>
              <w:jc w:val="right"/>
            </w:pPr>
            <w:r>
              <w:t xml:space="preserve">1188225</w:t>
            </w:r>
          </w:p>
        </w:tc>
        <w:tc>
          <w:p>
            <w:pPr>
              <w:pStyle w:val="Compact"/>
              <w:jc w:val="right"/>
            </w:pPr>
            <w:r>
              <w:t xml:space="preserve">877986</w:t>
            </w:r>
          </w:p>
        </w:tc>
        <w:tc>
          <w:p>
            <w:pPr>
              <w:pStyle w:val="Compact"/>
              <w:jc w:val="right"/>
            </w:pPr>
            <w:r>
              <w:t xml:space="preserve">667041</w:t>
            </w:r>
          </w:p>
        </w:tc>
        <w:tc>
          <w:p>
            <w:pPr>
              <w:pStyle w:val="Compact"/>
              <w:jc w:val="right"/>
            </w:pPr>
            <w:r>
              <w:t xml:space="preserve">879162</w:t>
            </w:r>
          </w:p>
        </w:tc>
        <w:tc>
          <w:p>
            <w:pPr>
              <w:pStyle w:val="Compact"/>
              <w:jc w:val="right"/>
            </w:pPr>
            <w:r>
              <w:t xml:space="preserve">2196</w:t>
            </w:r>
          </w:p>
        </w:tc>
        <w:tc>
          <w:p>
            <w:pPr>
              <w:pStyle w:val="Compact"/>
              <w:jc w:val="left"/>
            </w:pPr>
            <w:r>
              <w:t xml:space="preserve">NA</w:t>
            </w:r>
          </w:p>
        </w:tc>
        <w:tc>
          <w:p>
            <w:pPr>
              <w:pStyle w:val="Compact"/>
              <w:jc w:val="left"/>
            </w:pPr>
            <w:r>
              <w:t xml:space="preserve">NA</w:t>
            </w:r>
          </w:p>
        </w:tc>
      </w:tr>
      <w:tr>
        <w:tc>
          <w:p>
            <w:pPr>
              <w:pStyle w:val="Compact"/>
              <w:jc w:val="right"/>
            </w:pPr>
            <w:r>
              <w:t xml:space="preserve">4</w:t>
            </w:r>
          </w:p>
        </w:tc>
        <w:tc>
          <w:p>
            <w:pPr>
              <w:pStyle w:val="Compact"/>
              <w:jc w:val="right"/>
            </w:pPr>
            <w:r>
              <w:t xml:space="preserve">3614610</w:t>
            </w:r>
          </w:p>
        </w:tc>
        <w:tc>
          <w:p>
            <w:pPr>
              <w:pStyle w:val="Compact"/>
              <w:jc w:val="right"/>
            </w:pPr>
            <w:r>
              <w:t xml:space="preserve">2</w:t>
            </w:r>
          </w:p>
        </w:tc>
        <w:tc>
          <w:p>
            <w:pPr>
              <w:pStyle w:val="Compact"/>
              <w:jc w:val="right"/>
            </w:pPr>
            <w:r>
              <w:t xml:space="preserve">34</w:t>
            </w:r>
          </w:p>
        </w:tc>
        <w:tc>
          <w:p>
            <w:pPr>
              <w:pStyle w:val="Compact"/>
              <w:jc w:val="right"/>
            </w:pPr>
            <w:r>
              <w:t xml:space="preserve">113623731</w:t>
            </w:r>
          </w:p>
        </w:tc>
        <w:tc>
          <w:p>
            <w:pPr>
              <w:pStyle w:val="Compact"/>
              <w:jc w:val="right"/>
            </w:pPr>
            <w:r>
              <w:t xml:space="preserve">31.43458</w:t>
            </w:r>
          </w:p>
        </w:tc>
        <w:tc>
          <w:p>
            <w:pPr>
              <w:pStyle w:val="Compact"/>
              <w:jc w:val="right"/>
            </w:pPr>
            <w:r>
              <w:t xml:space="preserve">33</w:t>
            </w:r>
          </w:p>
        </w:tc>
        <w:tc>
          <w:p>
            <w:pPr>
              <w:pStyle w:val="Compact"/>
              <w:jc w:val="right"/>
            </w:pPr>
            <w:r>
              <w:t xml:space="preserve">33</w:t>
            </w:r>
          </w:p>
        </w:tc>
        <w:tc>
          <w:p>
            <w:pPr>
              <w:pStyle w:val="Compact"/>
              <w:jc w:val="right"/>
            </w:pPr>
            <w:r>
              <w:t xml:space="preserve">33</w:t>
            </w:r>
          </w:p>
        </w:tc>
        <w:tc>
          <w:p>
            <w:pPr>
              <w:pStyle w:val="Compact"/>
              <w:jc w:val="right"/>
            </w:pPr>
            <w:r>
              <w:t xml:space="preserve">0</w:t>
            </w:r>
          </w:p>
        </w:tc>
        <w:tc>
          <w:p>
            <w:pPr>
              <w:pStyle w:val="Compact"/>
              <w:jc w:val="right"/>
            </w:pPr>
            <w:r>
              <w:t xml:space="preserve">33</w:t>
            </w:r>
          </w:p>
        </w:tc>
        <w:tc>
          <w:p>
            <w:pPr>
              <w:pStyle w:val="Compact"/>
              <w:jc w:val="right"/>
            </w:pPr>
            <w:r>
              <w:t xml:space="preserve">33</w:t>
            </w:r>
          </w:p>
        </w:tc>
        <w:tc>
          <w:p>
            <w:pPr>
              <w:pStyle w:val="Compact"/>
              <w:jc w:val="left"/>
            </w:pPr>
            <w:r>
              <w:t xml:space="preserve">2,4,5,6,7,8,9,10,11,12,13,14,15,16,17,18,19,20,21,22,23,24,25,26,27,28,29,30,31,32,34</w:t>
            </w:r>
          </w:p>
        </w:tc>
        <w:tc>
          <w:p>
            <w:pPr>
              <w:pStyle w:val="Compact"/>
              <w:jc w:val="right"/>
            </w:pPr>
            <w:r>
              <w:t xml:space="preserve">813065</w:t>
            </w:r>
          </w:p>
        </w:tc>
        <w:tc>
          <w:p>
            <w:pPr>
              <w:pStyle w:val="Compact"/>
              <w:jc w:val="right"/>
            </w:pPr>
            <w:r>
              <w:t xml:space="preserve">959180</w:t>
            </w:r>
          </w:p>
        </w:tc>
        <w:tc>
          <w:p>
            <w:pPr>
              <w:pStyle w:val="Compact"/>
              <w:jc w:val="right"/>
            </w:pPr>
            <w:r>
              <w:t xml:space="preserve">1305248</w:t>
            </w:r>
          </w:p>
        </w:tc>
        <w:tc>
          <w:p>
            <w:pPr>
              <w:pStyle w:val="Compact"/>
              <w:jc w:val="right"/>
            </w:pPr>
            <w:r>
              <w:t xml:space="preserve">534975</w:t>
            </w:r>
          </w:p>
        </w:tc>
        <w:tc>
          <w:p>
            <w:pPr>
              <w:pStyle w:val="Compact"/>
              <w:jc w:val="right"/>
            </w:pPr>
            <w:r>
              <w:t xml:space="preserve">2142</w:t>
            </w:r>
          </w:p>
        </w:tc>
        <w:tc>
          <w:p>
            <w:pPr>
              <w:pStyle w:val="Compact"/>
              <w:jc w:val="left"/>
            </w:pPr>
            <w:r>
              <w:t xml:space="preserve">NA</w:t>
            </w:r>
          </w:p>
        </w:tc>
        <w:tc>
          <w:p>
            <w:pPr>
              <w:pStyle w:val="Compact"/>
              <w:jc w:val="left"/>
            </w:pPr>
            <w:r>
              <w:t xml:space="preserve">NA</w:t>
            </w:r>
          </w:p>
        </w:tc>
      </w:tr>
      <w:tr>
        <w:tc>
          <w:p>
            <w:pPr>
              <w:pStyle w:val="Compact"/>
              <w:jc w:val="right"/>
            </w:pPr>
            <w:r>
              <w:t xml:space="preserve">5</w:t>
            </w:r>
          </w:p>
        </w:tc>
        <w:tc>
          <w:p>
            <w:pPr>
              <w:pStyle w:val="Compact"/>
              <w:jc w:val="right"/>
            </w:pPr>
            <w:r>
              <w:t xml:space="preserve">3614610</w:t>
            </w:r>
          </w:p>
        </w:tc>
        <w:tc>
          <w:p>
            <w:pPr>
              <w:pStyle w:val="Compact"/>
              <w:jc w:val="right"/>
            </w:pPr>
            <w:r>
              <w:t xml:space="preserve">2</w:t>
            </w:r>
          </w:p>
        </w:tc>
        <w:tc>
          <w:p>
            <w:pPr>
              <w:pStyle w:val="Compact"/>
              <w:jc w:val="right"/>
            </w:pPr>
            <w:r>
              <w:t xml:space="preserve">34</w:t>
            </w:r>
          </w:p>
        </w:tc>
        <w:tc>
          <w:p>
            <w:pPr>
              <w:pStyle w:val="Compact"/>
              <w:jc w:val="right"/>
            </w:pPr>
            <w:r>
              <w:t xml:space="preserve">111459496</w:t>
            </w:r>
          </w:p>
        </w:tc>
        <w:tc>
          <w:p>
            <w:pPr>
              <w:pStyle w:val="Compact"/>
              <w:jc w:val="right"/>
            </w:pPr>
            <w:r>
              <w:t xml:space="preserve">30.83583</w:t>
            </w:r>
          </w:p>
        </w:tc>
        <w:tc>
          <w:p>
            <w:pPr>
              <w:pStyle w:val="Compact"/>
              <w:jc w:val="right"/>
            </w:pPr>
            <w:r>
              <w:t xml:space="preserve">32</w:t>
            </w:r>
          </w:p>
        </w:tc>
        <w:tc>
          <w:p>
            <w:pPr>
              <w:pStyle w:val="Compact"/>
              <w:jc w:val="right"/>
            </w:pPr>
            <w:r>
              <w:t xml:space="preserve">33</w:t>
            </w:r>
          </w:p>
        </w:tc>
        <w:tc>
          <w:p>
            <w:pPr>
              <w:pStyle w:val="Compact"/>
              <w:jc w:val="right"/>
            </w:pPr>
            <w:r>
              <w:t xml:space="preserve">33</w:t>
            </w:r>
          </w:p>
        </w:tc>
        <w:tc>
          <w:p>
            <w:pPr>
              <w:pStyle w:val="Compact"/>
              <w:jc w:val="right"/>
            </w:pPr>
            <w:r>
              <w:t xml:space="preserve">1</w:t>
            </w:r>
          </w:p>
        </w:tc>
        <w:tc>
          <w:p>
            <w:pPr>
              <w:pStyle w:val="Compact"/>
              <w:jc w:val="right"/>
            </w:pPr>
            <w:r>
              <w:t xml:space="preserve">31</w:t>
            </w:r>
          </w:p>
        </w:tc>
        <w:tc>
          <w:p>
            <w:pPr>
              <w:pStyle w:val="Compact"/>
              <w:jc w:val="right"/>
            </w:pPr>
            <w:r>
              <w:t xml:space="preserve">34</w:t>
            </w:r>
          </w:p>
        </w:tc>
        <w:tc>
          <w:p>
            <w:pPr>
              <w:pStyle w:val="Compact"/>
              <w:jc w:val="left"/>
            </w:pPr>
            <w:r>
              <w:t xml:space="preserve">2,4,5,6,7,8,9,10,11,12,13,14,15,16,17,18,19,20,21,22,23,24,25,26,27,28,29,30</w:t>
            </w:r>
          </w:p>
        </w:tc>
        <w:tc>
          <w:p>
            <w:pPr>
              <w:pStyle w:val="Compact"/>
              <w:jc w:val="right"/>
            </w:pPr>
            <w:r>
              <w:t xml:space="preserve">1434968</w:t>
            </w:r>
          </w:p>
        </w:tc>
        <w:tc>
          <w:p>
            <w:pPr>
              <w:pStyle w:val="Compact"/>
              <w:jc w:val="right"/>
            </w:pPr>
            <w:r>
              <w:t xml:space="preserve">694033</w:t>
            </w:r>
          </w:p>
        </w:tc>
        <w:tc>
          <w:p>
            <w:pPr>
              <w:pStyle w:val="Compact"/>
              <w:jc w:val="right"/>
            </w:pPr>
            <w:r>
              <w:t xml:space="preserve">536934</w:t>
            </w:r>
          </w:p>
        </w:tc>
        <w:tc>
          <w:p>
            <w:pPr>
              <w:pStyle w:val="Compact"/>
              <w:jc w:val="right"/>
            </w:pPr>
            <w:r>
              <w:t xml:space="preserve">941327</w:t>
            </w:r>
          </w:p>
        </w:tc>
        <w:tc>
          <w:p>
            <w:pPr>
              <w:pStyle w:val="Compact"/>
              <w:jc w:val="right"/>
            </w:pPr>
            <w:r>
              <w:t xml:space="preserve">7348</w:t>
            </w:r>
          </w:p>
        </w:tc>
        <w:tc>
          <w:p>
            <w:pPr>
              <w:pStyle w:val="Compact"/>
              <w:jc w:val="left"/>
            </w:pPr>
            <w:r>
              <w:t xml:space="preserve">NA</w:t>
            </w:r>
          </w:p>
        </w:tc>
        <w:tc>
          <w:p>
            <w:pPr>
              <w:pStyle w:val="Compact"/>
              <w:jc w:val="left"/>
            </w:pPr>
            <w:r>
              <w:t xml:space="preserve">NA</w:t>
            </w:r>
          </w:p>
        </w:tc>
      </w:tr>
    </w:tbl>
    <w:p>
      <w:pPr>
        <w:pStyle w:val="Heading3"/>
      </w:pPr>
      <w:bookmarkStart w:id="23" w:name="nucleotide-content-by-position"/>
      <w:r>
        <w:t xml:space="preserve">Nucleotide content by position</w:t>
      </w:r>
      <w:bookmarkEnd w:id="23"/>
    </w:p>
    <w:p>
      <w:pPr>
        <w:pStyle w:val="SourceCode"/>
      </w:pPr>
      <w:r>
        <w:rPr>
          <w:rStyle w:val="NormalTok"/>
        </w:rPr>
        <w:t xml:space="preserve">plot_sum_stat &lt;-</w:t>
      </w:r>
      <w:r>
        <w:rPr>
          <w:rStyle w:val="StringTok"/>
        </w:rPr>
        <w:t xml:space="preserve"> </w:t>
      </w:r>
      <w:r>
        <w:rPr>
          <w:rStyle w:val="NormalTok"/>
        </w:rPr>
        <w:t xml:space="preserve">sum_stat </w:t>
      </w:r>
      <w:r>
        <w:rPr>
          <w:rStyle w:val="OperatorTok"/>
        </w:rPr>
        <w:t xml:space="preserve">%&gt;%</w:t>
      </w:r>
      <w:r>
        <w:rPr>
          <w:rStyle w:val="StringTok"/>
        </w:rPr>
        <w:t xml:space="preserve"> </w:t>
      </w:r>
      <w:r>
        <w:br/>
      </w:r>
      <w:r>
        <w:rPr>
          <w:rStyle w:val="StringTok"/>
        </w:rPr>
        <w:t xml:space="preserve">  </w:t>
      </w:r>
      <w:r>
        <w:rPr>
          <w:rStyle w:val="KeywordTok"/>
        </w:rPr>
        <w:t xml:space="preserve">pivot_longer</w:t>
      </w:r>
      <w:r>
        <w:rPr>
          <w:rStyle w:val="NormalTok"/>
        </w:rPr>
        <w:t xml:space="preserve">(</w:t>
      </w:r>
      <w:r>
        <w:rPr>
          <w:rStyle w:val="DataTypeTok"/>
        </w:rPr>
        <w:t xml:space="preserve">cols =</w:t>
      </w:r>
      <w:r>
        <w:rPr>
          <w:rStyle w:val="NormalTok"/>
        </w:rPr>
        <w:t xml:space="preserve"> A_Count</w:t>
      </w:r>
      <w:r>
        <w:rPr>
          <w:rStyle w:val="OperatorTok"/>
        </w:rPr>
        <w:t xml:space="preserve">:</w:t>
      </w:r>
      <w:r>
        <w:rPr>
          <w:rStyle w:val="NormalTok"/>
        </w:rPr>
        <w:t xml:space="preserve">N_Count)</w:t>
      </w:r>
      <w:r>
        <w:br/>
      </w:r>
      <w:r>
        <w:rPr>
          <w:rStyle w:val="KeywordTok"/>
        </w:rPr>
        <w:t xml:space="preserve">ggplot</w:t>
      </w:r>
      <w:r>
        <w:rPr>
          <w:rStyle w:val="NormalTok"/>
        </w:rPr>
        <w:t xml:space="preserve">(plot_sum_stat,</w:t>
      </w:r>
      <w:r>
        <w:rPr>
          <w:rStyle w:val="KeywordTok"/>
        </w:rPr>
        <w:t xml:space="preserve">aes</w:t>
      </w:r>
      <w:r>
        <w:rPr>
          <w:rStyle w:val="NormalTok"/>
        </w:rPr>
        <w:t xml:space="preserve">(</w:t>
      </w:r>
      <w:r>
        <w:rPr>
          <w:rStyle w:val="DataTypeTok"/>
        </w:rPr>
        <w:t xml:space="preserve">x=</w:t>
      </w:r>
      <w:r>
        <w:rPr>
          <w:rStyle w:val="NormalTok"/>
        </w:rPr>
        <w:t xml:space="preserve">position,</w:t>
      </w:r>
      <w:r>
        <w:rPr>
          <w:rStyle w:val="DataTypeTok"/>
        </w:rPr>
        <w:t xml:space="preserve">y=</w:t>
      </w:r>
      <w:r>
        <w:rPr>
          <w:rStyle w:val="NormalTok"/>
        </w:rPr>
        <w:t xml:space="preserve">value,</w:t>
      </w:r>
      <w:r>
        <w:rPr>
          <w:rStyle w:val="DataTypeTok"/>
        </w:rPr>
        <w:t xml:space="preserve">color=</w:t>
      </w:r>
      <w:r>
        <w:rPr>
          <w:rStyle w:val="NormalTok"/>
        </w:rPr>
        <w:t xml:space="preserve">name)) </w:t>
      </w:r>
      <w:r>
        <w:rPr>
          <w:rStyle w:val="OperatorTok"/>
        </w:rPr>
        <w:t xml:space="preserve">+</w:t>
      </w:r>
      <w:r>
        <w:br/>
      </w:r>
      <w:r>
        <w:rPr>
          <w:rStyle w:val="StringTok"/>
        </w:rPr>
        <w:t xml:space="preserve">  </w:t>
      </w:r>
      <w:r>
        <w:rPr>
          <w:rStyle w:val="KeywordTok"/>
        </w:rPr>
        <w:t xml:space="preserve">geom_line</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"Read Position"</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scale_color_discrete</w:t>
      </w:r>
      <w:r>
        <w:rPr>
          <w:rStyle w:val="NormalTok"/>
        </w:rPr>
        <w:t xml:space="preserve">(</w:t>
      </w:r>
      <w:r>
        <w:rPr>
          <w:rStyle w:val="DataTypeTok"/>
        </w:rPr>
        <w:t xml:space="preserve">name =</w:t>
      </w:r>
      <w:r>
        <w:rPr>
          <w:rStyle w:val="NormalTok"/>
        </w:rPr>
        <w:t xml:space="preserve"> </w:t>
      </w:r>
      <w:r>
        <w:rPr>
          <w:rStyle w:val="StringTok"/>
        </w:rPr>
        <w:t xml:space="preserve">"Nucleotide"</w:t>
      </w:r>
      <w:r>
        <w:rPr>
          <w:rStyle w:val="NormalTok"/>
        </w:rPr>
        <w:t xml:space="preserve">,</w:t>
      </w:r>
      <w:r>
        <w:br/>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"A"</w:t>
      </w:r>
      <w:r>
        <w:rPr>
          <w:rStyle w:val="NormalTok"/>
        </w:rPr>
        <w:t xml:space="preserve">,</w:t>
      </w:r>
      <w:r>
        <w:rPr>
          <w:rStyle w:val="StringTok"/>
        </w:rPr>
        <w:t xml:space="preserve">"C"</w:t>
      </w:r>
      <w:r>
        <w:rPr>
          <w:rStyle w:val="NormalTok"/>
        </w:rPr>
        <w:t xml:space="preserve">,</w:t>
      </w:r>
      <w:r>
        <w:rPr>
          <w:rStyle w:val="StringTok"/>
        </w:rPr>
        <w:t xml:space="preserve">"G"</w:t>
      </w:r>
      <w:r>
        <w:rPr>
          <w:rStyle w:val="NormalTok"/>
        </w:rPr>
        <w:t xml:space="preserve">,</w:t>
      </w:r>
      <w:r>
        <w:rPr>
          <w:rStyle w:val="StringTok"/>
        </w:rPr>
        <w:t xml:space="preserve">"N"</w:t>
      </w:r>
      <w:r>
        <w:rPr>
          <w:rStyle w:val="NormalTok"/>
        </w:rPr>
        <w:t xml:space="preserve">,</w:t>
      </w:r>
      <w:r>
        <w:rPr>
          <w:rStyle w:val="StringTok"/>
        </w:rPr>
        <w:t xml:space="preserve">"T"</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4_files/figure-docx/position%20plot-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Early on in the reads there appear to be a large number of cytosines and not many thymines. However, as the read position increases the proportions seem to stabilize and there are generally more adenosines and thymines, as one might expect. Also, there appears to be more variability early on in the reads, and it decreases as the length of the read increases.</w:t>
      </w:r>
    </w:p>
    <w:p>
      <w:pPr>
        <w:pStyle w:val="Heading3"/>
      </w:pPr>
      <w:bookmarkStart w:id="25" w:name="quality-score-boxplot"/>
      <w:r>
        <w:t xml:space="preserve">Quality score boxplot</w:t>
      </w:r>
      <w:bookmarkEnd w:id="25"/>
    </w:p>
    <w:p>
      <w:pPr>
        <w:pStyle w:val="FirstParagraph"/>
      </w:pPr>
      <w:r>
        <w:drawing>
          <wp:inline>
            <wp:extent cx="5334000" cy="2000250"/>
            <wp:effectExtent b="0" l="0" r="0" t="0"/>
            <wp:docPr descr="" title="" id="1" name="Picture"/>
            <a:graphic>
              <a:graphicData uri="http://schemas.openxmlformats.org/drawingml/2006/picture">
                <pic:pic>
                  <pic:nvPicPr>
                    <pic:cNvPr descr="./quality_score_boxplot.png" id="0" name="Picture"/>
                    <pic:cNvPicPr>
                      <a:picLocks noChangeArrowheads="1" noChangeAspect="1"/>
                    </pic:cNvPicPr>
                  </pic:nvPicPr>
                  <pic:blipFill>
                    <a:blip r:embed="rId26"/>
                    <a:stretch>
                      <a:fillRect/>
                    </a:stretch>
                  </pic:blipFill>
                  <pic:spPr bwMode="auto">
                    <a:xfrm>
                      <a:off x="0" y="0"/>
                      <a:ext cx="5334000" cy="2000250"/>
                    </a:xfrm>
                    <a:prstGeom prst="rect">
                      <a:avLst/>
                    </a:prstGeom>
                    <a:noFill/>
                    <a:ln w="9525">
                      <a:noFill/>
                      <a:headEnd/>
                      <a:tailEnd/>
                    </a:ln>
                  </pic:spPr>
                </pic:pic>
              </a:graphicData>
            </a:graphic>
          </wp:inline>
        </w:drawing>
      </w:r>
    </w:p>
    <w:p>
      <w:pPr>
        <w:pStyle w:val="BodyText"/>
      </w:pPr>
      <w:r>
        <w:t xml:space="preserve">As the read length increases, the quality tends to deteriorate. Based on visual inspection it seems that the drop in overall quality occurs around position 29. The variability in quality also increases as the read length increases.</w:t>
      </w:r>
    </w:p>
    <w:p>
      <w:pPr>
        <w:pStyle w:val="Heading1"/>
      </w:pPr>
      <w:bookmarkStart w:id="27" w:name="rna-seq-mapping-using-bowtie2"/>
      <w:r>
        <w:t xml:space="preserve">2. RNA-seq Mapping using Bowtie2</w:t>
      </w:r>
      <w:bookmarkEnd w:id="27"/>
    </w:p>
    <w:p>
      <w:pPr>
        <w:pStyle w:val="Heading2"/>
      </w:pPr>
      <w:bookmarkStart w:id="28" w:name="a-bowtie2-mapping"/>
      <w:r>
        <w:t xml:space="preserve">a) Bowtie2 Mapping</w:t>
      </w:r>
      <w:bookmarkEnd w:id="28"/>
    </w:p>
    <w:p>
      <w:pPr>
        <w:pStyle w:val="FirstParagraph"/>
      </w:pPr>
      <w:r>
        <w:t xml:space="preserve">The first two reads have the flag 16, which corresponds to</w:t>
      </w:r>
      <w:r>
        <w:t xml:space="preserve"> </w:t>
      </w:r>
      <w:r>
        <w:t xml:space="preserve">“</w:t>
      </w:r>
      <w:r>
        <w:t xml:space="preserve">SEQ being reverse complemented</w:t>
      </w:r>
      <w:r>
        <w:t xml:space="preserve">”</w:t>
      </w:r>
      <w:r>
        <w:t xml:space="preserve"> </w:t>
      </w:r>
      <w:r>
        <w:t xml:space="preserve">(i.e. mapped to the reverse strand). However, the third read has flag 4 which corresponds to</w:t>
      </w:r>
      <w:r>
        <w:t xml:space="preserve"> </w:t>
      </w:r>
      <w:r>
        <w:t xml:space="preserve">“</w:t>
      </w:r>
      <w:r>
        <w:t xml:space="preserve">segment unmapped.</w:t>
      </w:r>
      <w:r>
        <w:t xml:space="preserve">”</w:t>
      </w:r>
      <w:r>
        <w:t xml:space="preserve"> </w:t>
      </w:r>
      <w:r>
        <w:t xml:space="preserve">Filtering out the unmapped reads and reads which failed quality control checks results in ~2,600,000 reads (which is about 72% of the original number of reads).</w:t>
      </w:r>
    </w:p>
    <w:p>
      <w:pPr>
        <w:pStyle w:val="Heading2"/>
      </w:pPr>
      <w:bookmarkStart w:id="29" w:name="b-visualization-of-mapping"/>
      <w:r>
        <w:t xml:space="preserve">b) Visualization of Mapping</w:t>
      </w:r>
      <w:bookmarkEnd w:id="29"/>
    </w:p>
    <w:p>
      <w:pPr>
        <w:pStyle w:val="FirstParagraph"/>
      </w:pPr>
      <w:r>
        <w:t xml:space="preserve">The UCSC squish view is showing chromosome IV. Based on the RefSeq track (the one directly below our data track), there appear to be 16 yeast genes in this section of the chromosome. The genes are MPH2 through BRE4, and it appears that the genes toward the right of the visualization have the highest coverage, particularly AIM6, PHO13, and YPD1. OST4 and BRE4 also appear to have good coverage, although not quite as much as the genes between 30kbp and 35kbp.</w:t>
      </w:r>
    </w:p>
    <w:p>
      <w:pPr>
        <w:pStyle w:val="CaptionedFigure"/>
      </w:pPr>
      <w:r>
        <w:drawing>
          <wp:inline>
            <wp:extent cx="5334000" cy="3137321"/>
            <wp:effectExtent b="0" l="0" r="0" t="0"/>
            <wp:docPr descr="Screenshot of UCSC Genome Browser on S. cerevisiae Apr. 2011" title="" id="1" name="Picture"/>
            <a:graphic>
              <a:graphicData uri="http://schemas.openxmlformats.org/drawingml/2006/picture">
                <pic:pic>
                  <pic:nvPicPr>
                    <pic:cNvPr descr="./ucsc_screenshot.png" id="0" name="Picture"/>
                    <pic:cNvPicPr>
                      <a:picLocks noChangeArrowheads="1" noChangeAspect="1"/>
                    </pic:cNvPicPr>
                  </pic:nvPicPr>
                  <pic:blipFill>
                    <a:blip r:embed="rId30"/>
                    <a:stretch>
                      <a:fillRect/>
                    </a:stretch>
                  </pic:blipFill>
                  <pic:spPr bwMode="auto">
                    <a:xfrm>
                      <a:off x="0" y="0"/>
                      <a:ext cx="5334000" cy="3137321"/>
                    </a:xfrm>
                    <a:prstGeom prst="rect">
                      <a:avLst/>
                    </a:prstGeom>
                    <a:noFill/>
                    <a:ln w="9525">
                      <a:noFill/>
                      <a:headEnd/>
                      <a:tailEnd/>
                    </a:ln>
                  </pic:spPr>
                </pic:pic>
              </a:graphicData>
            </a:graphic>
          </wp:inline>
        </w:drawing>
      </w:r>
    </w:p>
    <w:p>
      <w:pPr>
        <w:pStyle w:val="ImageCaption"/>
      </w:pPr>
      <w:r>
        <w:t xml:space="preserve">Screenshot of UCSC Genome Browser on S. cerevisiae Apr. 2011</w:t>
      </w:r>
    </w:p>
    <w:p>
      <w:pPr>
        <w:pStyle w:val="Heading2"/>
      </w:pPr>
      <w:bookmarkStart w:id="31" w:name="c-quantitation"/>
      <w:r>
        <w:t xml:space="preserve">c) Quantitation</w:t>
      </w:r>
      <w:bookmarkEnd w:id="31"/>
    </w:p>
    <w:p>
      <w:pPr>
        <w:pStyle w:val="FirstParagraph"/>
      </w:pPr>
      <w:r>
        <w:t xml:space="preserve">The htseq function returns two tables, one with a summary of the number of aligned or ambiguous reads and another with read counts for specific features (in this case gene IDs).</w:t>
      </w:r>
    </w:p>
    <w:p>
      <w:pPr>
        <w:pStyle w:val="SourceCode"/>
      </w:pPr>
      <w:r>
        <w:rPr>
          <w:rStyle w:val="CommentTok"/>
        </w:rPr>
        <w:t xml:space="preserve"># Import no features</w:t>
      </w:r>
      <w:r>
        <w:br/>
      </w:r>
      <w:r>
        <w:rPr>
          <w:rStyle w:val="NormalTok"/>
        </w:rPr>
        <w:t xml:space="preserve">no_feat &lt;-</w:t>
      </w:r>
      <w:r>
        <w:rPr>
          <w:rStyle w:val="StringTok"/>
        </w:rPr>
        <w:t xml:space="preserve"> </w:t>
      </w:r>
      <w:r>
        <w:rPr>
          <w:rStyle w:val="KeywordTok"/>
        </w:rPr>
        <w:t xml:space="preserve">read.delim</w:t>
      </w:r>
      <w:r>
        <w:rPr>
          <w:rStyle w:val="NormalTok"/>
        </w:rPr>
        <w:t xml:space="preserve">(</w:t>
      </w:r>
      <w:r>
        <w:rPr>
          <w:rStyle w:val="StringTok"/>
        </w:rPr>
        <w:t xml:space="preserve">"./htseq-count_no_feature.tabular"</w:t>
      </w:r>
      <w:r>
        <w:rPr>
          <w:rStyle w:val="NormalTok"/>
        </w:rPr>
        <w:t xml:space="preserve">,</w:t>
      </w:r>
      <w:r>
        <w:rPr>
          <w:rStyle w:val="DataTypeTok"/>
        </w:rPr>
        <w:t xml:space="preserve">header =</w:t>
      </w:r>
      <w:r>
        <w:rPr>
          <w:rStyle w:val="NormalTok"/>
        </w:rPr>
        <w:t xml:space="preserve"> F)</w:t>
      </w:r>
      <w:r>
        <w:br/>
      </w:r>
      <w:r>
        <w:rPr>
          <w:rStyle w:val="KeywordTok"/>
        </w:rPr>
        <w:t xml:space="preserve">kable</w:t>
      </w:r>
      <w:r>
        <w:rPr>
          <w:rStyle w:val="NormalTok"/>
        </w:rPr>
        <w:t xml:space="preserve">(no_feat,</w:t>
      </w:r>
      <w:r>
        <w:rPr>
          <w:rStyle w:val="DataTypeTok"/>
        </w:rPr>
        <w:t xml:space="preserve">col.names =</w:t>
      </w:r>
      <w:r>
        <w:rPr>
          <w:rStyle w:val="NormalTok"/>
        </w:rPr>
        <w:t xml:space="preserve"> </w:t>
      </w:r>
      <w:r>
        <w:rPr>
          <w:rStyle w:val="KeywordTok"/>
        </w:rPr>
        <w:t xml:space="preserve">c</w:t>
      </w:r>
      <w:r>
        <w:rPr>
          <w:rStyle w:val="NormalTok"/>
        </w:rPr>
        <w:t xml:space="preserve">(</w:t>
      </w:r>
      <w:r>
        <w:rPr>
          <w:rStyle w:val="StringTok"/>
        </w:rPr>
        <w:t xml:space="preserve">"Category"</w:t>
      </w:r>
      <w:r>
        <w:rPr>
          <w:rStyle w:val="NormalTok"/>
        </w:rPr>
        <w:t xml:space="preserve">,</w:t>
      </w:r>
      <w:r>
        <w:rPr>
          <w:rStyle w:val="StringTok"/>
        </w:rPr>
        <w:t xml:space="preserve">"SAM-to-BAM on data 11: converted BAM"</w:t>
      </w:r>
      <w:r>
        <w:rPr>
          <w:rStyle w:val="NormalTok"/>
        </w:rPr>
        <w:t xml:space="preserve">),</w:t>
      </w:r>
      <w:r>
        <w:br/>
      </w:r>
      <w:r>
        <w:rPr>
          <w:rStyle w:val="NormalTok"/>
        </w:rPr>
        <w:t xml:space="preserve">      </w:t>
      </w:r>
      <w:r>
        <w:rPr>
          <w:rStyle w:val="DataTypeTok"/>
        </w:rPr>
        <w:t xml:space="preserve">caption =</w:t>
      </w:r>
      <w:r>
        <w:rPr>
          <w:rStyle w:val="NormalTok"/>
        </w:rPr>
        <w:t xml:space="preserve"> </w:t>
      </w:r>
      <w:r>
        <w:rPr>
          <w:rStyle w:val="StringTok"/>
        </w:rPr>
        <w:t xml:space="preserve">"htseq Summary Table"</w:t>
      </w:r>
      <w:r>
        <w:rPr>
          <w:rStyle w:val="NormalTok"/>
        </w:rPr>
        <w:t xml:space="preserve">)</w:t>
      </w:r>
    </w:p>
    <w:p>
      <w:pPr>
        <w:pStyle w:val="TableCaption"/>
      </w:pPr>
      <w:r>
        <w:t xml:space="preserve">htseq Summary Table</w:t>
      </w:r>
    </w:p>
    <w:tbl>
      <w:tblPr>
        <w:tblStyle w:val="Table"/>
        <w:tblW w:type="pct" w:w="0.0"/>
        <w:tblLook w:firstRow="1"/>
        <w:tblCaption w:val="htseq Summary Table"/>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right"/>
            </w:pPr>
            <w:r>
              <w:t xml:space="preserve">SAM-to-BAM on data 11: converted BAM</w:t>
            </w:r>
          </w:p>
        </w:tc>
      </w:tr>
      <w:tr>
        <w:tc>
          <w:p>
            <w:pPr>
              <w:pStyle w:val="Compact"/>
              <w:jc w:val="left"/>
            </w:pPr>
            <w:r>
              <w:t xml:space="preserve">__no_feature</w:t>
            </w:r>
          </w:p>
        </w:tc>
        <w:tc>
          <w:p>
            <w:pPr>
              <w:pStyle w:val="Compact"/>
              <w:jc w:val="right"/>
            </w:pPr>
            <w:r>
              <w:t xml:space="preserve">197763</w:t>
            </w:r>
          </w:p>
        </w:tc>
      </w:tr>
      <w:tr>
        <w:tc>
          <w:p>
            <w:pPr>
              <w:pStyle w:val="Compact"/>
              <w:jc w:val="left"/>
            </w:pPr>
            <w:r>
              <w:t xml:space="preserve">__ambiguous</w:t>
            </w:r>
          </w:p>
        </w:tc>
        <w:tc>
          <w:p>
            <w:pPr>
              <w:pStyle w:val="Compact"/>
              <w:jc w:val="right"/>
            </w:pPr>
            <w:r>
              <w:t xml:space="preserve">7719</w:t>
            </w:r>
          </w:p>
        </w:tc>
      </w:tr>
      <w:tr>
        <w:tc>
          <w:p>
            <w:pPr>
              <w:pStyle w:val="Compact"/>
              <w:jc w:val="left"/>
            </w:pPr>
            <w:r>
              <w:t xml:space="preserve">__too_low_aQual</w:t>
            </w:r>
          </w:p>
        </w:tc>
        <w:tc>
          <w:p>
            <w:pPr>
              <w:pStyle w:val="Compact"/>
              <w:jc w:val="right"/>
            </w:pPr>
            <w:r>
              <w:t xml:space="preserve">582447</w:t>
            </w:r>
          </w:p>
        </w:tc>
      </w:tr>
      <w:tr>
        <w:tc>
          <w:p>
            <w:pPr>
              <w:pStyle w:val="Compact"/>
              <w:jc w:val="left"/>
            </w:pPr>
            <w:r>
              <w:t xml:space="preserve">__not_aligned</w:t>
            </w:r>
          </w:p>
        </w:tc>
        <w:tc>
          <w:p>
            <w:pPr>
              <w:pStyle w:val="Compact"/>
              <w:jc w:val="right"/>
            </w:pPr>
            <w:r>
              <w:t xml:space="preserve">0</w:t>
            </w:r>
          </w:p>
        </w:tc>
      </w:tr>
      <w:tr>
        <w:tc>
          <w:p>
            <w:pPr>
              <w:pStyle w:val="Compact"/>
              <w:jc w:val="left"/>
            </w:pPr>
            <w:r>
              <w:t xml:space="preserve">__alignment_not_unique</w:t>
            </w:r>
          </w:p>
        </w:tc>
        <w:tc>
          <w:p>
            <w:pPr>
              <w:pStyle w:val="Compact"/>
              <w:jc w:val="right"/>
            </w:pPr>
            <w:r>
              <w:t xml:space="preserve">0</w:t>
            </w:r>
          </w:p>
        </w:tc>
      </w:tr>
    </w:tbl>
    <w:p>
      <w:pPr>
        <w:pStyle w:val="SourceCode"/>
      </w:pPr>
      <w:r>
        <w:rPr>
          <w:rStyle w:val="CommentTok"/>
        </w:rPr>
        <w:t xml:space="preserve"># Counts per features</w:t>
      </w:r>
      <w:r>
        <w:br/>
      </w:r>
      <w:r>
        <w:rPr>
          <w:rStyle w:val="NormalTok"/>
        </w:rPr>
        <w:t xml:space="preserve">feat &lt;-</w:t>
      </w:r>
      <w:r>
        <w:rPr>
          <w:rStyle w:val="StringTok"/>
        </w:rPr>
        <w:t xml:space="preserve"> </w:t>
      </w:r>
      <w:r>
        <w:rPr>
          <w:rStyle w:val="KeywordTok"/>
        </w:rPr>
        <w:t xml:space="preserve">read.delim</w:t>
      </w:r>
      <w:r>
        <w:rPr>
          <w:rStyle w:val="NormalTok"/>
        </w:rPr>
        <w:t xml:space="preserve">(</w:t>
      </w:r>
      <w:r>
        <w:rPr>
          <w:rStyle w:val="StringTok"/>
        </w:rPr>
        <w:t xml:space="preserve">"./htseq-count.tabular"</w:t>
      </w:r>
      <w:r>
        <w:rPr>
          <w:rStyle w:val="NormalTok"/>
        </w:rPr>
        <w:t xml:space="preserve">,</w:t>
      </w:r>
      <w:r>
        <w:rPr>
          <w:rStyle w:val="DataTypeTok"/>
        </w:rPr>
        <w:t xml:space="preserve">header =</w:t>
      </w:r>
      <w:r>
        <w:rPr>
          <w:rStyle w:val="NormalTok"/>
        </w:rPr>
        <w:t xml:space="preserve"> F)</w:t>
      </w:r>
      <w:r>
        <w:br/>
      </w:r>
      <w:r>
        <w:rPr>
          <w:rStyle w:val="KeywordTok"/>
        </w:rPr>
        <w:t xml:space="preserve">kable</w:t>
      </w:r>
      <w:r>
        <w:rPr>
          <w:rStyle w:val="NormalTok"/>
        </w:rPr>
        <w:t xml:space="preserve">(</w:t>
      </w:r>
      <w:r>
        <w:rPr>
          <w:rStyle w:val="KeywordTok"/>
        </w:rPr>
        <w:t xml:space="preserve">head</w:t>
      </w:r>
      <w:r>
        <w:rPr>
          <w:rStyle w:val="NormalTok"/>
        </w:rPr>
        <w:t xml:space="preserve">(feat[</w:t>
      </w:r>
      <w:r>
        <w:rPr>
          <w:rStyle w:val="KeywordTok"/>
        </w:rPr>
        <w:t xml:space="preserve">order</w:t>
      </w:r>
      <w:r>
        <w:rPr>
          <w:rStyle w:val="NormalTok"/>
        </w:rPr>
        <w:t xml:space="preserve">(feat</w:t>
      </w:r>
      <w:r>
        <w:rPr>
          <w:rStyle w:val="OperatorTok"/>
        </w:rPr>
        <w:t xml:space="preserve">$</w:t>
      </w:r>
      <w:r>
        <w:rPr>
          <w:rStyle w:val="NormalTok"/>
        </w:rPr>
        <w:t xml:space="preserve">V2,</w:t>
      </w:r>
      <w:r>
        <w:rPr>
          <w:rStyle w:val="DataTypeTok"/>
        </w:rPr>
        <w:t xml:space="preserve">decreasing =</w:t>
      </w:r>
      <w:r>
        <w:rPr>
          <w:rStyle w:val="NormalTok"/>
        </w:rPr>
        <w:t xml:space="preserve"> T),],</w:t>
      </w:r>
      <w:r>
        <w:rPr>
          <w:rStyle w:val="DecValTok"/>
        </w:rPr>
        <w:t xml:space="preserve">10</w:t>
      </w:r>
      <w:r>
        <w:rPr>
          <w:rStyle w:val="NormalTok"/>
        </w:rPr>
        <w:t xml:space="preserve">),</w:t>
      </w:r>
      <w:r>
        <w:br/>
      </w:r>
      <w:r>
        <w:rPr>
          <w:rStyle w:val="NormalTok"/>
        </w:rPr>
        <w:t xml:space="preserve">      </w:t>
      </w:r>
      <w:r>
        <w:rPr>
          <w:rStyle w:val="DataTypeTok"/>
        </w:rPr>
        <w:t xml:space="preserve">caption =</w:t>
      </w:r>
      <w:r>
        <w:rPr>
          <w:rStyle w:val="NormalTok"/>
        </w:rPr>
        <w:t xml:space="preserve"> </w:t>
      </w:r>
      <w:r>
        <w:rPr>
          <w:rStyle w:val="StringTok"/>
        </w:rPr>
        <w:t xml:space="preserve">"htseq Top 10 Features by Read Count"</w:t>
      </w:r>
      <w:r>
        <w:rPr>
          <w:rStyle w:val="NormalTok"/>
        </w:rPr>
        <w:t xml:space="preserve">,</w:t>
      </w:r>
      <w:r>
        <w:br/>
      </w:r>
      <w:r>
        <w:rPr>
          <w:rStyle w:val="NormalTok"/>
        </w:rPr>
        <w:t xml:space="preserve">      </w:t>
      </w:r>
      <w:r>
        <w:rPr>
          <w:rStyle w:val="DataTypeTok"/>
        </w:rPr>
        <w:t xml:space="preserve">col.names =</w:t>
      </w:r>
      <w:r>
        <w:rPr>
          <w:rStyle w:val="NormalTok"/>
        </w:rPr>
        <w:t xml:space="preserve"> </w:t>
      </w:r>
      <w:r>
        <w:rPr>
          <w:rStyle w:val="KeywordTok"/>
        </w:rPr>
        <w:t xml:space="preserve">c</w:t>
      </w:r>
      <w:r>
        <w:rPr>
          <w:rStyle w:val="NormalTok"/>
        </w:rPr>
        <w:t xml:space="preserve">(</w:t>
      </w:r>
      <w:r>
        <w:rPr>
          <w:rStyle w:val="StringTok"/>
        </w:rPr>
        <w:t xml:space="preserve">"Geneid"</w:t>
      </w:r>
      <w:r>
        <w:rPr>
          <w:rStyle w:val="NormalTok"/>
        </w:rPr>
        <w:t xml:space="preserve">,</w:t>
      </w:r>
      <w:r>
        <w:rPr>
          <w:rStyle w:val="StringTok"/>
        </w:rPr>
        <w:t xml:space="preserve">"SAM-to-BAM on data 11: converted BAM"</w:t>
      </w:r>
      <w:r>
        <w:rPr>
          <w:rStyle w:val="NormalTok"/>
        </w:rPr>
        <w:t xml:space="preserve">))</w:t>
      </w:r>
    </w:p>
    <w:p>
      <w:pPr>
        <w:pStyle w:val="TableCaption"/>
      </w:pPr>
      <w:r>
        <w:t xml:space="preserve">htseq Top 10 Features by Read Count</w:t>
      </w:r>
    </w:p>
    <w:tbl>
      <w:tblPr>
        <w:tblStyle w:val="Table"/>
        <w:tblW w:type="pct" w:w="0.0"/>
        <w:tblLook w:firstRow="1"/>
        <w:tblCaption w:val="htseq Top 10 Features by Read Count"/>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Geneid</w:t>
            </w:r>
          </w:p>
        </w:tc>
        <w:tc>
          <w:tcPr>
            <w:tcBorders>
              <w:bottom w:val="single"/>
            </w:tcBorders>
            <w:vAlign w:val="bottom"/>
          </w:tcPr>
          <w:p>
            <w:pPr>
              <w:pStyle w:val="Compact"/>
              <w:jc w:val="right"/>
            </w:pPr>
            <w:r>
              <w:t xml:space="preserve">SAM-to-BAM on data 11: converted BAM</w:t>
            </w:r>
          </w:p>
        </w:tc>
      </w:tr>
      <w:tr>
        <w:tc>
          <w:p>
            <w:pPr>
              <w:pStyle w:val="Compact"/>
              <w:jc w:val="left"/>
            </w:pPr>
            <w:r>
              <w:t xml:space="preserve">3013</w:t>
            </w:r>
          </w:p>
        </w:tc>
        <w:tc>
          <w:p>
            <w:pPr>
              <w:pStyle w:val="Compact"/>
              <w:jc w:val="left"/>
            </w:pPr>
            <w:r>
              <w:t xml:space="preserve">YHR174W</w:t>
            </w:r>
          </w:p>
        </w:tc>
        <w:tc>
          <w:p>
            <w:pPr>
              <w:pStyle w:val="Compact"/>
              <w:jc w:val="right"/>
            </w:pPr>
            <w:r>
              <w:t xml:space="preserve">39192</w:t>
            </w:r>
          </w:p>
        </w:tc>
      </w:tr>
      <w:tr>
        <w:tc>
          <w:p>
            <w:pPr>
              <w:pStyle w:val="Compact"/>
              <w:jc w:val="left"/>
            </w:pPr>
            <w:r>
              <w:t xml:space="preserve">2640</w:t>
            </w:r>
          </w:p>
        </w:tc>
        <w:tc>
          <w:p>
            <w:pPr>
              <w:pStyle w:val="Compact"/>
              <w:jc w:val="left"/>
            </w:pPr>
            <w:r>
              <w:t xml:space="preserve">YGR192C</w:t>
            </w:r>
          </w:p>
        </w:tc>
        <w:tc>
          <w:p>
            <w:pPr>
              <w:pStyle w:val="Compact"/>
              <w:jc w:val="right"/>
            </w:pPr>
            <w:r>
              <w:t xml:space="preserve">37184</w:t>
            </w:r>
          </w:p>
        </w:tc>
      </w:tr>
      <w:tr>
        <w:tc>
          <w:p>
            <w:pPr>
              <w:pStyle w:val="Compact"/>
              <w:jc w:val="left"/>
            </w:pPr>
            <w:r>
              <w:t xml:space="preserve">3794</w:t>
            </w:r>
          </w:p>
        </w:tc>
        <w:tc>
          <w:p>
            <w:pPr>
              <w:pStyle w:val="Compact"/>
              <w:jc w:val="left"/>
            </w:pPr>
            <w:r>
              <w:t xml:space="preserve">YKL060C</w:t>
            </w:r>
          </w:p>
        </w:tc>
        <w:tc>
          <w:p>
            <w:pPr>
              <w:pStyle w:val="Compact"/>
              <w:jc w:val="right"/>
            </w:pPr>
            <w:r>
              <w:t xml:space="preserve">34937</w:t>
            </w:r>
          </w:p>
        </w:tc>
      </w:tr>
      <w:tr>
        <w:tc>
          <w:p>
            <w:pPr>
              <w:pStyle w:val="Compact"/>
              <w:jc w:val="left"/>
            </w:pPr>
            <w:r>
              <w:t xml:space="preserve">107</w:t>
            </w:r>
          </w:p>
        </w:tc>
        <w:tc>
          <w:p>
            <w:pPr>
              <w:pStyle w:val="Compact"/>
              <w:jc w:val="left"/>
            </w:pPr>
            <w:r>
              <w:t xml:space="preserve">YAL038W</w:t>
            </w:r>
          </w:p>
        </w:tc>
        <w:tc>
          <w:p>
            <w:pPr>
              <w:pStyle w:val="Compact"/>
              <w:jc w:val="right"/>
            </w:pPr>
            <w:r>
              <w:t xml:space="preserve">28748</w:t>
            </w:r>
          </w:p>
        </w:tc>
      </w:tr>
      <w:tr>
        <w:tc>
          <w:p>
            <w:pPr>
              <w:pStyle w:val="Compact"/>
              <w:jc w:val="left"/>
            </w:pPr>
            <w:r>
              <w:t xml:space="preserve">4423</w:t>
            </w:r>
          </w:p>
        </w:tc>
        <w:tc>
          <w:p>
            <w:pPr>
              <w:pStyle w:val="Compact"/>
              <w:jc w:val="left"/>
            </w:pPr>
            <w:r>
              <w:t xml:space="preserve">YLR249W</w:t>
            </w:r>
          </w:p>
        </w:tc>
        <w:tc>
          <w:p>
            <w:pPr>
              <w:pStyle w:val="Compact"/>
              <w:jc w:val="right"/>
            </w:pPr>
            <w:r>
              <w:t xml:space="preserve">25601</w:t>
            </w:r>
          </w:p>
        </w:tc>
      </w:tr>
      <w:tr>
        <w:tc>
          <w:p>
            <w:pPr>
              <w:pStyle w:val="Compact"/>
              <w:jc w:val="left"/>
            </w:pPr>
            <w:r>
              <w:t xml:space="preserve">4195</w:t>
            </w:r>
          </w:p>
        </w:tc>
        <w:tc>
          <w:p>
            <w:pPr>
              <w:pStyle w:val="Compact"/>
              <w:jc w:val="left"/>
            </w:pPr>
            <w:r>
              <w:t xml:space="preserve">YLR044C</w:t>
            </w:r>
          </w:p>
        </w:tc>
        <w:tc>
          <w:p>
            <w:pPr>
              <w:pStyle w:val="Compact"/>
              <w:jc w:val="right"/>
            </w:pPr>
            <w:r>
              <w:t xml:space="preserve">22660</w:t>
            </w:r>
          </w:p>
        </w:tc>
      </w:tr>
      <w:tr>
        <w:tc>
          <w:p>
            <w:pPr>
              <w:pStyle w:val="Compact"/>
              <w:jc w:val="left"/>
            </w:pPr>
            <w:r>
              <w:t xml:space="preserve">729</w:t>
            </w:r>
          </w:p>
        </w:tc>
        <w:tc>
          <w:p>
            <w:pPr>
              <w:pStyle w:val="Compact"/>
              <w:jc w:val="left"/>
            </w:pPr>
            <w:r>
              <w:t xml:space="preserve">YCR012W</w:t>
            </w:r>
          </w:p>
        </w:tc>
        <w:tc>
          <w:p>
            <w:pPr>
              <w:pStyle w:val="Compact"/>
              <w:jc w:val="right"/>
            </w:pPr>
            <w:r>
              <w:t xml:space="preserve">20836</w:t>
            </w:r>
          </w:p>
        </w:tc>
      </w:tr>
      <w:tr>
        <w:tc>
          <w:p>
            <w:pPr>
              <w:pStyle w:val="Compact"/>
              <w:jc w:val="left"/>
            </w:pPr>
            <w:r>
              <w:t xml:space="preserve">5710</w:t>
            </w:r>
          </w:p>
        </w:tc>
        <w:tc>
          <w:p>
            <w:pPr>
              <w:pStyle w:val="Compact"/>
              <w:jc w:val="left"/>
            </w:pPr>
            <w:r>
              <w:t xml:space="preserve">YOL086C</w:t>
            </w:r>
          </w:p>
        </w:tc>
        <w:tc>
          <w:p>
            <w:pPr>
              <w:pStyle w:val="Compact"/>
              <w:jc w:val="right"/>
            </w:pPr>
            <w:r>
              <w:t xml:space="preserve">19958</w:t>
            </w:r>
          </w:p>
        </w:tc>
      </w:tr>
      <w:tr>
        <w:tc>
          <w:p>
            <w:pPr>
              <w:pStyle w:val="Compact"/>
              <w:jc w:val="left"/>
            </w:pPr>
            <w:r>
              <w:t xml:space="preserve">2166</w:t>
            </w:r>
          </w:p>
        </w:tc>
        <w:tc>
          <w:p>
            <w:pPr>
              <w:pStyle w:val="Compact"/>
              <w:jc w:val="left"/>
            </w:pPr>
            <w:r>
              <w:t xml:space="preserve">YGL008C</w:t>
            </w:r>
          </w:p>
        </w:tc>
        <w:tc>
          <w:p>
            <w:pPr>
              <w:pStyle w:val="Compact"/>
              <w:jc w:val="right"/>
            </w:pPr>
            <w:r>
              <w:t xml:space="preserve">19017</w:t>
            </w:r>
          </w:p>
        </w:tc>
      </w:tr>
      <w:tr>
        <w:tc>
          <w:p>
            <w:pPr>
              <w:pStyle w:val="Compact"/>
              <w:jc w:val="left"/>
            </w:pPr>
            <w:r>
              <w:t xml:space="preserve">3894</w:t>
            </w:r>
          </w:p>
        </w:tc>
        <w:tc>
          <w:p>
            <w:pPr>
              <w:pStyle w:val="Compact"/>
              <w:jc w:val="left"/>
            </w:pPr>
            <w:r>
              <w:t xml:space="preserve">YKL152C</w:t>
            </w:r>
          </w:p>
        </w:tc>
        <w:tc>
          <w:p>
            <w:pPr>
              <w:pStyle w:val="Compact"/>
              <w:jc w:val="right"/>
            </w:pPr>
            <w:r>
              <w:t xml:space="preserve">16013</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 7659 Homework 4</dc:title>
  <dc:creator>Tim Vigers</dc:creator>
  <cp:keywords/>
  <dcterms:created xsi:type="dcterms:W3CDTF">2020-10-21T00:31:54Z</dcterms:created>
  <dcterms:modified xsi:type="dcterms:W3CDTF">2020-10-21T00:31:54Z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 October 2020</vt:lpwstr>
  </property>
  <property fmtid="{D5CDD505-2E9C-101B-9397-08002B2CF9AE}" pid="3" name="output">
    <vt:lpwstr>word_document</vt:lpwstr>
  </property>
</Properties>
</file>