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BIOS</w:t>
      </w:r>
      <w:r>
        <w:t xml:space="preserve"> </w:t>
      </w:r>
      <w:r>
        <w:t xml:space="preserve">7659</w:t>
      </w:r>
      <w:r>
        <w:t xml:space="preserve"> </w:t>
      </w:r>
      <w:r>
        <w:t xml:space="preserve">Homework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Tim</w:t>
      </w:r>
      <w:r>
        <w:t xml:space="preserve"> </w:t>
      </w:r>
      <w:r>
        <w:t xml:space="preserve">Vigers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October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"montgomery.subset"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"uCovar"</w:t>
      </w:r>
      <w:r>
        <w:rPr>
          <w:rStyle w:val="NormalTok"/>
        </w:rPr>
        <w:t xml:space="preserve">)</w:t>
      </w:r>
    </w:p>
    <w:p>
      <w:pPr>
        <w:pStyle w:val="Heading1"/>
      </w:pPr>
      <w:bookmarkStart w:id="20" w:name="X9ad906e2a3d84667f0a69a5242ab730c68a9287"/>
      <w:r>
        <w:t xml:space="preserve">1. Next Generation Sequencing: Differential Expression</w:t>
      </w:r>
      <w:bookmarkEnd w:id="20"/>
    </w:p>
    <w:p>
      <w:pPr>
        <w:pStyle w:val="Heading2"/>
      </w:pPr>
      <w:bookmarkStart w:id="21" w:name="a-calculate-rpkm-and-perform-a-t-test"/>
      <w:r>
        <w:t xml:space="preserve">a) Calculate RPKM and perform a t test</w:t>
      </w:r>
      <w:bookmarkEnd w:id="21"/>
    </w:p>
    <w:p>
      <w:pPr>
        <w:pStyle w:val="FirstParagraph"/>
      </w:pPr>
      <w:r>
        <w:t xml:space="preserve">RPKM stands for reads per kilobases per million reads and is calculated by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r</m:t>
                  </m:r>
                </m:e>
                <m:sub>
                  <m:r>
                    <m:t>g</m:t>
                  </m:r>
                </m:sub>
              </m:sSub>
            </m:num>
            <m:den>
              <m:sSub>
                <m:e>
                  <m:r>
                    <m:t>l</m:t>
                  </m:r>
                </m:e>
                <m:sub>
                  <m:r>
                    <m:t>g</m:t>
                  </m:r>
                </m:sub>
              </m:sSub>
              <m:r>
                <m:t>T</m:t>
              </m:r>
            </m:den>
          </m:f>
          <m: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# of mapped reads</m:t>
              </m:r>
            </m:num>
            <m:den>
              <m:r>
                <m:rPr>
                  <m:nor/>
                  <m:sty m:val="p"/>
                </m:rPr>
                <m:t>length in Kb</m:t>
              </m:r>
              <m:r>
                <m:t>*</m:t>
              </m:r>
              <m:r>
                <m:rPr>
                  <m:nor/>
                  <m:sty m:val="p"/>
                </m:rPr>
                <m:t>total mapped reads in millions</m:t>
              </m:r>
            </m:den>
          </m:f>
          <m:r>
            <m:t>:</m:t>
          </m:r>
        </m:oMath>
      </m:oMathPara>
    </w:p>
    <w:p>
      <w:pPr>
        <w:pStyle w:val="SourceCode"/>
      </w:pPr>
      <w:r>
        <w:rPr>
          <w:rStyle w:val="NormalTok"/>
        </w:rPr>
        <w:t xml:space="preserve">lg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uCovar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(montgomery.subset))</w:t>
      </w:r>
      <w:r>
        <w:br/>
      </w:r>
      <w:r>
        <w:rPr>
          <w:rStyle w:val="NormalTok"/>
        </w:rPr>
        <w:t xml:space="preserve">rpkm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montgomery.subset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</w:p>
    <w:p>
      <w:pPr>
        <w:pStyle w:val="FirstParagraph"/>
      </w:pPr>
      <w:r>
        <w:t xml:space="preserve">Do a standard t test between the groups for each gene:</w:t>
      </w:r>
    </w:p>
    <w:p>
      <w:pPr>
        <w:pStyle w:val="SourceCode"/>
      </w:pPr>
      <w:r>
        <w:rPr>
          <w:rStyle w:val="CommentTok"/>
        </w:rPr>
        <w:t xml:space="preserve"># T test for each row</w:t>
      </w:r>
      <w:r>
        <w:br/>
      </w:r>
      <w:r>
        <w:rPr>
          <w:rStyle w:val="NormalTok"/>
        </w:rPr>
        <w:t xml:space="preserve">t_tests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(rpkm,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group1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group2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(group1)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(group2)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 Skip those with constant values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(group1,group2)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statistic,t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p.value))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CommentTok"/>
        </w:rPr>
        <w:t xml:space="preserve"># Format and print</w:t>
      </w:r>
      <w:r>
        <w:br/>
      </w:r>
      <w:r>
        <w:rPr>
          <w:rStyle w:val="NormalTok"/>
        </w:rPr>
        <w:t xml:space="preserve">t_tests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(t_tests))</w:t>
      </w:r>
      <w:r>
        <w:br/>
      </w:r>
      <w:r>
        <w:rPr>
          <w:rStyle w:val="NormalTok"/>
        </w:rPr>
        <w:t xml:space="preserve">t_tests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t_tests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(T))) </w:t>
      </w:r>
      <w:r>
        <w:br/>
      </w:r>
      <w:r>
        <w:br/>
      </w:r>
      <w:r>
        <w:rPr>
          <w:rStyle w:val="NormalTok"/>
        </w:rPr>
        <w:t xml:space="preserve">t_tests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(.)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 10 Genes by t-statistic"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(.)</w:t>
      </w:r>
    </w:p>
    <w:p>
      <w:pPr>
        <w:pStyle w:val="TableCaption"/>
      </w:pPr>
      <w:r>
        <w:t xml:space="preserve">Top 10 Genes by t-statistic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599"/>
        <w:tblLook w:firstRow="1" w:lastRow="0" w:firstColumn="0" w:lastColumn="0" w:noHBand="0" w:noVBand="1"/>
      </w:tblPr>
      <w:tblGrid>
        <w:gridCol w:w="2380"/>
        <w:gridCol w:w="1402"/>
        <w:gridCol w:w="1818"/>
      </w:tblGrid>
      <w:tr>
        <w:trPr>
          <w:cantSplit/>
          <w:trHeight w:val="41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ENSG00000245208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5.498052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0.0005766918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ENSG00000228109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5.258951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0.0011172910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ENSG00000158985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-5.146613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0.0053740327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ENSG00000175274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4.826005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0.0023624029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ENSG00000154710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4.810702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0.0021405930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ENSG00000197747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4.714045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0.0018518080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ENSG00000170802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-4.686417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0.0028152695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ENSG00000125629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-4.624472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0.0035333403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ENSG00000185947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-4.575696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0.0085521476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ENSG00000005187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-4.495972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0.0026741415</w:t>
            </w:r>
          </w:p>
        </w:tc>
      </w:tr>
    </w:tbl>
    <w:p>
      <w:pPr>
        <w:pStyle w:val="Heading2"/>
      </w:pPr>
      <w:bookmarkStart w:id="22" w:name="b-plot-the-histogram-of-p-values"/>
      <w:r>
        <w:t xml:space="preserve">b) Plot the histogram of p-values</w:t>
      </w:r>
      <w:bookmarkEnd w:id="22"/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(t_tests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p values"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9632" cy="36637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6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Normally we would expect a uniform distribution of p values, but this distribution appears to have a peak at around 0.3 and another at p = 1. My guess is that this is because we have only filtered genes with all 0 counts, but kept other genes with counts so low that they are effectively 0.</w:t>
      </w:r>
    </w:p>
    <w:p>
      <w:pPr>
        <w:pStyle w:val="Heading2"/>
      </w:pPr>
      <w:bookmarkStart w:id="24" w:name="c-filter-genes-by-total-counts"/>
      <w:r>
        <w:t xml:space="preserve">c) Filter genes by total counts</w:t>
      </w:r>
      <w:bookmarkEnd w:id="24"/>
    </w:p>
    <w:p>
      <w:pPr>
        <w:pStyle w:val="Heading1"/>
      </w:pPr>
      <w:bookmarkStart w:id="25" w:name="X075cb6ce18008dbb84ecce4d7eaaf5208dcbb03"/>
      <w:r>
        <w:t xml:space="preserve">DOESN’T DGELIST AUTOMATICALLY INCLUDE lib.size</w:t>
      </w:r>
      <w:bookmarkEnd w:id="25"/>
    </w:p>
    <w:p>
      <w:pPr>
        <w:pStyle w:val="FirstParagraph"/>
      </w:pPr>
      <w:r>
        <w:t xml:space="preserve">with the total reads per subject?</w:t>
      </w:r>
    </w:p>
    <w:p>
      <w:pPr>
        <w:pStyle w:val="SourceCode"/>
      </w:pPr>
      <w:r>
        <w:rPr>
          <w:rStyle w:val="CommentTok"/>
        </w:rPr>
        <w:t xml:space="preserve"># Remove genes with low counts</w:t>
      </w:r>
      <w:r>
        <w:br/>
      </w:r>
      <w:r>
        <w:rPr>
          <w:rStyle w:val="NormalTok"/>
        </w:rPr>
        <w:t xml:space="preserve">filtered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montgomery.subset[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(montgomery.subset)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Create edgeR object</w:t>
      </w:r>
      <w:r>
        <w:br/>
      </w:r>
      <w:r>
        <w:rPr>
          <w:rStyle w:val="NormalTok"/>
        </w:rPr>
        <w:t xml:space="preserve">filtered_dge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DGEList</w:t>
      </w:r>
      <w:r>
        <w:rPr>
          <w:rStyle w:val="NormalTok"/>
        </w:rPr>
        <w:t xml:space="preserve">(filtered,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</w:t>
      </w:r>
    </w:p>
    <w:p>
      <w:pPr>
        <w:pStyle w:val="Heading2"/>
      </w:pPr>
      <w:bookmarkStart w:id="26" w:name="d-calculate-tmm-normalization-factors"/>
      <w:r>
        <w:t xml:space="preserve">d) Calculate TMM normalization factors</w:t>
      </w:r>
      <w:bookmarkEnd w:id="26"/>
    </w:p>
    <w:p>
      <w:pPr>
        <w:pStyle w:val="SourceCode"/>
      </w:pPr>
      <w:r>
        <w:rPr>
          <w:rStyle w:val="NormalTok"/>
        </w:rPr>
        <w:t xml:space="preserve">norm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calcNormFactors</w:t>
      </w:r>
      <w:r>
        <w:rPr>
          <w:rStyle w:val="NormalTok"/>
        </w:rPr>
        <w:t xml:space="preserve">(filtered_dge)</w:t>
      </w:r>
      <w:r>
        <w:br/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(norm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samples))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874"/>
        <w:tblLook w:firstRow="1" w:lastRow="0" w:firstColumn="0" w:lastColumn="0" w:noHBand="0" w:noVBand="1"/>
      </w:tblPr>
      <w:tblGrid>
        <w:gridCol w:w="973"/>
        <w:gridCol w:w="1267"/>
        <w:gridCol w:w="1633"/>
      </w:tblGrid>
      <w:tr>
        <w:trPr>
          <w:cantSplit/>
          <w:trHeight w:val="41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group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lib.size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norm.factors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2817342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0.9420009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2168185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1.0077134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2782270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0.9975042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2551303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0.9790312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4259582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0.9025138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1461731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1.1474002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5013427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1.0833630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3623044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0.9307130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6332824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0.9784469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3786172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1.0558556</w:t>
            </w:r>
          </w:p>
        </w:tc>
      </w:tr>
    </w:tbl>
    <w:p>
      <w:pPr>
        <w:pStyle w:val="FirstParagraph"/>
      </w:pPr>
      <w:r>
        <w:t xml:space="preserve">The effective library sizes are generally similar to the column sums because the normalization factors are fairly close to 1. A normalization factor &gt; 1 increases the library size, which is similar to downscaling the counts (and vice versa for factors &lt; 1). So, the effective library size for sample 6 is increased by about 115%. Conversely, the effective library size for sample 5 is decreased by approximately 90%, which suggests that there are a small number of high-count sequences that need to be adjusted for.</w:t>
      </w:r>
    </w:p>
    <w:p>
      <w:pPr>
        <w:pStyle w:val="Heading2"/>
      </w:pPr>
      <w:bookmarkStart w:id="27" w:name="X01b7ba2c0a1bf371d2b19afdd03a7b17232747d"/>
      <w:r>
        <w:t xml:space="preserve">e) Use the</w:t>
      </w:r>
      <w:r>
        <w:t xml:space="preserve"> </w:t>
      </w:r>
      <w:r>
        <w:rPr>
          <w:rStyle w:val="VerbatimChar"/>
        </w:rPr>
        <w:t xml:space="preserve">estimateDisp()</w:t>
      </w:r>
      <w:r>
        <w:t xml:space="preserve"> </w:t>
      </w:r>
      <w:r>
        <w:t xml:space="preserve">function to calculate the common, trended and tagwise dispersions</w:t>
      </w:r>
      <w:bookmarkEnd w:id="27"/>
    </w:p>
    <w:p>
      <w:pPr>
        <w:pStyle w:val="SourceCode"/>
      </w:pPr>
      <w:r>
        <w:rPr>
          <w:rStyle w:val="NormalTok"/>
        </w:rPr>
        <w:t xml:space="preserve">e_disp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estimateDisp</w:t>
      </w:r>
      <w:r>
        <w:rPr>
          <w:rStyle w:val="NormalTok"/>
        </w:rPr>
        <w:t xml:space="preserve">(filtered_dge)</w:t>
      </w:r>
    </w:p>
    <w:p>
      <w:pPr>
        <w:pStyle w:val="SourceCode"/>
      </w:pPr>
      <w:r>
        <w:rPr>
          <w:rStyle w:val="VerbatimChar"/>
        </w:rPr>
        <w:t xml:space="preserve">## Design matrix not provided. Switch to the classic mode.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 7659 Homework 6</dc:title>
  <dc:creator>Tim Vigers</dc:creator>
  <cp:keywords/>
  <dcterms:created xsi:type="dcterms:W3CDTF">2020-10-31T21:40:58Z</dcterms:created>
  <dcterms:modified xsi:type="dcterms:W3CDTF">2020-10-31T21:40:58Z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31 October 2020</vt:lpwstr>
  </property>
  <property fmtid="{D5CDD505-2E9C-101B-9397-08002B2CF9AE}" pid="3" name="output">
    <vt:lpwstr>word_document</vt:lpwstr>
  </property>
</Properties>
</file>