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Document Processor — Operational KPIs &amp; Alerts</w:t>
      </w:r>
    </w:p>
    <w:p>
      <w:pPr>
        <w:spacing w:after="120"/>
      </w:pPr>
      <w:r>
        <w:t>Use this as the human-readable companion to your Copilot Studio analytics and Teams alerting flow.</w:t>
      </w:r>
    </w:p>
    <w:p>
      <w:r>
        <w:rPr>
          <w:b/>
          <w:sz w:val="28"/>
        </w:rPr>
        <w:t>Core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Alert threshold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Processing success rate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  <w:tc>
          <w:tcPr>
            <w:tcW w:type="dxa" w:w="2160"/>
          </w:tcPr>
          <w:p>
            <w:r>
              <w:t>&lt; 90%</w:t>
            </w:r>
          </w:p>
        </w:tc>
        <w:tc>
          <w:tcPr>
            <w:tcW w:type="dxa" w:w="2160"/>
          </w:tcPr>
          <w:p>
            <w:r>
              <w:t>Ratio of successful runs to total file events.</w:t>
            </w:r>
          </w:p>
        </w:tc>
      </w:tr>
      <w:tr>
        <w:tc>
          <w:tcPr>
            <w:tcW w:type="dxa" w:w="2160"/>
          </w:tcPr>
          <w:p>
            <w:r>
              <w:t>Average processing time</w:t>
            </w:r>
          </w:p>
        </w:tc>
        <w:tc>
          <w:tcPr>
            <w:tcW w:type="dxa" w:w="2160"/>
          </w:tcPr>
          <w:p>
            <w:r>
              <w:t>&lt; 30 sec</w:t>
            </w:r>
          </w:p>
        </w:tc>
        <w:tc>
          <w:tcPr>
            <w:tcW w:type="dxa" w:w="2160"/>
          </w:tcPr>
          <w:p>
            <w:r>
              <w:t>&gt; 60 sec</w:t>
            </w:r>
          </w:p>
        </w:tc>
        <w:tc>
          <w:tcPr>
            <w:tcW w:type="dxa" w:w="2160"/>
          </w:tcPr>
          <w:p>
            <w:r>
              <w:t>End-to-end from trigger to route.</w:t>
            </w:r>
          </w:p>
        </w:tc>
      </w:tr>
      <w:tr>
        <w:tc>
          <w:tcPr>
            <w:tcW w:type="dxa" w:w="2160"/>
          </w:tcPr>
          <w:p>
            <w:r>
              <w:t>Exception rate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  <w:tc>
          <w:tcPr>
            <w:tcW w:type="dxa" w:w="2160"/>
          </w:tcPr>
          <w:p>
            <w:r>
              <w:t>&gt; 20%</w:t>
            </w:r>
          </w:p>
        </w:tc>
        <w:tc>
          <w:tcPr>
            <w:tcW w:type="dxa" w:w="2160"/>
          </w:tcPr>
          <w:p>
            <w:r>
              <w:t>Percent routed to /Exceptions.</w:t>
            </w:r>
          </w:p>
        </w:tc>
      </w:tr>
      <w:tr>
        <w:tc>
          <w:tcPr>
            <w:tcW w:type="dxa" w:w="2160"/>
          </w:tcPr>
          <w:p>
            <w:r>
              <w:t>Classification accuracy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  <w:tc>
          <w:tcPr>
            <w:tcW w:type="dxa" w:w="2160"/>
          </w:tcPr>
          <w:p>
            <w:r>
              <w:t>&lt; 90%</w:t>
            </w:r>
          </w:p>
        </w:tc>
        <w:tc>
          <w:tcPr>
            <w:tcW w:type="dxa" w:w="2160"/>
          </w:tcPr>
          <w:p>
            <w:r>
              <w:t>Measure via sampling + reviewer corrections.</w:t>
            </w:r>
          </w:p>
        </w:tc>
      </w:tr>
    </w:tbl>
    <w:p>
      <w:r>
        <w:rPr>
          <w:b/>
          <w:sz w:val="28"/>
        </w:rPr>
        <w:t>Alert routing (Teams channels)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Message shape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#doc-processor-logs</w:t>
            </w:r>
          </w:p>
        </w:tc>
        <w:tc>
          <w:tcPr>
            <w:tcW w:type="dxa" w:w="2880"/>
          </w:tcPr>
          <w:p>
            <w:r>
              <w:t>Adaptive card with file link + classification + route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#doc-processor-admin</w:t>
            </w:r>
          </w:p>
        </w:tc>
        <w:tc>
          <w:tcPr>
            <w:tcW w:type="dxa" w:w="2880"/>
          </w:tcPr>
          <w:p>
            <w:r>
              <w:t>Adaptive card + mention on-call admin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#doc-processor-admin</w:t>
            </w:r>
          </w:p>
        </w:tc>
        <w:tc>
          <w:tcPr>
            <w:tcW w:type="dxa" w:w="2880"/>
          </w:tcPr>
          <w:p>
            <w:r>
              <w:t>Adaptive card + mention + email escalation</w:t>
            </w:r>
          </w:p>
        </w:tc>
      </w:tr>
    </w:tbl>
    <w:p>
      <w:r>
        <w:rPr>
          <w:b/>
          <w:sz w:val="28"/>
        </w:rPr>
        <w:t>Investigation checklist</w:t>
      </w:r>
    </w:p>
    <w:p>
      <w:pPr>
        <w:pStyle w:val="ListBullet"/>
      </w:pPr>
      <w:r>
        <w:t>Confirm SharePoint trigger is firing (file created event).</w:t>
      </w:r>
    </w:p>
    <w:p>
      <w:pPr>
        <w:pStyle w:val="ListBullet"/>
      </w:pPr>
      <w:r>
        <w:t>Check AI Builder model availability and licensing.</w:t>
      </w:r>
    </w:p>
    <w:p>
      <w:pPr>
        <w:pStyle w:val="ListBullet"/>
      </w:pPr>
      <w:r>
        <w:t>Inspect the last 10 exception notes for pattern (same vendor, same scanner, same file type).</w:t>
      </w:r>
    </w:p>
    <w:p>
      <w:pPr>
        <w:pStyle w:val="ListBullet"/>
      </w:pPr>
      <w:r>
        <w:t>Sample 5 successful runs and confirm metadata JSON is well-formed and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