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363218675"/>
        <w:docPartObj>
          <w:docPartGallery w:val="Cover Pages"/>
          <w:docPartUnique/>
        </w:docPartObj>
      </w:sdtPr>
      <w:sdtEndPr>
        <w:rPr>
          <w:rFonts w:eastAsiaTheme="minorHAnsi"/>
          <w:color w:val="auto"/>
          <w:lang w:val="en-ZA"/>
          <w14:ligatures w14:val="standardContextual"/>
        </w:rPr>
      </w:sdtEndPr>
      <w:sdtContent>
        <w:p w14:paraId="6F1529A0" w14:textId="07DAEFC5" w:rsidR="00E005EF" w:rsidRDefault="00E005EF">
          <w:pPr>
            <w:pStyle w:val="NoSpacing"/>
            <w:spacing w:before="1540" w:after="240"/>
            <w:jc w:val="center"/>
            <w:rPr>
              <w:color w:val="156082" w:themeColor="accent1"/>
            </w:rPr>
          </w:pPr>
          <w:r>
            <w:rPr>
              <w:noProof/>
              <w:color w:val="156082" w:themeColor="accent1"/>
            </w:rPr>
            <w:drawing>
              <wp:inline distT="0" distB="0" distL="0" distR="0" wp14:anchorId="67EA678A" wp14:editId="2693166A">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F97D88735B444AF79BA10E9105935642"/>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19EAD7C3" w14:textId="4B92DCC0" w:rsidR="00E005EF" w:rsidRDefault="00E005EF">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BIN 381 Milestone 4</w:t>
              </w:r>
            </w:p>
          </w:sdtContent>
        </w:sdt>
        <w:sdt>
          <w:sdtPr>
            <w:rPr>
              <w:color w:val="156082" w:themeColor="accent1"/>
              <w:sz w:val="28"/>
              <w:szCs w:val="28"/>
            </w:rPr>
            <w:alias w:val="Subtitle"/>
            <w:tag w:val=""/>
            <w:id w:val="328029620"/>
            <w:placeholder>
              <w:docPart w:val="427528C588BD4B749F31CDE659B43789"/>
            </w:placeholder>
            <w:dataBinding w:prefixMappings="xmlns:ns0='http://purl.org/dc/elements/1.1/' xmlns:ns1='http://schemas.openxmlformats.org/package/2006/metadata/core-properties' " w:xpath="/ns1:coreProperties[1]/ns0:subject[1]" w:storeItemID="{6C3C8BC8-F283-45AE-878A-BAB7291924A1}"/>
            <w:text/>
          </w:sdtPr>
          <w:sdtContent>
            <w:p w14:paraId="61641866" w14:textId="2D483096" w:rsidR="00E005EF" w:rsidRDefault="00E005EF">
              <w:pPr>
                <w:pStyle w:val="NoSpacing"/>
                <w:jc w:val="center"/>
                <w:rPr>
                  <w:color w:val="156082" w:themeColor="accent1"/>
                  <w:sz w:val="28"/>
                  <w:szCs w:val="28"/>
                </w:rPr>
              </w:pPr>
              <w:r>
                <w:rPr>
                  <w:color w:val="156082" w:themeColor="accent1"/>
                  <w:sz w:val="28"/>
                  <w:szCs w:val="28"/>
                </w:rPr>
                <w:t>Group P1</w:t>
              </w:r>
            </w:p>
          </w:sdtContent>
        </w:sdt>
        <w:p w14:paraId="5808E29C" w14:textId="77777777" w:rsidR="00E005EF" w:rsidRDefault="00E005EF">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73CFAEF4" wp14:editId="0177CDAA">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7A5DA2A" w14:textId="1C594453" w:rsidR="00E005EF" w:rsidRPr="00E005EF" w:rsidRDefault="00E005EF" w:rsidP="00E005EF">
                                <w:pPr>
                                  <w:pStyle w:val="NoSpacing"/>
                                  <w:jc w:val="right"/>
                                  <w:rPr>
                                    <w:color w:val="156082" w:themeColor="accent1"/>
                                    <w:lang w:val="en-ZA"/>
                                  </w:rPr>
                                </w:pPr>
                                <w:r>
                                  <w:rPr>
                                    <w:color w:val="156082" w:themeColor="accent1"/>
                                    <w:lang w:val="en-ZA"/>
                                  </w:rPr>
                                  <w:t>Alexander Solomon (601638)</w:t>
                                </w:r>
                                <w:r>
                                  <w:rPr>
                                    <w:color w:val="156082" w:themeColor="accent1"/>
                                    <w:lang w:val="en-ZA"/>
                                  </w:rPr>
                                  <w:br/>
                                  <w:t xml:space="preserve">Timothy </w:t>
                                </w:r>
                                <w:proofErr w:type="spellStart"/>
                                <w:r>
                                  <w:rPr>
                                    <w:color w:val="156082" w:themeColor="accent1"/>
                                    <w:lang w:val="en-ZA"/>
                                  </w:rPr>
                                  <w:t>Wubbeling</w:t>
                                </w:r>
                                <w:proofErr w:type="spellEnd"/>
                                <w:r>
                                  <w:rPr>
                                    <w:color w:val="156082" w:themeColor="accent1"/>
                                    <w:lang w:val="en-ZA"/>
                                  </w:rPr>
                                  <w:t xml:space="preserve"> ()</w:t>
                                </w:r>
                                <w:r>
                                  <w:rPr>
                                    <w:color w:val="156082" w:themeColor="accent1"/>
                                    <w:lang w:val="en-ZA"/>
                                  </w:rPr>
                                  <w:br/>
                                  <w:t>Rudi Jan du Plessis ()</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3CFAEF4"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17A5DA2A" w14:textId="1C594453" w:rsidR="00E005EF" w:rsidRPr="00E005EF" w:rsidRDefault="00E005EF" w:rsidP="00E005EF">
                          <w:pPr>
                            <w:pStyle w:val="NoSpacing"/>
                            <w:jc w:val="right"/>
                            <w:rPr>
                              <w:color w:val="156082" w:themeColor="accent1"/>
                              <w:lang w:val="en-ZA"/>
                            </w:rPr>
                          </w:pPr>
                          <w:r>
                            <w:rPr>
                              <w:color w:val="156082" w:themeColor="accent1"/>
                              <w:lang w:val="en-ZA"/>
                            </w:rPr>
                            <w:t>Alexander Solomon (601638)</w:t>
                          </w:r>
                          <w:r>
                            <w:rPr>
                              <w:color w:val="156082" w:themeColor="accent1"/>
                              <w:lang w:val="en-ZA"/>
                            </w:rPr>
                            <w:br/>
                            <w:t xml:space="preserve">Timothy </w:t>
                          </w:r>
                          <w:proofErr w:type="spellStart"/>
                          <w:r>
                            <w:rPr>
                              <w:color w:val="156082" w:themeColor="accent1"/>
                              <w:lang w:val="en-ZA"/>
                            </w:rPr>
                            <w:t>Wubbeling</w:t>
                          </w:r>
                          <w:proofErr w:type="spellEnd"/>
                          <w:r>
                            <w:rPr>
                              <w:color w:val="156082" w:themeColor="accent1"/>
                              <w:lang w:val="en-ZA"/>
                            </w:rPr>
                            <w:t xml:space="preserve"> ()</w:t>
                          </w:r>
                          <w:r>
                            <w:rPr>
                              <w:color w:val="156082" w:themeColor="accent1"/>
                              <w:lang w:val="en-ZA"/>
                            </w:rPr>
                            <w:br/>
                            <w:t>Rudi Jan du Plessis ()</w:t>
                          </w:r>
                        </w:p>
                      </w:txbxContent>
                    </v:textbox>
                    <w10:wrap anchorx="margin" anchory="page"/>
                  </v:shape>
                </w:pict>
              </mc:Fallback>
            </mc:AlternateContent>
          </w:r>
          <w:r>
            <w:rPr>
              <w:noProof/>
              <w:color w:val="156082" w:themeColor="accent1"/>
            </w:rPr>
            <w:drawing>
              <wp:inline distT="0" distB="0" distL="0" distR="0" wp14:anchorId="6C19B285" wp14:editId="30E28843">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383DAB2" w14:textId="2E4EC202" w:rsidR="00E005EF" w:rsidRDefault="00E005EF">
          <w:r>
            <w:br w:type="page"/>
          </w:r>
        </w:p>
      </w:sdtContent>
    </w:sdt>
    <w:sdt>
      <w:sdtPr>
        <w:id w:val="109789887"/>
        <w:docPartObj>
          <w:docPartGallery w:val="Table of Contents"/>
          <w:docPartUnique/>
        </w:docPartObj>
      </w:sdtPr>
      <w:sdtEndPr>
        <w:rPr>
          <w:rFonts w:asciiTheme="minorHAnsi" w:eastAsiaTheme="minorHAnsi" w:hAnsiTheme="minorHAnsi" w:cstheme="minorBidi"/>
          <w:b/>
          <w:bCs/>
          <w:noProof/>
          <w:color w:val="auto"/>
          <w:sz w:val="22"/>
          <w:szCs w:val="22"/>
          <w:lang w:val="en-ZA"/>
          <w14:ligatures w14:val="standardContextual"/>
        </w:rPr>
      </w:sdtEndPr>
      <w:sdtContent>
        <w:p w14:paraId="4058ECF4" w14:textId="5CC16B7E" w:rsidR="00E005EF" w:rsidRDefault="00E005EF">
          <w:pPr>
            <w:pStyle w:val="TOCHeading"/>
          </w:pPr>
          <w:r>
            <w:t>Table of Contents</w:t>
          </w:r>
        </w:p>
        <w:p w14:paraId="770223AA" w14:textId="51B85D54" w:rsidR="009220E4" w:rsidRDefault="00E005EF">
          <w:pPr>
            <w:pStyle w:val="TOC2"/>
            <w:tabs>
              <w:tab w:val="left" w:pos="720"/>
              <w:tab w:val="right" w:leader="dot" w:pos="9350"/>
            </w:tabs>
            <w:rPr>
              <w:noProof/>
            </w:rPr>
          </w:pPr>
          <w:r>
            <w:fldChar w:fldCharType="begin"/>
          </w:r>
          <w:r>
            <w:instrText xml:space="preserve"> TOC \o "1-3" \h \z \u </w:instrText>
          </w:r>
          <w:r>
            <w:fldChar w:fldCharType="separate"/>
          </w:r>
          <w:hyperlink w:anchor="_Toc243308753" w:history="1">
            <w:r w:rsidR="009220E4" w:rsidRPr="00594F1A">
              <w:rPr>
                <w:rStyle w:val="Hyperlink"/>
                <w:noProof/>
              </w:rPr>
              <w:t>1.</w:t>
            </w:r>
            <w:r w:rsidR="009220E4">
              <w:rPr>
                <w:noProof/>
              </w:rPr>
              <w:tab/>
            </w:r>
            <w:r w:rsidR="009220E4" w:rsidRPr="00594F1A">
              <w:rPr>
                <w:rStyle w:val="Hyperlink"/>
                <w:noProof/>
              </w:rPr>
              <w:t>Business problem and approach</w:t>
            </w:r>
            <w:r w:rsidR="009220E4">
              <w:rPr>
                <w:noProof/>
                <w:webHidden/>
              </w:rPr>
              <w:tab/>
            </w:r>
            <w:r w:rsidR="009220E4">
              <w:rPr>
                <w:noProof/>
                <w:webHidden/>
              </w:rPr>
              <w:fldChar w:fldCharType="begin"/>
            </w:r>
            <w:r w:rsidR="009220E4">
              <w:rPr>
                <w:noProof/>
                <w:webHidden/>
              </w:rPr>
              <w:instrText xml:space="preserve"> PAGEREF _Toc243308753 \h </w:instrText>
            </w:r>
            <w:r w:rsidR="009220E4">
              <w:rPr>
                <w:noProof/>
                <w:webHidden/>
              </w:rPr>
            </w:r>
            <w:r w:rsidR="009220E4">
              <w:rPr>
                <w:noProof/>
                <w:webHidden/>
              </w:rPr>
              <w:fldChar w:fldCharType="separate"/>
            </w:r>
            <w:r w:rsidR="009220E4">
              <w:rPr>
                <w:noProof/>
                <w:webHidden/>
              </w:rPr>
              <w:t>2</w:t>
            </w:r>
            <w:r w:rsidR="009220E4">
              <w:rPr>
                <w:noProof/>
                <w:webHidden/>
              </w:rPr>
              <w:fldChar w:fldCharType="end"/>
            </w:r>
          </w:hyperlink>
        </w:p>
        <w:p w14:paraId="281F202E" w14:textId="639BA724" w:rsidR="009220E4" w:rsidRDefault="009220E4">
          <w:pPr>
            <w:pStyle w:val="TOC3"/>
            <w:tabs>
              <w:tab w:val="left" w:pos="1200"/>
              <w:tab w:val="right" w:leader="dot" w:pos="9350"/>
            </w:tabs>
            <w:rPr>
              <w:noProof/>
            </w:rPr>
          </w:pPr>
          <w:hyperlink w:anchor="_Toc243308754" w:history="1">
            <w:r w:rsidRPr="00594F1A">
              <w:rPr>
                <w:rStyle w:val="Hyperlink"/>
                <w:noProof/>
              </w:rPr>
              <w:t>1.1</w:t>
            </w:r>
            <w:r>
              <w:rPr>
                <w:noProof/>
              </w:rPr>
              <w:tab/>
            </w:r>
            <w:r w:rsidRPr="00594F1A">
              <w:rPr>
                <w:rStyle w:val="Hyperlink"/>
                <w:noProof/>
              </w:rPr>
              <w:t>The Problem</w:t>
            </w:r>
            <w:r>
              <w:rPr>
                <w:noProof/>
                <w:webHidden/>
              </w:rPr>
              <w:tab/>
            </w:r>
            <w:r>
              <w:rPr>
                <w:noProof/>
                <w:webHidden/>
              </w:rPr>
              <w:fldChar w:fldCharType="begin"/>
            </w:r>
            <w:r>
              <w:rPr>
                <w:noProof/>
                <w:webHidden/>
              </w:rPr>
              <w:instrText xml:space="preserve"> PAGEREF _Toc243308754 \h </w:instrText>
            </w:r>
            <w:r>
              <w:rPr>
                <w:noProof/>
                <w:webHidden/>
              </w:rPr>
            </w:r>
            <w:r>
              <w:rPr>
                <w:noProof/>
                <w:webHidden/>
              </w:rPr>
              <w:fldChar w:fldCharType="separate"/>
            </w:r>
            <w:r>
              <w:rPr>
                <w:noProof/>
                <w:webHidden/>
              </w:rPr>
              <w:t>2</w:t>
            </w:r>
            <w:r>
              <w:rPr>
                <w:noProof/>
                <w:webHidden/>
              </w:rPr>
              <w:fldChar w:fldCharType="end"/>
            </w:r>
          </w:hyperlink>
        </w:p>
        <w:p w14:paraId="4D223C15" w14:textId="6359B66E" w:rsidR="009220E4" w:rsidRDefault="009220E4">
          <w:pPr>
            <w:pStyle w:val="TOC3"/>
            <w:tabs>
              <w:tab w:val="right" w:leader="dot" w:pos="9350"/>
            </w:tabs>
            <w:rPr>
              <w:noProof/>
            </w:rPr>
          </w:pPr>
          <w:hyperlink w:anchor="_Toc243308755" w:history="1">
            <w:r w:rsidRPr="00594F1A">
              <w:rPr>
                <w:rStyle w:val="Hyperlink"/>
                <w:rFonts w:eastAsia="Calibri"/>
                <w:noProof/>
              </w:rPr>
              <w:t>1.2 How we followed CRISP-DM</w:t>
            </w:r>
            <w:r>
              <w:rPr>
                <w:noProof/>
                <w:webHidden/>
              </w:rPr>
              <w:tab/>
            </w:r>
            <w:r>
              <w:rPr>
                <w:noProof/>
                <w:webHidden/>
              </w:rPr>
              <w:fldChar w:fldCharType="begin"/>
            </w:r>
            <w:r>
              <w:rPr>
                <w:noProof/>
                <w:webHidden/>
              </w:rPr>
              <w:instrText xml:space="preserve"> PAGEREF _Toc243308755 \h </w:instrText>
            </w:r>
            <w:r>
              <w:rPr>
                <w:noProof/>
                <w:webHidden/>
              </w:rPr>
            </w:r>
            <w:r>
              <w:rPr>
                <w:noProof/>
                <w:webHidden/>
              </w:rPr>
              <w:fldChar w:fldCharType="separate"/>
            </w:r>
            <w:r>
              <w:rPr>
                <w:noProof/>
                <w:webHidden/>
              </w:rPr>
              <w:t>2</w:t>
            </w:r>
            <w:r>
              <w:rPr>
                <w:noProof/>
                <w:webHidden/>
              </w:rPr>
              <w:fldChar w:fldCharType="end"/>
            </w:r>
          </w:hyperlink>
        </w:p>
        <w:p w14:paraId="3567D463" w14:textId="5AD41C61" w:rsidR="009220E4" w:rsidRDefault="009220E4">
          <w:pPr>
            <w:pStyle w:val="TOC2"/>
            <w:tabs>
              <w:tab w:val="left" w:pos="720"/>
              <w:tab w:val="right" w:leader="dot" w:pos="9350"/>
            </w:tabs>
            <w:rPr>
              <w:noProof/>
            </w:rPr>
          </w:pPr>
          <w:hyperlink w:anchor="_Toc243308756" w:history="1">
            <w:r w:rsidRPr="00594F1A">
              <w:rPr>
                <w:rStyle w:val="Hyperlink"/>
                <w:noProof/>
              </w:rPr>
              <w:t>2.</w:t>
            </w:r>
            <w:r>
              <w:rPr>
                <w:noProof/>
              </w:rPr>
              <w:tab/>
            </w:r>
            <w:r w:rsidRPr="00594F1A">
              <w:rPr>
                <w:rStyle w:val="Hyperlink"/>
                <w:noProof/>
              </w:rPr>
              <w:t>Data strategy, integration and preparation</w:t>
            </w:r>
            <w:r>
              <w:rPr>
                <w:noProof/>
                <w:webHidden/>
              </w:rPr>
              <w:tab/>
            </w:r>
            <w:r>
              <w:rPr>
                <w:noProof/>
                <w:webHidden/>
              </w:rPr>
              <w:fldChar w:fldCharType="begin"/>
            </w:r>
            <w:r>
              <w:rPr>
                <w:noProof/>
                <w:webHidden/>
              </w:rPr>
              <w:instrText xml:space="preserve"> PAGEREF _Toc243308756 \h </w:instrText>
            </w:r>
            <w:r>
              <w:rPr>
                <w:noProof/>
                <w:webHidden/>
              </w:rPr>
            </w:r>
            <w:r>
              <w:rPr>
                <w:noProof/>
                <w:webHidden/>
              </w:rPr>
              <w:fldChar w:fldCharType="separate"/>
            </w:r>
            <w:r>
              <w:rPr>
                <w:noProof/>
                <w:webHidden/>
              </w:rPr>
              <w:t>3</w:t>
            </w:r>
            <w:r>
              <w:rPr>
                <w:noProof/>
                <w:webHidden/>
              </w:rPr>
              <w:fldChar w:fldCharType="end"/>
            </w:r>
          </w:hyperlink>
        </w:p>
        <w:p w14:paraId="6B4B9CE0" w14:textId="52D67955" w:rsidR="009220E4" w:rsidRDefault="009220E4">
          <w:pPr>
            <w:pStyle w:val="TOC3"/>
            <w:tabs>
              <w:tab w:val="left" w:pos="1200"/>
              <w:tab w:val="right" w:leader="dot" w:pos="9350"/>
            </w:tabs>
            <w:rPr>
              <w:noProof/>
            </w:rPr>
          </w:pPr>
          <w:hyperlink w:anchor="_Toc243308757" w:history="1">
            <w:r w:rsidRPr="00594F1A">
              <w:rPr>
                <w:rStyle w:val="Hyperlink"/>
                <w:noProof/>
              </w:rPr>
              <w:t>2.1</w:t>
            </w:r>
            <w:r>
              <w:rPr>
                <w:noProof/>
              </w:rPr>
              <w:tab/>
            </w:r>
            <w:r w:rsidRPr="00594F1A">
              <w:rPr>
                <w:rStyle w:val="Hyperlink"/>
                <w:noProof/>
              </w:rPr>
              <w:t>Data selected</w:t>
            </w:r>
            <w:r>
              <w:rPr>
                <w:noProof/>
                <w:webHidden/>
              </w:rPr>
              <w:tab/>
            </w:r>
            <w:r>
              <w:rPr>
                <w:noProof/>
                <w:webHidden/>
              </w:rPr>
              <w:fldChar w:fldCharType="begin"/>
            </w:r>
            <w:r>
              <w:rPr>
                <w:noProof/>
                <w:webHidden/>
              </w:rPr>
              <w:instrText xml:space="preserve"> PAGEREF _Toc243308757 \h </w:instrText>
            </w:r>
            <w:r>
              <w:rPr>
                <w:noProof/>
                <w:webHidden/>
              </w:rPr>
            </w:r>
            <w:r>
              <w:rPr>
                <w:noProof/>
                <w:webHidden/>
              </w:rPr>
              <w:fldChar w:fldCharType="separate"/>
            </w:r>
            <w:r>
              <w:rPr>
                <w:noProof/>
                <w:webHidden/>
              </w:rPr>
              <w:t>3</w:t>
            </w:r>
            <w:r>
              <w:rPr>
                <w:noProof/>
                <w:webHidden/>
              </w:rPr>
              <w:fldChar w:fldCharType="end"/>
            </w:r>
          </w:hyperlink>
        </w:p>
        <w:p w14:paraId="4ECE1F15" w14:textId="697A579E" w:rsidR="009220E4" w:rsidRDefault="009220E4">
          <w:pPr>
            <w:pStyle w:val="TOC3"/>
            <w:tabs>
              <w:tab w:val="left" w:pos="1200"/>
              <w:tab w:val="right" w:leader="dot" w:pos="9350"/>
            </w:tabs>
            <w:rPr>
              <w:noProof/>
            </w:rPr>
          </w:pPr>
          <w:hyperlink w:anchor="_Toc243308758" w:history="1">
            <w:r w:rsidRPr="00594F1A">
              <w:rPr>
                <w:rStyle w:val="Hyperlink"/>
                <w:noProof/>
              </w:rPr>
              <w:t>2.2</w:t>
            </w:r>
            <w:r>
              <w:rPr>
                <w:noProof/>
              </w:rPr>
              <w:tab/>
            </w:r>
            <w:r w:rsidRPr="00594F1A">
              <w:rPr>
                <w:rStyle w:val="Hyperlink"/>
                <w:noProof/>
              </w:rPr>
              <w:t>Cleaning decisions that changed the result</w:t>
            </w:r>
            <w:r>
              <w:rPr>
                <w:noProof/>
                <w:webHidden/>
              </w:rPr>
              <w:tab/>
            </w:r>
            <w:r>
              <w:rPr>
                <w:noProof/>
                <w:webHidden/>
              </w:rPr>
              <w:fldChar w:fldCharType="begin"/>
            </w:r>
            <w:r>
              <w:rPr>
                <w:noProof/>
                <w:webHidden/>
              </w:rPr>
              <w:instrText xml:space="preserve"> PAGEREF _Toc243308758 \h </w:instrText>
            </w:r>
            <w:r>
              <w:rPr>
                <w:noProof/>
                <w:webHidden/>
              </w:rPr>
            </w:r>
            <w:r>
              <w:rPr>
                <w:noProof/>
                <w:webHidden/>
              </w:rPr>
              <w:fldChar w:fldCharType="separate"/>
            </w:r>
            <w:r>
              <w:rPr>
                <w:noProof/>
                <w:webHidden/>
              </w:rPr>
              <w:t>3</w:t>
            </w:r>
            <w:r>
              <w:rPr>
                <w:noProof/>
                <w:webHidden/>
              </w:rPr>
              <w:fldChar w:fldCharType="end"/>
            </w:r>
          </w:hyperlink>
        </w:p>
        <w:p w14:paraId="548B3D12" w14:textId="704988D9" w:rsidR="009220E4" w:rsidRDefault="009220E4">
          <w:pPr>
            <w:pStyle w:val="TOC3"/>
            <w:tabs>
              <w:tab w:val="left" w:pos="1200"/>
              <w:tab w:val="right" w:leader="dot" w:pos="9350"/>
            </w:tabs>
            <w:rPr>
              <w:noProof/>
            </w:rPr>
          </w:pPr>
          <w:hyperlink w:anchor="_Toc243308759" w:history="1">
            <w:r w:rsidRPr="00594F1A">
              <w:rPr>
                <w:rStyle w:val="Hyperlink"/>
                <w:noProof/>
              </w:rPr>
              <w:t>2.3</w:t>
            </w:r>
            <w:r>
              <w:rPr>
                <w:noProof/>
              </w:rPr>
              <w:tab/>
            </w:r>
            <w:r w:rsidRPr="00594F1A">
              <w:rPr>
                <w:rStyle w:val="Hyperlink"/>
                <w:noProof/>
              </w:rPr>
              <w:t>Integration</w:t>
            </w:r>
            <w:r>
              <w:rPr>
                <w:noProof/>
                <w:webHidden/>
              </w:rPr>
              <w:tab/>
            </w:r>
            <w:r>
              <w:rPr>
                <w:noProof/>
                <w:webHidden/>
              </w:rPr>
              <w:fldChar w:fldCharType="begin"/>
            </w:r>
            <w:r>
              <w:rPr>
                <w:noProof/>
                <w:webHidden/>
              </w:rPr>
              <w:instrText xml:space="preserve"> PAGEREF _Toc243308759 \h </w:instrText>
            </w:r>
            <w:r>
              <w:rPr>
                <w:noProof/>
                <w:webHidden/>
              </w:rPr>
            </w:r>
            <w:r>
              <w:rPr>
                <w:noProof/>
                <w:webHidden/>
              </w:rPr>
              <w:fldChar w:fldCharType="separate"/>
            </w:r>
            <w:r>
              <w:rPr>
                <w:noProof/>
                <w:webHidden/>
              </w:rPr>
              <w:t>4</w:t>
            </w:r>
            <w:r>
              <w:rPr>
                <w:noProof/>
                <w:webHidden/>
              </w:rPr>
              <w:fldChar w:fldCharType="end"/>
            </w:r>
          </w:hyperlink>
        </w:p>
        <w:p w14:paraId="7CB2D093" w14:textId="22CD79D1" w:rsidR="009220E4" w:rsidRDefault="009220E4">
          <w:pPr>
            <w:pStyle w:val="TOC3"/>
            <w:tabs>
              <w:tab w:val="left" w:pos="1200"/>
              <w:tab w:val="right" w:leader="dot" w:pos="9350"/>
            </w:tabs>
            <w:rPr>
              <w:noProof/>
            </w:rPr>
          </w:pPr>
          <w:hyperlink w:anchor="_Toc243308760" w:history="1">
            <w:r w:rsidRPr="00594F1A">
              <w:rPr>
                <w:rStyle w:val="Hyperlink"/>
                <w:noProof/>
              </w:rPr>
              <w:t>2.4</w:t>
            </w:r>
            <w:r>
              <w:rPr>
                <w:noProof/>
              </w:rPr>
              <w:tab/>
            </w:r>
            <w:r w:rsidRPr="00594F1A">
              <w:rPr>
                <w:rStyle w:val="Hyperlink"/>
                <w:noProof/>
              </w:rPr>
              <w:t>Target, predictors and data split</w:t>
            </w:r>
            <w:r>
              <w:rPr>
                <w:noProof/>
                <w:webHidden/>
              </w:rPr>
              <w:tab/>
            </w:r>
            <w:r>
              <w:rPr>
                <w:noProof/>
                <w:webHidden/>
              </w:rPr>
              <w:fldChar w:fldCharType="begin"/>
            </w:r>
            <w:r>
              <w:rPr>
                <w:noProof/>
                <w:webHidden/>
              </w:rPr>
              <w:instrText xml:space="preserve"> PAGEREF _Toc243308760 \h </w:instrText>
            </w:r>
            <w:r>
              <w:rPr>
                <w:noProof/>
                <w:webHidden/>
              </w:rPr>
            </w:r>
            <w:r>
              <w:rPr>
                <w:noProof/>
                <w:webHidden/>
              </w:rPr>
              <w:fldChar w:fldCharType="separate"/>
            </w:r>
            <w:r>
              <w:rPr>
                <w:noProof/>
                <w:webHidden/>
              </w:rPr>
              <w:t>5</w:t>
            </w:r>
            <w:r>
              <w:rPr>
                <w:noProof/>
                <w:webHidden/>
              </w:rPr>
              <w:fldChar w:fldCharType="end"/>
            </w:r>
          </w:hyperlink>
        </w:p>
        <w:p w14:paraId="72F88CF6" w14:textId="546EFA51" w:rsidR="009220E4" w:rsidRDefault="009220E4">
          <w:pPr>
            <w:pStyle w:val="TOC2"/>
            <w:tabs>
              <w:tab w:val="left" w:pos="720"/>
              <w:tab w:val="right" w:leader="dot" w:pos="9350"/>
            </w:tabs>
            <w:rPr>
              <w:noProof/>
            </w:rPr>
          </w:pPr>
          <w:hyperlink w:anchor="_Toc243308761" w:history="1">
            <w:r w:rsidRPr="00594F1A">
              <w:rPr>
                <w:rStyle w:val="Hyperlink"/>
                <w:noProof/>
              </w:rPr>
              <w:t>3.</w:t>
            </w:r>
            <w:r>
              <w:rPr>
                <w:noProof/>
              </w:rPr>
              <w:tab/>
            </w:r>
            <w:r w:rsidRPr="00594F1A">
              <w:rPr>
                <w:rStyle w:val="Hyperlink"/>
                <w:noProof/>
              </w:rPr>
              <w:t>Modelling</w:t>
            </w:r>
            <w:r>
              <w:rPr>
                <w:noProof/>
                <w:webHidden/>
              </w:rPr>
              <w:tab/>
            </w:r>
            <w:r>
              <w:rPr>
                <w:noProof/>
                <w:webHidden/>
              </w:rPr>
              <w:fldChar w:fldCharType="begin"/>
            </w:r>
            <w:r>
              <w:rPr>
                <w:noProof/>
                <w:webHidden/>
              </w:rPr>
              <w:instrText xml:space="preserve"> PAGEREF _Toc243308761 \h </w:instrText>
            </w:r>
            <w:r>
              <w:rPr>
                <w:noProof/>
                <w:webHidden/>
              </w:rPr>
            </w:r>
            <w:r>
              <w:rPr>
                <w:noProof/>
                <w:webHidden/>
              </w:rPr>
              <w:fldChar w:fldCharType="separate"/>
            </w:r>
            <w:r>
              <w:rPr>
                <w:noProof/>
                <w:webHidden/>
              </w:rPr>
              <w:t>5</w:t>
            </w:r>
            <w:r>
              <w:rPr>
                <w:noProof/>
                <w:webHidden/>
              </w:rPr>
              <w:fldChar w:fldCharType="end"/>
            </w:r>
          </w:hyperlink>
        </w:p>
        <w:p w14:paraId="4444B96B" w14:textId="677320A0" w:rsidR="009220E4" w:rsidRDefault="009220E4">
          <w:pPr>
            <w:pStyle w:val="TOC3"/>
            <w:tabs>
              <w:tab w:val="left" w:pos="1200"/>
              <w:tab w:val="right" w:leader="dot" w:pos="9350"/>
            </w:tabs>
            <w:rPr>
              <w:noProof/>
            </w:rPr>
          </w:pPr>
          <w:hyperlink w:anchor="_Toc243308762" w:history="1">
            <w:r w:rsidRPr="00594F1A">
              <w:rPr>
                <w:rStyle w:val="Hyperlink"/>
                <w:noProof/>
              </w:rPr>
              <w:t>3.1</w:t>
            </w:r>
            <w:r>
              <w:rPr>
                <w:noProof/>
              </w:rPr>
              <w:tab/>
            </w:r>
            <w:r w:rsidRPr="00594F1A">
              <w:rPr>
                <w:rStyle w:val="Hyperlink"/>
                <w:noProof/>
              </w:rPr>
              <w:t>Framing</w:t>
            </w:r>
            <w:r>
              <w:rPr>
                <w:noProof/>
                <w:webHidden/>
              </w:rPr>
              <w:tab/>
            </w:r>
            <w:r>
              <w:rPr>
                <w:noProof/>
                <w:webHidden/>
              </w:rPr>
              <w:fldChar w:fldCharType="begin"/>
            </w:r>
            <w:r>
              <w:rPr>
                <w:noProof/>
                <w:webHidden/>
              </w:rPr>
              <w:instrText xml:space="preserve"> PAGEREF _Toc243308762 \h </w:instrText>
            </w:r>
            <w:r>
              <w:rPr>
                <w:noProof/>
                <w:webHidden/>
              </w:rPr>
            </w:r>
            <w:r>
              <w:rPr>
                <w:noProof/>
                <w:webHidden/>
              </w:rPr>
              <w:fldChar w:fldCharType="separate"/>
            </w:r>
            <w:r>
              <w:rPr>
                <w:noProof/>
                <w:webHidden/>
              </w:rPr>
              <w:t>5</w:t>
            </w:r>
            <w:r>
              <w:rPr>
                <w:noProof/>
                <w:webHidden/>
              </w:rPr>
              <w:fldChar w:fldCharType="end"/>
            </w:r>
          </w:hyperlink>
        </w:p>
        <w:p w14:paraId="1B8A280C" w14:textId="08D4264B" w:rsidR="009220E4" w:rsidRDefault="009220E4">
          <w:pPr>
            <w:pStyle w:val="TOC3"/>
            <w:tabs>
              <w:tab w:val="left" w:pos="1200"/>
              <w:tab w:val="right" w:leader="dot" w:pos="9350"/>
            </w:tabs>
            <w:rPr>
              <w:noProof/>
            </w:rPr>
          </w:pPr>
          <w:hyperlink w:anchor="_Toc243308763" w:history="1">
            <w:r w:rsidRPr="00594F1A">
              <w:rPr>
                <w:rStyle w:val="Hyperlink"/>
                <w:noProof/>
              </w:rPr>
              <w:t>3.2</w:t>
            </w:r>
            <w:r>
              <w:rPr>
                <w:noProof/>
              </w:rPr>
              <w:tab/>
            </w:r>
            <w:r w:rsidRPr="00594F1A">
              <w:rPr>
                <w:rStyle w:val="Hyperlink"/>
                <w:noProof/>
              </w:rPr>
              <w:t>Techniques and preprocessing</w:t>
            </w:r>
            <w:r>
              <w:rPr>
                <w:noProof/>
                <w:webHidden/>
              </w:rPr>
              <w:tab/>
            </w:r>
            <w:r>
              <w:rPr>
                <w:noProof/>
                <w:webHidden/>
              </w:rPr>
              <w:fldChar w:fldCharType="begin"/>
            </w:r>
            <w:r>
              <w:rPr>
                <w:noProof/>
                <w:webHidden/>
              </w:rPr>
              <w:instrText xml:space="preserve"> PAGEREF _Toc243308763 \h </w:instrText>
            </w:r>
            <w:r>
              <w:rPr>
                <w:noProof/>
                <w:webHidden/>
              </w:rPr>
            </w:r>
            <w:r>
              <w:rPr>
                <w:noProof/>
                <w:webHidden/>
              </w:rPr>
              <w:fldChar w:fldCharType="separate"/>
            </w:r>
            <w:r>
              <w:rPr>
                <w:noProof/>
                <w:webHidden/>
              </w:rPr>
              <w:t>5</w:t>
            </w:r>
            <w:r>
              <w:rPr>
                <w:noProof/>
                <w:webHidden/>
              </w:rPr>
              <w:fldChar w:fldCharType="end"/>
            </w:r>
          </w:hyperlink>
        </w:p>
        <w:p w14:paraId="1E2F1699" w14:textId="66EA0A18" w:rsidR="009220E4" w:rsidRDefault="009220E4">
          <w:pPr>
            <w:pStyle w:val="TOC3"/>
            <w:tabs>
              <w:tab w:val="right" w:leader="dot" w:pos="9350"/>
            </w:tabs>
            <w:rPr>
              <w:noProof/>
            </w:rPr>
          </w:pPr>
          <w:hyperlink w:anchor="_Toc243308764" w:history="1">
            <w:r w:rsidRPr="00594F1A">
              <w:rPr>
                <w:rStyle w:val="Hyperlink"/>
                <w:noProof/>
              </w:rPr>
              <w:t>3.3 Validation and tuning</w:t>
            </w:r>
            <w:r>
              <w:rPr>
                <w:noProof/>
                <w:webHidden/>
              </w:rPr>
              <w:tab/>
            </w:r>
            <w:r>
              <w:rPr>
                <w:noProof/>
                <w:webHidden/>
              </w:rPr>
              <w:fldChar w:fldCharType="begin"/>
            </w:r>
            <w:r>
              <w:rPr>
                <w:noProof/>
                <w:webHidden/>
              </w:rPr>
              <w:instrText xml:space="preserve"> PAGEREF _Toc243308764 \h </w:instrText>
            </w:r>
            <w:r>
              <w:rPr>
                <w:noProof/>
                <w:webHidden/>
              </w:rPr>
            </w:r>
            <w:r>
              <w:rPr>
                <w:noProof/>
                <w:webHidden/>
              </w:rPr>
              <w:fldChar w:fldCharType="separate"/>
            </w:r>
            <w:r>
              <w:rPr>
                <w:noProof/>
                <w:webHidden/>
              </w:rPr>
              <w:t>6</w:t>
            </w:r>
            <w:r>
              <w:rPr>
                <w:noProof/>
                <w:webHidden/>
              </w:rPr>
              <w:fldChar w:fldCharType="end"/>
            </w:r>
          </w:hyperlink>
        </w:p>
        <w:p w14:paraId="0F82B4F1" w14:textId="738C65AC" w:rsidR="009220E4" w:rsidRDefault="009220E4">
          <w:pPr>
            <w:pStyle w:val="TOC3"/>
            <w:tabs>
              <w:tab w:val="right" w:leader="dot" w:pos="9350"/>
            </w:tabs>
            <w:rPr>
              <w:noProof/>
            </w:rPr>
          </w:pPr>
          <w:hyperlink w:anchor="_Toc243308765" w:history="1">
            <w:r w:rsidRPr="00594F1A">
              <w:rPr>
                <w:rStyle w:val="Hyperlink"/>
                <w:noProof/>
              </w:rPr>
              <w:t>3.4 The change to a binary model</w:t>
            </w:r>
            <w:r>
              <w:rPr>
                <w:noProof/>
                <w:webHidden/>
              </w:rPr>
              <w:tab/>
            </w:r>
            <w:r>
              <w:rPr>
                <w:noProof/>
                <w:webHidden/>
              </w:rPr>
              <w:fldChar w:fldCharType="begin"/>
            </w:r>
            <w:r>
              <w:rPr>
                <w:noProof/>
                <w:webHidden/>
              </w:rPr>
              <w:instrText xml:space="preserve"> PAGEREF _Toc243308765 \h </w:instrText>
            </w:r>
            <w:r>
              <w:rPr>
                <w:noProof/>
                <w:webHidden/>
              </w:rPr>
            </w:r>
            <w:r>
              <w:rPr>
                <w:noProof/>
                <w:webHidden/>
              </w:rPr>
              <w:fldChar w:fldCharType="separate"/>
            </w:r>
            <w:r>
              <w:rPr>
                <w:noProof/>
                <w:webHidden/>
              </w:rPr>
              <w:t>6</w:t>
            </w:r>
            <w:r>
              <w:rPr>
                <w:noProof/>
                <w:webHidden/>
              </w:rPr>
              <w:fldChar w:fldCharType="end"/>
            </w:r>
          </w:hyperlink>
        </w:p>
        <w:p w14:paraId="24642E5C" w14:textId="71BE6B84" w:rsidR="009220E4" w:rsidRDefault="009220E4">
          <w:pPr>
            <w:pStyle w:val="TOC3"/>
            <w:tabs>
              <w:tab w:val="right" w:leader="dot" w:pos="9350"/>
            </w:tabs>
            <w:rPr>
              <w:noProof/>
            </w:rPr>
          </w:pPr>
          <w:hyperlink w:anchor="_Toc243308766" w:history="1">
            <w:r w:rsidRPr="00594F1A">
              <w:rPr>
                <w:rStyle w:val="Hyperlink"/>
                <w:noProof/>
              </w:rPr>
              <w:t>3.5 Reproducibility</w:t>
            </w:r>
            <w:r>
              <w:rPr>
                <w:noProof/>
                <w:webHidden/>
              </w:rPr>
              <w:tab/>
            </w:r>
            <w:r>
              <w:rPr>
                <w:noProof/>
                <w:webHidden/>
              </w:rPr>
              <w:fldChar w:fldCharType="begin"/>
            </w:r>
            <w:r>
              <w:rPr>
                <w:noProof/>
                <w:webHidden/>
              </w:rPr>
              <w:instrText xml:space="preserve"> PAGEREF _Toc243308766 \h </w:instrText>
            </w:r>
            <w:r>
              <w:rPr>
                <w:noProof/>
                <w:webHidden/>
              </w:rPr>
            </w:r>
            <w:r>
              <w:rPr>
                <w:noProof/>
                <w:webHidden/>
              </w:rPr>
              <w:fldChar w:fldCharType="separate"/>
            </w:r>
            <w:r>
              <w:rPr>
                <w:noProof/>
                <w:webHidden/>
              </w:rPr>
              <w:t>6</w:t>
            </w:r>
            <w:r>
              <w:rPr>
                <w:noProof/>
                <w:webHidden/>
              </w:rPr>
              <w:fldChar w:fldCharType="end"/>
            </w:r>
          </w:hyperlink>
        </w:p>
        <w:p w14:paraId="2E872B6D" w14:textId="32534ABA" w:rsidR="00E005EF" w:rsidRDefault="00E005EF">
          <w:r>
            <w:rPr>
              <w:b/>
              <w:bCs/>
              <w:noProof/>
            </w:rPr>
            <w:fldChar w:fldCharType="end"/>
          </w:r>
        </w:p>
      </w:sdtContent>
    </w:sdt>
    <w:p w14:paraId="3E0A0C7C" w14:textId="08AFC7D5" w:rsidR="00E005EF" w:rsidRDefault="00E005EF">
      <w:r>
        <w:br w:type="page"/>
      </w:r>
    </w:p>
    <w:p w14:paraId="5A91F4F1" w14:textId="0B66A3C1" w:rsidR="00555F4E" w:rsidRDefault="00E005EF" w:rsidP="00E005EF">
      <w:pPr>
        <w:pStyle w:val="Heading2"/>
        <w:numPr>
          <w:ilvl w:val="0"/>
          <w:numId w:val="1"/>
        </w:numPr>
        <w:ind w:left="426" w:hanging="426"/>
      </w:pPr>
      <w:bookmarkStart w:id="0" w:name="_Toc243308753"/>
      <w:r>
        <w:lastRenderedPageBreak/>
        <w:t>Business problem and approach</w:t>
      </w:r>
      <w:bookmarkEnd w:id="0"/>
    </w:p>
    <w:p w14:paraId="7BC9878B" w14:textId="6AB18A99" w:rsidR="00E005EF" w:rsidRDefault="00E005EF" w:rsidP="00E005EF">
      <w:pPr>
        <w:pStyle w:val="Heading3"/>
        <w:numPr>
          <w:ilvl w:val="1"/>
          <w:numId w:val="1"/>
        </w:numPr>
        <w:ind w:left="426"/>
      </w:pPr>
      <w:bookmarkStart w:id="1" w:name="_Toc243308754"/>
      <w:r>
        <w:t>The Problem</w:t>
      </w:r>
      <w:bookmarkEnd w:id="1"/>
    </w:p>
    <w:p w14:paraId="3EA43450" w14:textId="0465768B" w:rsidR="00E005EF" w:rsidRDefault="00E005EF" w:rsidP="00E005EF">
      <w:pPr>
        <w:spacing w:after="120" w:line="276" w:lineRule="auto"/>
      </w:pPr>
      <w:r>
        <w:rPr>
          <w:rFonts w:ascii="Calibri" w:eastAsia="Calibri" w:hAnsi="Calibri" w:cs="Calibri"/>
        </w:rPr>
        <w:t xml:space="preserve">Households that cannot reliably get enough food are hard to find when support budgets are limited. We worked as analysts for a policy institute of the Department of Social Development type, which </w:t>
      </w:r>
      <w:r>
        <w:rPr>
          <w:rFonts w:ascii="Calibri" w:eastAsia="Calibri" w:hAnsi="Calibri" w:cs="Calibri"/>
        </w:rPr>
        <w:t>must</w:t>
      </w:r>
      <w:r>
        <w:rPr>
          <w:rFonts w:ascii="Calibri" w:eastAsia="Calibri" w:hAnsi="Calibri" w:cs="Calibri"/>
        </w:rPr>
        <w:t xml:space="preserve"> decide which households to prioritise for follow-up and referral. Our evidence is the Stats SA General Household Survey (GHS) 2024, which records 20,940 households and asks eight questions about running out of food, skipping meals and going hungry (Statistics South Africa, 2026).</w:t>
      </w:r>
    </w:p>
    <w:p w14:paraId="3C77A7DF" w14:textId="77777777" w:rsidR="00E005EF" w:rsidRDefault="00E005EF" w:rsidP="00E005EF">
      <w:pPr>
        <w:spacing w:after="120" w:line="276" w:lineRule="auto"/>
      </w:pPr>
      <w:r>
        <w:rPr>
          <w:rFonts w:ascii="Calibri" w:eastAsia="Calibri" w:hAnsi="Calibri" w:cs="Calibri"/>
        </w:rPr>
        <w:t>The project had three business objectives, set in Milestone 1:</w:t>
      </w:r>
    </w:p>
    <w:p w14:paraId="556FE270" w14:textId="77777777" w:rsidR="00E005EF" w:rsidRDefault="00E005EF" w:rsidP="00E005EF">
      <w:pPr>
        <w:pStyle w:val="ListParagraph"/>
        <w:numPr>
          <w:ilvl w:val="0"/>
          <w:numId w:val="2"/>
        </w:numPr>
        <w:spacing w:after="60" w:line="276" w:lineRule="auto"/>
        <w:contextualSpacing w:val="0"/>
      </w:pPr>
      <w:r>
        <w:rPr>
          <w:rFonts w:ascii="Calibri" w:eastAsia="Calibri" w:hAnsi="Calibri" w:cs="Calibri"/>
          <w:b/>
          <w:bCs/>
        </w:rPr>
        <w:t>BO1.</w:t>
      </w:r>
      <w:r>
        <w:rPr>
          <w:rFonts w:ascii="Calibri" w:eastAsia="Calibri" w:hAnsi="Calibri" w:cs="Calibri"/>
        </w:rPr>
        <w:t xml:space="preserve"> Identify and rank the five to eight household indicators most associated with food insecurity, with p &lt; 0.05 and an effect size.</w:t>
      </w:r>
    </w:p>
    <w:p w14:paraId="404EC704" w14:textId="77777777" w:rsidR="00E005EF" w:rsidRDefault="00E005EF" w:rsidP="00E005EF">
      <w:pPr>
        <w:pStyle w:val="ListParagraph"/>
        <w:numPr>
          <w:ilvl w:val="0"/>
          <w:numId w:val="2"/>
        </w:numPr>
        <w:spacing w:after="60" w:line="276" w:lineRule="auto"/>
        <w:contextualSpacing w:val="0"/>
      </w:pPr>
      <w:r>
        <w:rPr>
          <w:rFonts w:ascii="Calibri" w:eastAsia="Calibri" w:hAnsi="Calibri" w:cs="Calibri"/>
          <w:b/>
          <w:bCs/>
        </w:rPr>
        <w:t>BO2.</w:t>
      </w:r>
      <w:r>
        <w:rPr>
          <w:rFonts w:ascii="Calibri" w:eastAsia="Calibri" w:hAnsi="Calibri" w:cs="Calibri"/>
        </w:rPr>
        <w:t xml:space="preserve"> Build an interpretable classification model, without leakage, that is evaluated on held-out data and can be used to prioritise households.</w:t>
      </w:r>
    </w:p>
    <w:p w14:paraId="2935C69C" w14:textId="77777777" w:rsidR="00E005EF" w:rsidRDefault="00E005EF" w:rsidP="00E005EF">
      <w:pPr>
        <w:pStyle w:val="ListParagraph"/>
        <w:numPr>
          <w:ilvl w:val="0"/>
          <w:numId w:val="2"/>
        </w:numPr>
        <w:spacing w:after="60" w:line="276" w:lineRule="auto"/>
        <w:contextualSpacing w:val="0"/>
      </w:pPr>
      <w:r>
        <w:rPr>
          <w:rFonts w:ascii="Calibri" w:eastAsia="Calibri" w:hAnsi="Calibri" w:cs="Calibri"/>
          <w:b/>
          <w:bCs/>
        </w:rPr>
        <w:t>BO3.</w:t>
      </w:r>
      <w:r>
        <w:rPr>
          <w:rFonts w:ascii="Calibri" w:eastAsia="Calibri" w:hAnsi="Calibri" w:cs="Calibri"/>
        </w:rPr>
        <w:t xml:space="preserve"> Give decision-makers self-service exploration by province and household characteristic, delivered as a Power BI dashboard (Section 5).</w:t>
      </w:r>
    </w:p>
    <w:p w14:paraId="2A53F228" w14:textId="77777777" w:rsidR="00E005EF" w:rsidRDefault="00E005EF" w:rsidP="00E005EF">
      <w:pPr>
        <w:spacing w:after="120" w:line="276" w:lineRule="auto"/>
      </w:pPr>
      <w:r w:rsidRPr="00E005EF">
        <w:rPr>
          <w:rFonts w:ascii="Calibri" w:eastAsia="Calibri" w:hAnsi="Calibri" w:cs="Calibri"/>
        </w:rPr>
        <w:t>We linked these to six hypotheses about what puts a household at risk: falling income (H1), settlement type (H2), large households and low income per person (H3), no electricity (H4), social grant receipt (H5) and poor sanitation (H6). Section 4 reports which were supported.</w:t>
      </w:r>
    </w:p>
    <w:p w14:paraId="1A0C7357" w14:textId="77777777" w:rsidR="00E005EF" w:rsidRDefault="00E005EF" w:rsidP="00E005EF"/>
    <w:p w14:paraId="3CBCF24B" w14:textId="77777777" w:rsidR="00E005EF" w:rsidRDefault="00E005EF" w:rsidP="00E005EF">
      <w:pPr>
        <w:pStyle w:val="Heading3"/>
      </w:pPr>
      <w:bookmarkStart w:id="2" w:name="_Toc243308755"/>
      <w:r>
        <w:rPr>
          <w:rFonts w:eastAsia="Calibri"/>
        </w:rPr>
        <w:t>1.2 How we followed CRISP-DM</w:t>
      </w:r>
      <w:bookmarkEnd w:id="2"/>
    </w:p>
    <w:p w14:paraId="66CDC00A" w14:textId="2969C38D" w:rsidR="00E005EF" w:rsidRDefault="00E005EF" w:rsidP="00E005EF">
      <w:pPr>
        <w:spacing w:after="120" w:line="276" w:lineRule="auto"/>
        <w:rPr>
          <w:rFonts w:ascii="Calibri" w:eastAsia="Calibri" w:hAnsi="Calibri" w:cs="Calibri"/>
        </w:rPr>
      </w:pPr>
      <w:r>
        <w:rPr>
          <w:rFonts w:ascii="Calibri" w:eastAsia="Calibri" w:hAnsi="Calibri" w:cs="Calibri"/>
        </w:rPr>
        <w:t>We followed the CRISP-DM phases in order (Chapman et al., 2000</w:t>
      </w:r>
      <w:r>
        <w:rPr>
          <w:rFonts w:ascii="Calibri" w:eastAsia="Calibri" w:hAnsi="Calibri" w:cs="Calibri"/>
        </w:rPr>
        <w:t>) and</w:t>
      </w:r>
      <w:r>
        <w:rPr>
          <w:rFonts w:ascii="Calibri" w:eastAsia="Calibri" w:hAnsi="Calibri" w:cs="Calibri"/>
        </w:rPr>
        <w:t xml:space="preserve"> went back when the evidence required it. Table 1 shows where each phase </w:t>
      </w:r>
      <w:r w:rsidR="00F00C87">
        <w:rPr>
          <w:rFonts w:ascii="Calibri" w:eastAsia="Calibri" w:hAnsi="Calibri" w:cs="Calibri"/>
        </w:rPr>
        <w:t>occurred and the most important decision in each</w:t>
      </w:r>
      <w:r>
        <w:rPr>
          <w:rFonts w:ascii="Calibri" w:eastAsia="Calibri" w:hAnsi="Calibri" w:cs="Calibri"/>
        </w:rPr>
        <w:t>.</w:t>
      </w:r>
    </w:p>
    <w:p w14:paraId="5FE9885B" w14:textId="1D20E43A" w:rsidR="00F00C87" w:rsidRDefault="00F00C87" w:rsidP="00E005EF">
      <w:pPr>
        <w:spacing w:after="120" w:line="276" w:lineRule="auto"/>
        <w:rPr>
          <w:rFonts w:ascii="Calibri" w:eastAsia="Calibri" w:hAnsi="Calibri" w:cs="Calibri"/>
        </w:rPr>
      </w:pPr>
      <w:r>
        <w:rPr>
          <w:noProof/>
        </w:rPr>
        <w:drawing>
          <wp:inline distT="0" distB="0" distL="0" distR="0" wp14:anchorId="11E03E65" wp14:editId="62C65A71">
            <wp:extent cx="4953000" cy="2676525"/>
            <wp:effectExtent l="0" t="0" r="0" b="0"/>
            <wp:docPr id="1" name="figure1_crispdm.png" descr="Figure 1  CRISP-DM phases followed in this project. Dashed arrows mark decisions that were revised: (1) duplicate IDs reported in Milestone 1 were a data-type artefact, found in Milestone 2; (2) settlement type recoded to three levels before modelling; (3) three-tier target replaced by the binary fallback for deployment." title="Figure 1  CRISP-DM phases followed in this project. Dashed arrows mark decisions that were revised: (1) duplicate IDs reported in Milestone 1 were a data-type artefact, found in Milestone 2; (2) settlement type recoded to three levels before modelling; (3) three-tier target replaced by the binary fallback for 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676525"/>
                    </a:xfrm>
                    <a:prstGeom prst="rect">
                      <a:avLst/>
                    </a:prstGeom>
                  </pic:spPr>
                </pic:pic>
              </a:graphicData>
            </a:graphic>
          </wp:inline>
        </w:drawing>
      </w:r>
    </w:p>
    <w:p w14:paraId="7F941F02" w14:textId="77777777" w:rsidR="00F00C87" w:rsidRDefault="00F00C87" w:rsidP="00E005EF">
      <w:pPr>
        <w:spacing w:after="120" w:line="276" w:lineRule="auto"/>
        <w:rPr>
          <w:rFonts w:ascii="Calibri" w:eastAsia="Calibri" w:hAnsi="Calibri" w:cs="Calibri"/>
        </w:rPr>
      </w:pPr>
    </w:p>
    <w:tbl>
      <w:tblPr>
        <w:tblStyle w:val="TableGrid"/>
        <w:tblW w:w="0" w:type="auto"/>
        <w:tblLook w:val="04A0" w:firstRow="1" w:lastRow="0" w:firstColumn="1" w:lastColumn="0" w:noHBand="0" w:noVBand="1"/>
      </w:tblPr>
      <w:tblGrid>
        <w:gridCol w:w="1837"/>
        <w:gridCol w:w="1153"/>
        <w:gridCol w:w="6360"/>
      </w:tblGrid>
      <w:tr w:rsidR="00E005EF" w14:paraId="4F1B7FC8" w14:textId="77777777" w:rsidTr="00F00C87">
        <w:tc>
          <w:tcPr>
            <w:tcW w:w="1837" w:type="dxa"/>
            <w:shd w:val="clear" w:color="auto" w:fill="0F9ED5" w:themeFill="accent4"/>
          </w:tcPr>
          <w:p w14:paraId="2D6850FB" w14:textId="24425DA7" w:rsidR="00E005EF" w:rsidRDefault="00E005EF" w:rsidP="00E005EF">
            <w:pPr>
              <w:spacing w:after="120" w:line="276" w:lineRule="auto"/>
            </w:pPr>
            <w:r>
              <w:lastRenderedPageBreak/>
              <w:t xml:space="preserve">Phase </w:t>
            </w:r>
          </w:p>
        </w:tc>
        <w:tc>
          <w:tcPr>
            <w:tcW w:w="1153" w:type="dxa"/>
            <w:shd w:val="clear" w:color="auto" w:fill="0F9ED5" w:themeFill="accent4"/>
          </w:tcPr>
          <w:p w14:paraId="15F77C9C" w14:textId="4B21E21E" w:rsidR="00E005EF" w:rsidRDefault="00E005EF" w:rsidP="00E005EF">
            <w:pPr>
              <w:spacing w:after="120" w:line="276" w:lineRule="auto"/>
            </w:pPr>
            <w:r>
              <w:t xml:space="preserve">Milestone </w:t>
            </w:r>
          </w:p>
        </w:tc>
        <w:tc>
          <w:tcPr>
            <w:tcW w:w="6360" w:type="dxa"/>
            <w:shd w:val="clear" w:color="auto" w:fill="0F9ED5" w:themeFill="accent4"/>
          </w:tcPr>
          <w:p w14:paraId="527434D4" w14:textId="38901F44" w:rsidR="00E005EF" w:rsidRDefault="00E005EF" w:rsidP="00E005EF">
            <w:pPr>
              <w:spacing w:after="120" w:line="276" w:lineRule="auto"/>
            </w:pPr>
            <w:r>
              <w:t>Main Decision</w:t>
            </w:r>
          </w:p>
        </w:tc>
      </w:tr>
      <w:tr w:rsidR="00E005EF" w14:paraId="5F77CF9C" w14:textId="77777777" w:rsidTr="00E005EF">
        <w:tc>
          <w:tcPr>
            <w:tcW w:w="1837" w:type="dxa"/>
          </w:tcPr>
          <w:p w14:paraId="72CE6CA3" w14:textId="7DBB7143" w:rsidR="00E005EF" w:rsidRPr="00E005EF" w:rsidRDefault="00E005EF" w:rsidP="00E005EF">
            <w:pPr>
              <w:spacing w:after="120" w:line="276" w:lineRule="auto"/>
              <w:rPr>
                <w:sz w:val="20"/>
                <w:szCs w:val="20"/>
              </w:rPr>
            </w:pPr>
            <w:r w:rsidRPr="00E005EF">
              <w:rPr>
                <w:sz w:val="20"/>
                <w:szCs w:val="20"/>
              </w:rPr>
              <w:t>Business and data understanding</w:t>
            </w:r>
          </w:p>
        </w:tc>
        <w:tc>
          <w:tcPr>
            <w:tcW w:w="1153" w:type="dxa"/>
          </w:tcPr>
          <w:p w14:paraId="742A92DC" w14:textId="5BD9266E" w:rsidR="00E005EF" w:rsidRPr="00E005EF" w:rsidRDefault="00E005EF" w:rsidP="00E005EF">
            <w:pPr>
              <w:spacing w:after="120" w:line="276" w:lineRule="auto"/>
              <w:rPr>
                <w:sz w:val="20"/>
                <w:szCs w:val="20"/>
              </w:rPr>
            </w:pPr>
            <w:r w:rsidRPr="00E005EF">
              <w:rPr>
                <w:sz w:val="20"/>
                <w:szCs w:val="20"/>
              </w:rPr>
              <w:t>1</w:t>
            </w:r>
          </w:p>
        </w:tc>
        <w:tc>
          <w:tcPr>
            <w:tcW w:w="6360" w:type="dxa"/>
          </w:tcPr>
          <w:p w14:paraId="2051069F" w14:textId="347DF4E5" w:rsidR="00E005EF" w:rsidRPr="00E005EF" w:rsidRDefault="00E005EF" w:rsidP="00E005EF">
            <w:pPr>
              <w:spacing w:after="120" w:line="276" w:lineRule="auto"/>
              <w:rPr>
                <w:sz w:val="20"/>
                <w:szCs w:val="20"/>
              </w:rPr>
            </w:pPr>
            <w:r w:rsidRPr="00E005EF">
              <w:rPr>
                <w:sz w:val="20"/>
                <w:szCs w:val="20"/>
              </w:rPr>
              <w:t>Framed the problem as targeting limited support; explored all 11 GHS files; set B01 to B03 and H1 to H6.</w:t>
            </w:r>
          </w:p>
        </w:tc>
      </w:tr>
      <w:tr w:rsidR="00E005EF" w14:paraId="088DC25E" w14:textId="77777777" w:rsidTr="00E005EF">
        <w:tc>
          <w:tcPr>
            <w:tcW w:w="1837" w:type="dxa"/>
          </w:tcPr>
          <w:p w14:paraId="6D020288" w14:textId="41BED016" w:rsidR="00E005EF" w:rsidRPr="00E005EF" w:rsidRDefault="00E005EF" w:rsidP="00E005EF">
            <w:pPr>
              <w:spacing w:after="120" w:line="276" w:lineRule="auto"/>
              <w:rPr>
                <w:sz w:val="20"/>
                <w:szCs w:val="20"/>
              </w:rPr>
            </w:pPr>
            <w:r w:rsidRPr="00E005EF">
              <w:rPr>
                <w:sz w:val="20"/>
                <w:szCs w:val="20"/>
              </w:rPr>
              <w:t>Data preparation</w:t>
            </w:r>
          </w:p>
        </w:tc>
        <w:tc>
          <w:tcPr>
            <w:tcW w:w="1153" w:type="dxa"/>
          </w:tcPr>
          <w:p w14:paraId="0128044F" w14:textId="5041BBFA" w:rsidR="00E005EF" w:rsidRPr="00E005EF" w:rsidRDefault="00E005EF" w:rsidP="00E005EF">
            <w:pPr>
              <w:spacing w:after="120" w:line="276" w:lineRule="auto"/>
              <w:rPr>
                <w:sz w:val="20"/>
                <w:szCs w:val="20"/>
              </w:rPr>
            </w:pPr>
            <w:r w:rsidRPr="00E005EF">
              <w:rPr>
                <w:sz w:val="20"/>
                <w:szCs w:val="20"/>
              </w:rPr>
              <w:t>2</w:t>
            </w:r>
          </w:p>
        </w:tc>
        <w:tc>
          <w:tcPr>
            <w:tcW w:w="6360" w:type="dxa"/>
          </w:tcPr>
          <w:p w14:paraId="773A0990" w14:textId="22494B2B" w:rsidR="00E005EF" w:rsidRPr="00E005EF" w:rsidRDefault="00E005EF" w:rsidP="00E005EF">
            <w:pPr>
              <w:spacing w:after="120" w:line="276" w:lineRule="auto"/>
              <w:rPr>
                <w:sz w:val="20"/>
                <w:szCs w:val="20"/>
              </w:rPr>
            </w:pPr>
            <w:r w:rsidRPr="00E005EF">
              <w:rPr>
                <w:sz w:val="20"/>
                <w:szCs w:val="20"/>
              </w:rPr>
              <w:t>Kept seven household-level files, repaired keys and duplicates, built the food-insecurity target and the predictors, and fixed one stratified train/test split.</w:t>
            </w:r>
          </w:p>
        </w:tc>
      </w:tr>
      <w:tr w:rsidR="00E005EF" w14:paraId="7CEB49AB" w14:textId="77777777" w:rsidTr="00E005EF">
        <w:tc>
          <w:tcPr>
            <w:tcW w:w="1837" w:type="dxa"/>
          </w:tcPr>
          <w:p w14:paraId="41664220" w14:textId="580DEE61" w:rsidR="00E005EF" w:rsidRPr="00E005EF" w:rsidRDefault="00E005EF" w:rsidP="00E005EF">
            <w:pPr>
              <w:spacing w:after="120" w:line="276" w:lineRule="auto"/>
              <w:rPr>
                <w:sz w:val="20"/>
                <w:szCs w:val="20"/>
              </w:rPr>
            </w:pPr>
            <w:proofErr w:type="spellStart"/>
            <w:r w:rsidRPr="00E005EF">
              <w:rPr>
                <w:sz w:val="20"/>
                <w:szCs w:val="20"/>
              </w:rPr>
              <w:t>Modeling</w:t>
            </w:r>
            <w:proofErr w:type="spellEnd"/>
          </w:p>
        </w:tc>
        <w:tc>
          <w:tcPr>
            <w:tcW w:w="1153" w:type="dxa"/>
          </w:tcPr>
          <w:p w14:paraId="0B03A563" w14:textId="5F28BE2C" w:rsidR="00E005EF" w:rsidRPr="00E005EF" w:rsidRDefault="00E005EF" w:rsidP="00E005EF">
            <w:pPr>
              <w:spacing w:after="120" w:line="276" w:lineRule="auto"/>
              <w:rPr>
                <w:sz w:val="20"/>
                <w:szCs w:val="20"/>
              </w:rPr>
            </w:pPr>
            <w:r w:rsidRPr="00E005EF">
              <w:rPr>
                <w:sz w:val="20"/>
                <w:szCs w:val="20"/>
              </w:rPr>
              <w:t>3</w:t>
            </w:r>
          </w:p>
        </w:tc>
        <w:tc>
          <w:tcPr>
            <w:tcW w:w="6360" w:type="dxa"/>
          </w:tcPr>
          <w:p w14:paraId="25EC7FB0" w14:textId="495B04DC" w:rsidR="00E005EF" w:rsidRPr="00E005EF" w:rsidRDefault="00E005EF" w:rsidP="00E005EF">
            <w:pPr>
              <w:spacing w:after="120" w:line="276" w:lineRule="auto"/>
              <w:rPr>
                <w:sz w:val="20"/>
                <w:szCs w:val="20"/>
              </w:rPr>
            </w:pPr>
            <w:r w:rsidRPr="00E005EF">
              <w:rPr>
                <w:rFonts w:ascii="Calibri" w:eastAsia="Calibri" w:hAnsi="Calibri" w:cs="Calibri"/>
                <w:sz w:val="20"/>
                <w:szCs w:val="20"/>
              </w:rPr>
              <w:t>Tuned three classifiers with stratified cross-validation, then added a binary model when the three-tier target proved too hard.</w:t>
            </w:r>
          </w:p>
        </w:tc>
      </w:tr>
      <w:tr w:rsidR="00E005EF" w14:paraId="473F011C" w14:textId="77777777" w:rsidTr="00E005EF">
        <w:tc>
          <w:tcPr>
            <w:tcW w:w="1837" w:type="dxa"/>
          </w:tcPr>
          <w:p w14:paraId="697610F1" w14:textId="167DF34C" w:rsidR="00E005EF" w:rsidRPr="00E005EF" w:rsidRDefault="00E005EF" w:rsidP="00E005EF">
            <w:pPr>
              <w:spacing w:after="120" w:line="276" w:lineRule="auto"/>
              <w:rPr>
                <w:sz w:val="20"/>
                <w:szCs w:val="20"/>
              </w:rPr>
            </w:pPr>
            <w:r w:rsidRPr="00E005EF">
              <w:rPr>
                <w:sz w:val="20"/>
                <w:szCs w:val="20"/>
              </w:rPr>
              <w:t>Evaluation</w:t>
            </w:r>
          </w:p>
        </w:tc>
        <w:tc>
          <w:tcPr>
            <w:tcW w:w="1153" w:type="dxa"/>
          </w:tcPr>
          <w:p w14:paraId="7174D613" w14:textId="391474AD" w:rsidR="00E005EF" w:rsidRPr="00E005EF" w:rsidRDefault="00E005EF" w:rsidP="00E005EF">
            <w:pPr>
              <w:spacing w:after="120" w:line="276" w:lineRule="auto"/>
              <w:rPr>
                <w:sz w:val="20"/>
                <w:szCs w:val="20"/>
              </w:rPr>
            </w:pPr>
            <w:r w:rsidRPr="00E005EF">
              <w:rPr>
                <w:sz w:val="20"/>
                <w:szCs w:val="20"/>
              </w:rPr>
              <w:t>3</w:t>
            </w:r>
          </w:p>
        </w:tc>
        <w:tc>
          <w:tcPr>
            <w:tcW w:w="6360" w:type="dxa"/>
          </w:tcPr>
          <w:p w14:paraId="2A457FA7" w14:textId="33511BE1" w:rsidR="00E005EF" w:rsidRPr="00E005EF" w:rsidRDefault="00E005EF" w:rsidP="00E005EF">
            <w:pPr>
              <w:spacing w:after="120" w:line="276" w:lineRule="auto"/>
              <w:rPr>
                <w:sz w:val="20"/>
                <w:szCs w:val="20"/>
              </w:rPr>
            </w:pPr>
            <w:r w:rsidRPr="00E005EF">
              <w:rPr>
                <w:rFonts w:ascii="Calibri" w:eastAsia="Calibri" w:hAnsi="Calibri" w:cs="Calibri"/>
                <w:sz w:val="20"/>
                <w:szCs w:val="20"/>
              </w:rPr>
              <w:t>Judged models on imbalance-aware metrics and chose a referral threshold of 0.24 on the training data only.</w:t>
            </w:r>
          </w:p>
        </w:tc>
      </w:tr>
      <w:tr w:rsidR="00E005EF" w14:paraId="32548E06" w14:textId="77777777" w:rsidTr="00E005EF">
        <w:tc>
          <w:tcPr>
            <w:tcW w:w="1837" w:type="dxa"/>
          </w:tcPr>
          <w:p w14:paraId="571A6809" w14:textId="5EE90E48" w:rsidR="00E005EF" w:rsidRPr="00E005EF" w:rsidRDefault="00E005EF" w:rsidP="00E005EF">
            <w:pPr>
              <w:spacing w:after="120" w:line="276" w:lineRule="auto"/>
              <w:rPr>
                <w:sz w:val="20"/>
                <w:szCs w:val="20"/>
              </w:rPr>
            </w:pPr>
            <w:r w:rsidRPr="00E005EF">
              <w:rPr>
                <w:sz w:val="20"/>
                <w:szCs w:val="20"/>
              </w:rPr>
              <w:t>Deployment</w:t>
            </w:r>
          </w:p>
        </w:tc>
        <w:tc>
          <w:tcPr>
            <w:tcW w:w="1153" w:type="dxa"/>
          </w:tcPr>
          <w:p w14:paraId="2B160B72" w14:textId="3D85BFF2" w:rsidR="00E005EF" w:rsidRPr="00E005EF" w:rsidRDefault="00E005EF" w:rsidP="00E005EF">
            <w:pPr>
              <w:spacing w:after="120" w:line="276" w:lineRule="auto"/>
              <w:rPr>
                <w:sz w:val="20"/>
                <w:szCs w:val="20"/>
              </w:rPr>
            </w:pPr>
            <w:r w:rsidRPr="00E005EF">
              <w:rPr>
                <w:sz w:val="20"/>
                <w:szCs w:val="20"/>
              </w:rPr>
              <w:t>3 and 4</w:t>
            </w:r>
          </w:p>
        </w:tc>
        <w:tc>
          <w:tcPr>
            <w:tcW w:w="6360" w:type="dxa"/>
          </w:tcPr>
          <w:p w14:paraId="07C1D6A8" w14:textId="1F10A5C3" w:rsidR="00E005EF" w:rsidRPr="00E005EF" w:rsidRDefault="00E005EF" w:rsidP="00E005EF">
            <w:pPr>
              <w:spacing w:after="120" w:line="276" w:lineRule="auto"/>
              <w:rPr>
                <w:sz w:val="20"/>
                <w:szCs w:val="20"/>
              </w:rPr>
            </w:pPr>
            <w:r w:rsidRPr="00E005EF">
              <w:rPr>
                <w:rFonts w:ascii="Calibri" w:eastAsia="Calibri" w:hAnsi="Calibri" w:cs="Calibri"/>
                <w:sz w:val="20"/>
                <w:szCs w:val="20"/>
              </w:rPr>
              <w:t>Released an R/Shiny screening tool with validation, monitoring and retraining triggers, and a Power BI dashboard for exploration.</w:t>
            </w:r>
          </w:p>
        </w:tc>
      </w:tr>
    </w:tbl>
    <w:p w14:paraId="68874636" w14:textId="77777777" w:rsidR="00E005EF" w:rsidRDefault="00E005EF" w:rsidP="00E005EF">
      <w:pPr>
        <w:spacing w:after="120" w:line="276" w:lineRule="auto"/>
      </w:pPr>
    </w:p>
    <w:p w14:paraId="097B1BCB" w14:textId="0F5FB081" w:rsidR="00E005EF" w:rsidRDefault="00E005EF" w:rsidP="00E005EF">
      <w:pPr>
        <w:spacing w:after="120" w:line="276" w:lineRule="auto"/>
      </w:pPr>
      <w:r>
        <w:rPr>
          <w:rFonts w:ascii="Calibri" w:eastAsia="Calibri" w:hAnsi="Calibri" w:cs="Calibri"/>
        </w:rPr>
        <w:t xml:space="preserve">Three times the later work changed an earlier decision. Milestone 1 reported 256 to 272 duplicate household IDs per file, but in Milestone 2 we found this came from reading 18-digit IDs as numbers (Section 2.2). The urban/rural coding of settlement type assumed in Milestone 2 was corrected to the three levels in the data dictionary before modelling. </w:t>
      </w:r>
      <w:r w:rsidR="00F00C87">
        <w:rPr>
          <w:rFonts w:ascii="Calibri" w:eastAsia="Calibri" w:hAnsi="Calibri" w:cs="Calibri"/>
        </w:rPr>
        <w:t xml:space="preserve">For deployment, we replaced the three-tier target set in Milestone 2 with the binary fallback we </w:t>
      </w:r>
      <w:r>
        <w:rPr>
          <w:rFonts w:ascii="Calibri" w:eastAsia="Calibri" w:hAnsi="Calibri" w:cs="Calibri"/>
        </w:rPr>
        <w:t>documented in advance (Section 3.4).</w:t>
      </w:r>
    </w:p>
    <w:p w14:paraId="175F7D11" w14:textId="77777777" w:rsidR="00E005EF" w:rsidRDefault="00E005EF" w:rsidP="00E005EF">
      <w:pPr>
        <w:spacing w:after="120" w:line="276" w:lineRule="auto"/>
      </w:pPr>
    </w:p>
    <w:p w14:paraId="2E9BF107" w14:textId="5BB4C7DC" w:rsidR="00E005EF" w:rsidRDefault="00E005EF" w:rsidP="00E005EF">
      <w:pPr>
        <w:pStyle w:val="Heading2"/>
        <w:numPr>
          <w:ilvl w:val="0"/>
          <w:numId w:val="1"/>
        </w:numPr>
        <w:ind w:left="426" w:hanging="426"/>
      </w:pPr>
      <w:bookmarkStart w:id="3" w:name="_Toc243308756"/>
      <w:r>
        <w:t>Data strategy, integration and preparation</w:t>
      </w:r>
      <w:bookmarkEnd w:id="3"/>
    </w:p>
    <w:p w14:paraId="52B2FBF9" w14:textId="5E30CC5B" w:rsidR="00E005EF" w:rsidRDefault="00E005EF" w:rsidP="00E005EF">
      <w:pPr>
        <w:pStyle w:val="Heading3"/>
        <w:numPr>
          <w:ilvl w:val="1"/>
          <w:numId w:val="1"/>
        </w:numPr>
        <w:ind w:left="426"/>
      </w:pPr>
      <w:bookmarkStart w:id="4" w:name="_Toc243308757"/>
      <w:r>
        <w:t>Data selected</w:t>
      </w:r>
      <w:bookmarkEnd w:id="4"/>
    </w:p>
    <w:p w14:paraId="782A9187" w14:textId="1F341C54" w:rsidR="00E005EF" w:rsidRDefault="00E005EF" w:rsidP="00E005EF">
      <w:pPr>
        <w:spacing w:after="120" w:line="276" w:lineRule="auto"/>
      </w:pPr>
      <w:r w:rsidRPr="00E005EF">
        <w:rPr>
          <w:rFonts w:ascii="Calibri" w:eastAsia="Calibri" w:hAnsi="Calibri" w:cs="Calibri"/>
        </w:rPr>
        <w:t xml:space="preserve">The GHS 2024 comes as eleven files, D01 to D11. We analysed </w:t>
      </w:r>
      <w:r w:rsidRPr="00E005EF">
        <w:rPr>
          <w:rFonts w:ascii="Calibri" w:eastAsia="Calibri" w:hAnsi="Calibri" w:cs="Calibri"/>
          <w:b/>
          <w:bCs/>
        </w:rPr>
        <w:t>households</w:t>
      </w:r>
      <w:r w:rsidRPr="00E005EF">
        <w:rPr>
          <w:rFonts w:ascii="Calibri" w:eastAsia="Calibri" w:hAnsi="Calibri" w:cs="Calibri"/>
        </w:rPr>
        <w:t>, so one row is one household</w:t>
      </w:r>
      <w:r>
        <w:rPr>
          <w:rFonts w:ascii="Calibri" w:eastAsia="Calibri" w:hAnsi="Calibri" w:cs="Calibri"/>
        </w:rPr>
        <w:t>,</w:t>
      </w:r>
      <w:r w:rsidRPr="00E005EF">
        <w:rPr>
          <w:rFonts w:ascii="Calibri" w:eastAsia="Calibri" w:hAnsi="Calibri" w:cs="Calibri"/>
        </w:rPr>
        <w:t xml:space="preserve"> and the key is </w:t>
      </w:r>
      <w:proofErr w:type="spellStart"/>
      <w:r w:rsidRPr="00E005EF">
        <w:rPr>
          <w:rFonts w:ascii="Consolas" w:eastAsia="Consolas" w:hAnsi="Consolas" w:cs="Consolas"/>
          <w:sz w:val="19"/>
          <w:szCs w:val="19"/>
        </w:rPr>
        <w:t>HouseholdID</w:t>
      </w:r>
      <w:proofErr w:type="spellEnd"/>
      <w:r w:rsidRPr="00E005EF">
        <w:rPr>
          <w:rFonts w:ascii="Calibri" w:eastAsia="Calibri" w:hAnsi="Calibri" w:cs="Calibri"/>
        </w:rPr>
        <w:t>. Seven household-level files were kept: dwelling conditions (D04), basic services (D05), energy (D06), household well-being (D07, which holds the food-insecurity items and acts as the anchor), connectivity (D08), household resources (D09) and mobility (D10). D08 was not in the Milestone 1 core set. We added it because it is household-level, joins without mismatch, and digital exclusion is a recognised dimension of deprivation.</w:t>
      </w:r>
    </w:p>
    <w:p w14:paraId="141DDB83" w14:textId="77777777" w:rsidR="00E005EF" w:rsidRDefault="00E005EF" w:rsidP="00E005EF">
      <w:pPr>
        <w:spacing w:after="120" w:line="276" w:lineRule="auto"/>
      </w:pPr>
      <w:r w:rsidRPr="00E005EF">
        <w:rPr>
          <w:rFonts w:ascii="Calibri" w:eastAsia="Calibri" w:hAnsi="Calibri" w:cs="Calibri"/>
        </w:rPr>
        <w:t>Three files were left out on purpose. D01 to D03 are person-level (about 70,450 rows against 20,940 households), so using them would force an extra aggregation choice for every variable, and none of H1 to H6 needs a person-level variable. D11 (labour market) comes from a different survey with a different sampling universe and has no household IDs in common with the GHS.</w:t>
      </w:r>
    </w:p>
    <w:p w14:paraId="7AB072CB" w14:textId="77777777" w:rsidR="00E005EF" w:rsidRDefault="00E005EF" w:rsidP="00E005EF"/>
    <w:p w14:paraId="7BBF8892" w14:textId="77A44553" w:rsidR="00E005EF" w:rsidRDefault="00E005EF" w:rsidP="00E005EF">
      <w:pPr>
        <w:pStyle w:val="Heading3"/>
        <w:numPr>
          <w:ilvl w:val="1"/>
          <w:numId w:val="1"/>
        </w:numPr>
        <w:ind w:left="426"/>
      </w:pPr>
      <w:bookmarkStart w:id="5" w:name="_Toc243308758"/>
      <w:r>
        <w:t>Cleaning decisions that changed the result</w:t>
      </w:r>
      <w:bookmarkEnd w:id="5"/>
    </w:p>
    <w:p w14:paraId="41E19B20" w14:textId="0DB29EFC" w:rsidR="00E005EF" w:rsidRDefault="00E005EF" w:rsidP="00E005EF">
      <w:pPr>
        <w:spacing w:after="120" w:line="276" w:lineRule="auto"/>
      </w:pPr>
      <w:r w:rsidRPr="00E005EF">
        <w:rPr>
          <w:rFonts w:ascii="Calibri" w:eastAsia="Calibri" w:hAnsi="Calibri" w:cs="Calibri"/>
        </w:rPr>
        <w:t xml:space="preserve">We cleaned each file before </w:t>
      </w:r>
      <w:r w:rsidRPr="00E005EF">
        <w:rPr>
          <w:rFonts w:ascii="Calibri" w:eastAsia="Calibri" w:hAnsi="Calibri" w:cs="Calibri"/>
        </w:rPr>
        <w:t>joining and</w:t>
      </w:r>
      <w:r w:rsidRPr="00E005EF">
        <w:rPr>
          <w:rFonts w:ascii="Calibri" w:eastAsia="Calibri" w:hAnsi="Calibri" w:cs="Calibri"/>
        </w:rPr>
        <w:t xml:space="preserve"> logged every treatment (</w:t>
      </w:r>
      <w:r w:rsidRPr="00E005EF">
        <w:rPr>
          <w:rFonts w:ascii="Consolas" w:eastAsia="Consolas" w:hAnsi="Consolas" w:cs="Consolas"/>
          <w:sz w:val="19"/>
          <w:szCs w:val="19"/>
        </w:rPr>
        <w:t>data/clean/qa_log_personC.csv</w:t>
      </w:r>
      <w:r w:rsidRPr="00E005EF">
        <w:rPr>
          <w:rFonts w:ascii="Calibri" w:eastAsia="Calibri" w:hAnsi="Calibri" w:cs="Calibri"/>
        </w:rPr>
        <w:t>). Table 2 lists the decisions that had a real effect on the final dataset.</w:t>
      </w:r>
    </w:p>
    <w:tbl>
      <w:tblPr>
        <w:tblStyle w:val="TableGrid"/>
        <w:tblW w:w="0" w:type="auto"/>
        <w:tblLook w:val="04A0" w:firstRow="1" w:lastRow="0" w:firstColumn="1" w:lastColumn="0" w:noHBand="0" w:noVBand="1"/>
      </w:tblPr>
      <w:tblGrid>
        <w:gridCol w:w="3116"/>
        <w:gridCol w:w="2549"/>
        <w:gridCol w:w="3685"/>
      </w:tblGrid>
      <w:tr w:rsidR="00E005EF" w14:paraId="661FB04E" w14:textId="77777777" w:rsidTr="00F00C87">
        <w:tc>
          <w:tcPr>
            <w:tcW w:w="3116" w:type="dxa"/>
            <w:shd w:val="clear" w:color="auto" w:fill="0F9ED5" w:themeFill="accent4"/>
          </w:tcPr>
          <w:p w14:paraId="1FCC8007" w14:textId="71A6E427" w:rsidR="00E005EF" w:rsidRDefault="00E005EF" w:rsidP="00E005EF">
            <w:r>
              <w:lastRenderedPageBreak/>
              <w:t>Problem</w:t>
            </w:r>
          </w:p>
        </w:tc>
        <w:tc>
          <w:tcPr>
            <w:tcW w:w="2549" w:type="dxa"/>
            <w:shd w:val="clear" w:color="auto" w:fill="0F9ED5" w:themeFill="accent4"/>
          </w:tcPr>
          <w:p w14:paraId="03584C03" w14:textId="07EC9C21" w:rsidR="00E005EF" w:rsidRDefault="00E005EF" w:rsidP="00E005EF">
            <w:r>
              <w:t>Decision</w:t>
            </w:r>
          </w:p>
        </w:tc>
        <w:tc>
          <w:tcPr>
            <w:tcW w:w="3685" w:type="dxa"/>
            <w:shd w:val="clear" w:color="auto" w:fill="0F9ED5" w:themeFill="accent4"/>
          </w:tcPr>
          <w:p w14:paraId="6D68BCCB" w14:textId="6F491551" w:rsidR="00E005EF" w:rsidRDefault="00E005EF" w:rsidP="00E005EF">
            <w:r>
              <w:t>Effect</w:t>
            </w:r>
          </w:p>
        </w:tc>
      </w:tr>
      <w:tr w:rsidR="00E005EF" w14:paraId="6252C1B9" w14:textId="77777777" w:rsidTr="00E005EF">
        <w:tc>
          <w:tcPr>
            <w:tcW w:w="3116" w:type="dxa"/>
          </w:tcPr>
          <w:p w14:paraId="68BB8437" w14:textId="5D13FD83" w:rsidR="00E005EF" w:rsidRDefault="00E005EF" w:rsidP="00E005EF">
            <w:r>
              <w:rPr>
                <w:rFonts w:ascii="Calibri" w:eastAsia="Calibri" w:hAnsi="Calibri" w:cs="Calibri"/>
                <w:sz w:val="20"/>
                <w:szCs w:val="20"/>
              </w:rPr>
              <w:t xml:space="preserve">18-digit </w:t>
            </w:r>
            <w:proofErr w:type="spellStart"/>
            <w:r>
              <w:rPr>
                <w:rFonts w:ascii="Consolas" w:eastAsia="Consolas" w:hAnsi="Consolas" w:cs="Consolas"/>
                <w:sz w:val="20"/>
                <w:szCs w:val="20"/>
              </w:rPr>
              <w:t>HouseholdID</w:t>
            </w:r>
            <w:proofErr w:type="spellEnd"/>
            <w:r>
              <w:rPr>
                <w:rFonts w:ascii="Calibri" w:eastAsia="Calibri" w:hAnsi="Calibri" w:cs="Calibri"/>
                <w:sz w:val="20"/>
                <w:szCs w:val="20"/>
              </w:rPr>
              <w:t xml:space="preserve"> read as a number loses its last digits (R holds only 15 to 16 digits exactly)</w:t>
            </w:r>
          </w:p>
        </w:tc>
        <w:tc>
          <w:tcPr>
            <w:tcW w:w="2549" w:type="dxa"/>
          </w:tcPr>
          <w:p w14:paraId="7CCC10B0" w14:textId="2A9F6D82" w:rsidR="00E005EF" w:rsidRDefault="00E005EF" w:rsidP="00E005EF">
            <w:r>
              <w:rPr>
                <w:rFonts w:ascii="Calibri" w:eastAsia="Calibri" w:hAnsi="Calibri" w:cs="Calibri"/>
                <w:sz w:val="20"/>
                <w:szCs w:val="20"/>
              </w:rPr>
              <w:t>Read every ID as text.</w:t>
            </w:r>
          </w:p>
        </w:tc>
        <w:tc>
          <w:tcPr>
            <w:tcW w:w="3685" w:type="dxa"/>
          </w:tcPr>
          <w:p w14:paraId="3BA9208E" w14:textId="4A7002A3" w:rsidR="00E005EF" w:rsidRDefault="00E005EF" w:rsidP="00E005EF">
            <w:r>
              <w:rPr>
                <w:rFonts w:ascii="Calibri" w:eastAsia="Calibri" w:hAnsi="Calibri" w:cs="Calibri"/>
                <w:sz w:val="20"/>
                <w:szCs w:val="20"/>
              </w:rPr>
              <w:t>The "256 to 272 duplicates per file" in Milestone 1 disappeared. It was an artefact of rounding, not of the survey.</w:t>
            </w:r>
          </w:p>
        </w:tc>
      </w:tr>
      <w:tr w:rsidR="00E005EF" w14:paraId="685A7129" w14:textId="77777777" w:rsidTr="00E005EF">
        <w:tc>
          <w:tcPr>
            <w:tcW w:w="3116" w:type="dxa"/>
          </w:tcPr>
          <w:p w14:paraId="1BDEC3C1" w14:textId="4A2A770D" w:rsidR="00E005EF" w:rsidRDefault="00E005EF" w:rsidP="00E005EF">
            <w:r>
              <w:rPr>
                <w:rFonts w:ascii="Calibri" w:eastAsia="Calibri" w:hAnsi="Calibri" w:cs="Calibri"/>
                <w:sz w:val="20"/>
                <w:szCs w:val="20"/>
              </w:rPr>
              <w:t>Exact duplicate rows in D04, D07 and D09</w:t>
            </w:r>
          </w:p>
        </w:tc>
        <w:tc>
          <w:tcPr>
            <w:tcW w:w="2549" w:type="dxa"/>
          </w:tcPr>
          <w:p w14:paraId="4C088C05" w14:textId="0DA671CD" w:rsidR="00E005EF" w:rsidRDefault="00F00C87" w:rsidP="00E005EF">
            <w:r>
              <w:rPr>
                <w:rFonts w:ascii="Calibri" w:eastAsia="Calibri" w:hAnsi="Calibri" w:cs="Calibri"/>
                <w:sz w:val="20"/>
                <w:szCs w:val="20"/>
              </w:rPr>
              <w:t>Kept the first copy after checking every duplicate was a full row copy.</w:t>
            </w:r>
          </w:p>
        </w:tc>
        <w:tc>
          <w:tcPr>
            <w:tcW w:w="3685" w:type="dxa"/>
          </w:tcPr>
          <w:p w14:paraId="7EF06B89" w14:textId="49DCAA6D" w:rsidR="00E005EF" w:rsidRDefault="00F00C87" w:rsidP="00E005EF">
            <w:r>
              <w:rPr>
                <w:rFonts w:ascii="Calibri" w:eastAsia="Calibri" w:hAnsi="Calibri" w:cs="Calibri"/>
                <w:sz w:val="20"/>
                <w:szCs w:val="20"/>
              </w:rPr>
              <w:t>20,956, 20,955 and 20,955 rows became 20,940 in each file. No information was lost.</w:t>
            </w:r>
          </w:p>
        </w:tc>
      </w:tr>
      <w:tr w:rsidR="00E005EF" w14:paraId="6DF5091C" w14:textId="77777777" w:rsidTr="00E005EF">
        <w:tc>
          <w:tcPr>
            <w:tcW w:w="3116" w:type="dxa"/>
          </w:tcPr>
          <w:p w14:paraId="70B41E9D" w14:textId="10326E15" w:rsidR="00E005EF" w:rsidRDefault="00F00C87" w:rsidP="00E005EF">
            <w:r>
              <w:rPr>
                <w:rFonts w:ascii="Calibri" w:eastAsia="Calibri" w:hAnsi="Calibri" w:cs="Calibri"/>
                <w:sz w:val="20"/>
                <w:szCs w:val="20"/>
              </w:rPr>
              <w:t>Province typed as padded or mixed-case text (up to 31 variants in one file)</w:t>
            </w:r>
          </w:p>
        </w:tc>
        <w:tc>
          <w:tcPr>
            <w:tcW w:w="2549" w:type="dxa"/>
          </w:tcPr>
          <w:p w14:paraId="49075C61" w14:textId="440212D5" w:rsidR="00E005EF" w:rsidRDefault="00F00C87" w:rsidP="00E005EF">
            <w:r>
              <w:rPr>
                <w:rFonts w:ascii="Calibri" w:eastAsia="Calibri" w:hAnsi="Calibri" w:cs="Calibri"/>
                <w:sz w:val="20"/>
                <w:szCs w:val="20"/>
              </w:rPr>
              <w:t>Rebuilt the label from the clean numeric province code.</w:t>
            </w:r>
          </w:p>
        </w:tc>
        <w:tc>
          <w:tcPr>
            <w:tcW w:w="3685" w:type="dxa"/>
          </w:tcPr>
          <w:p w14:paraId="3A6FCC15" w14:textId="36B5CF93" w:rsidR="00E005EF" w:rsidRDefault="00F00C87" w:rsidP="00E005EF">
            <w:r>
              <w:rPr>
                <w:rFonts w:ascii="Calibri" w:eastAsia="Calibri" w:hAnsi="Calibri" w:cs="Calibri"/>
                <w:sz w:val="20"/>
                <w:szCs w:val="20"/>
              </w:rPr>
              <w:t>Nine provinces in every file.</w:t>
            </w:r>
          </w:p>
        </w:tc>
      </w:tr>
      <w:tr w:rsidR="00E005EF" w14:paraId="04D8301A" w14:textId="77777777" w:rsidTr="00E005EF">
        <w:tc>
          <w:tcPr>
            <w:tcW w:w="3116" w:type="dxa"/>
          </w:tcPr>
          <w:p w14:paraId="6C6B5BF3" w14:textId="30FB3C6D" w:rsidR="00E005EF" w:rsidRDefault="00F00C87" w:rsidP="00E005EF">
            <w:r>
              <w:rPr>
                <w:rFonts w:ascii="Calibri" w:eastAsia="Calibri" w:hAnsi="Calibri" w:cs="Calibri"/>
                <w:sz w:val="20"/>
                <w:szCs w:val="20"/>
              </w:rPr>
              <w:t>Refused, "unspecified" and "not recorded" codes (9, 99, 9999999 and text tokens)</w:t>
            </w:r>
          </w:p>
        </w:tc>
        <w:tc>
          <w:tcPr>
            <w:tcW w:w="2549" w:type="dxa"/>
          </w:tcPr>
          <w:p w14:paraId="6DB35EF4" w14:textId="7C7842E4" w:rsidR="00E005EF" w:rsidRDefault="00F00C87" w:rsidP="00E005EF">
            <w:r>
              <w:rPr>
                <w:rFonts w:ascii="Calibri" w:eastAsia="Calibri" w:hAnsi="Calibri" w:cs="Calibri"/>
                <w:sz w:val="20"/>
                <w:szCs w:val="20"/>
              </w:rPr>
              <w:t>Recoded to missing instead of treating them as real answers.</w:t>
            </w:r>
          </w:p>
        </w:tc>
        <w:tc>
          <w:tcPr>
            <w:tcW w:w="3685" w:type="dxa"/>
          </w:tcPr>
          <w:p w14:paraId="154EA337" w14:textId="57858B33" w:rsidR="00E005EF" w:rsidRDefault="00F00C87" w:rsidP="00E005EF">
            <w:r>
              <w:rPr>
                <w:rFonts w:ascii="Calibri" w:eastAsia="Calibri" w:hAnsi="Calibri" w:cs="Calibri"/>
                <w:sz w:val="20"/>
                <w:szCs w:val="20"/>
              </w:rPr>
              <w:t xml:space="preserve">For </w:t>
            </w:r>
            <w:r>
              <w:rPr>
                <w:rFonts w:ascii="Calibri" w:eastAsia="Calibri" w:hAnsi="Calibri" w:cs="Calibri"/>
                <w:sz w:val="20"/>
                <w:szCs w:val="20"/>
              </w:rPr>
              <w:t>example,</w:t>
            </w:r>
            <w:r>
              <w:rPr>
                <w:rFonts w:ascii="Calibri" w:eastAsia="Calibri" w:hAnsi="Calibri" w:cs="Calibri"/>
                <w:sz w:val="20"/>
                <w:szCs w:val="20"/>
              </w:rPr>
              <w:t xml:space="preserve"> 451 households have no usable income. They are imputed later inside the model recipe, using training data only.</w:t>
            </w:r>
          </w:p>
        </w:tc>
      </w:tr>
      <w:tr w:rsidR="00F00C87" w14:paraId="724D18B9" w14:textId="77777777" w:rsidTr="00E005EF">
        <w:tc>
          <w:tcPr>
            <w:tcW w:w="3116" w:type="dxa"/>
          </w:tcPr>
          <w:p w14:paraId="74BA14FB" w14:textId="2C2779BE" w:rsidR="00F00C87" w:rsidRDefault="00F00C87" w:rsidP="00F00C87">
            <w:r>
              <w:rPr>
                <w:rFonts w:ascii="Calibri" w:eastAsia="Calibri" w:hAnsi="Calibri" w:cs="Calibri"/>
                <w:sz w:val="20"/>
                <w:szCs w:val="20"/>
              </w:rPr>
              <w:t>Household size of 0</w:t>
            </w:r>
          </w:p>
        </w:tc>
        <w:tc>
          <w:tcPr>
            <w:tcW w:w="2549" w:type="dxa"/>
          </w:tcPr>
          <w:p w14:paraId="21C3E296" w14:textId="7981B42C" w:rsidR="00F00C87" w:rsidRDefault="00F00C87" w:rsidP="00F00C87">
            <w:r>
              <w:rPr>
                <w:rFonts w:ascii="Calibri" w:eastAsia="Calibri" w:hAnsi="Calibri" w:cs="Calibri"/>
                <w:sz w:val="20"/>
                <w:szCs w:val="20"/>
              </w:rPr>
              <w:t>Recoded to missing. Sizes 8 and 9 were kept as valid.</w:t>
            </w:r>
          </w:p>
        </w:tc>
        <w:tc>
          <w:tcPr>
            <w:tcW w:w="3685" w:type="dxa"/>
          </w:tcPr>
          <w:p w14:paraId="72D862A4" w14:textId="0C4812AC" w:rsidR="00F00C87" w:rsidRDefault="00F00C87" w:rsidP="00F00C87">
            <w:r>
              <w:rPr>
                <w:rFonts w:ascii="Calibri" w:eastAsia="Calibri" w:hAnsi="Calibri" w:cs="Calibri"/>
                <w:sz w:val="20"/>
                <w:szCs w:val="20"/>
              </w:rPr>
              <w:t>Removes an impossible value without discarding real large households.</w:t>
            </w:r>
          </w:p>
        </w:tc>
      </w:tr>
      <w:tr w:rsidR="00F00C87" w14:paraId="5D7E40B0" w14:textId="77777777" w:rsidTr="00E005EF">
        <w:tc>
          <w:tcPr>
            <w:tcW w:w="3116" w:type="dxa"/>
          </w:tcPr>
          <w:p w14:paraId="23A7BE83" w14:textId="3CC88D4C" w:rsidR="00F00C87" w:rsidRDefault="00F00C87" w:rsidP="00F00C87">
            <w:pPr>
              <w:rPr>
                <w:rFonts w:ascii="Calibri" w:eastAsia="Calibri" w:hAnsi="Calibri" w:cs="Calibri"/>
                <w:sz w:val="20"/>
                <w:szCs w:val="20"/>
              </w:rPr>
            </w:pPr>
            <w:r>
              <w:rPr>
                <w:rFonts w:ascii="Calibri" w:eastAsia="Calibri" w:hAnsi="Calibri" w:cs="Calibri"/>
                <w:sz w:val="20"/>
                <w:szCs w:val="20"/>
              </w:rPr>
              <w:t>Two D09 columns that look like counts but are not (salary earners, total grant recipients)</w:t>
            </w:r>
          </w:p>
        </w:tc>
        <w:tc>
          <w:tcPr>
            <w:tcW w:w="2549" w:type="dxa"/>
          </w:tcPr>
          <w:p w14:paraId="75445D89" w14:textId="317E5164" w:rsidR="00F00C87" w:rsidRDefault="00F00C87" w:rsidP="00F00C87">
            <w:r>
              <w:rPr>
                <w:rFonts w:ascii="Calibri" w:eastAsia="Calibri" w:hAnsi="Calibri" w:cs="Calibri"/>
                <w:sz w:val="20"/>
                <w:szCs w:val="20"/>
              </w:rPr>
              <w:t>Excluded from the dataset.</w:t>
            </w:r>
          </w:p>
        </w:tc>
        <w:tc>
          <w:tcPr>
            <w:tcW w:w="3685" w:type="dxa"/>
          </w:tcPr>
          <w:p w14:paraId="5AC54894" w14:textId="513E44C5" w:rsidR="00F00C87" w:rsidRDefault="00F00C87" w:rsidP="00F00C87">
            <w:r>
              <w:rPr>
                <w:rFonts w:ascii="Calibri" w:eastAsia="Calibri" w:hAnsi="Calibri" w:cs="Calibri"/>
                <w:sz w:val="20"/>
                <w:szCs w:val="20"/>
              </w:rPr>
              <w:t>Avoids feeding amounts and sentinels into a count predictor.</w:t>
            </w:r>
          </w:p>
        </w:tc>
      </w:tr>
    </w:tbl>
    <w:p w14:paraId="5491C7A1" w14:textId="5AB3F540" w:rsidR="00E005EF" w:rsidRDefault="00F00C87" w:rsidP="00F00C87">
      <w:pPr>
        <w:pStyle w:val="Heading3"/>
        <w:numPr>
          <w:ilvl w:val="1"/>
          <w:numId w:val="1"/>
        </w:numPr>
        <w:ind w:left="426"/>
      </w:pPr>
      <w:bookmarkStart w:id="6" w:name="_Toc243308759"/>
      <w:r>
        <w:t>Integration</w:t>
      </w:r>
      <w:bookmarkEnd w:id="6"/>
    </w:p>
    <w:p w14:paraId="3B3287BE" w14:textId="77777777" w:rsidR="00F00C87" w:rsidRDefault="00F00C87" w:rsidP="00F00C87">
      <w:pPr>
        <w:spacing w:after="120" w:line="276" w:lineRule="auto"/>
      </w:pPr>
      <w:r w:rsidRPr="00F00C87">
        <w:rPr>
          <w:rFonts w:ascii="Calibri" w:eastAsia="Calibri" w:hAnsi="Calibri" w:cs="Calibri"/>
        </w:rPr>
        <w:t>We joined D07 with the other six files one at a time, using guarded one-to-one joins that stop if a household would be dropped or duplicated. This mattered. Fifteen households in D05 carried placeholder keys ("UNMATCHED_…") instead of real IDs, so a plain inner join would have lost them without any warning. Because all files list households in the same order, we matched each placeholder to the ID at the same row position in D07, and then confirmed it with the household's province, settlement type and survey weight. Both checks agreed for all 15, so the keys were restored and the join went ahead.</w:t>
      </w:r>
    </w:p>
    <w:p w14:paraId="1C8E62CF" w14:textId="77777777" w:rsidR="00F00C87" w:rsidRDefault="00F00C87" w:rsidP="00F00C87">
      <w:pPr>
        <w:spacing w:after="120" w:line="276" w:lineRule="auto"/>
      </w:pPr>
      <w:r w:rsidRPr="00F00C87">
        <w:rPr>
          <w:rFonts w:ascii="Calibri" w:eastAsia="Calibri" w:hAnsi="Calibri" w:cs="Calibri"/>
        </w:rPr>
        <w:t>The result is 20,940 households with no loss or duplication at any step. We tested it three ways: every source value survives the join unchanged (compared column by column with no tolerance), the descriptors that were dropped from the other files agree with the integrated values for all matched households, and the provincial household counts equal those in D07. These checks stop the notebook if they fail. The dictionary (</w:t>
      </w:r>
      <w:r w:rsidRPr="00F00C87">
        <w:rPr>
          <w:rFonts w:ascii="Consolas" w:eastAsia="Consolas" w:hAnsi="Consolas" w:cs="Consolas"/>
          <w:sz w:val="19"/>
          <w:szCs w:val="19"/>
        </w:rPr>
        <w:t>data/integrated/BIN381_M2_Data_Dictionary.csv</w:t>
      </w:r>
      <w:r w:rsidRPr="00F00C87">
        <w:rPr>
          <w:rFonts w:ascii="Calibri" w:eastAsia="Calibri" w:hAnsi="Calibri" w:cs="Calibri"/>
        </w:rPr>
        <w:t>) records the source file and treatment of every column.</w:t>
      </w:r>
    </w:p>
    <w:p w14:paraId="7EE16358" w14:textId="204CB218" w:rsidR="00F00C87" w:rsidRDefault="00F00C87" w:rsidP="00F00C87">
      <w:r>
        <w:rPr>
          <w:noProof/>
        </w:rPr>
        <w:drawing>
          <wp:inline distT="0" distB="0" distL="0" distR="0" wp14:anchorId="3959107F" wp14:editId="28DAA072">
            <wp:extent cx="4953000" cy="2105025"/>
            <wp:effectExtent l="0" t="0" r="0" b="0"/>
            <wp:docPr id="1861712149" name="figure2_data_flow.png" descr="Figure 2  From the cleaned files to the modelling split" title="Figure 2  From the cleaned files to the modelling spl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105025"/>
                    </a:xfrm>
                    <a:prstGeom prst="rect">
                      <a:avLst/>
                    </a:prstGeom>
                  </pic:spPr>
                </pic:pic>
              </a:graphicData>
            </a:graphic>
          </wp:inline>
        </w:drawing>
      </w:r>
    </w:p>
    <w:p w14:paraId="2A438042" w14:textId="2B85D200" w:rsidR="00F00C87" w:rsidRDefault="00F00C87" w:rsidP="00F00C87">
      <w:pPr>
        <w:pStyle w:val="Heading3"/>
        <w:numPr>
          <w:ilvl w:val="1"/>
          <w:numId w:val="1"/>
        </w:numPr>
        <w:ind w:left="426"/>
      </w:pPr>
      <w:bookmarkStart w:id="7" w:name="_Toc243308760"/>
      <w:r>
        <w:lastRenderedPageBreak/>
        <w:t>Target, predictors and data split</w:t>
      </w:r>
      <w:bookmarkEnd w:id="7"/>
    </w:p>
    <w:p w14:paraId="4B744AD5" w14:textId="77777777" w:rsidR="00F00C87" w:rsidRDefault="00F00C87" w:rsidP="00F00C87">
      <w:pPr>
        <w:spacing w:after="120" w:line="276" w:lineRule="auto"/>
        <w:rPr>
          <w:rFonts w:ascii="Calibri" w:eastAsia="Calibri" w:hAnsi="Calibri" w:cs="Calibri"/>
        </w:rPr>
      </w:pPr>
      <w:r w:rsidRPr="00F00C87">
        <w:rPr>
          <w:rFonts w:ascii="Calibri" w:eastAsia="Calibri" w:hAnsi="Calibri" w:cs="Calibri"/>
          <w:b/>
          <w:bCs/>
        </w:rPr>
        <w:t>Target.</w:t>
      </w:r>
      <w:r w:rsidRPr="00F00C87">
        <w:rPr>
          <w:rFonts w:ascii="Calibri" w:eastAsia="Calibri" w:hAnsi="Calibri" w:cs="Calibri"/>
        </w:rPr>
        <w:t xml:space="preserve"> The Food Insecurity (FI) Score counts the "yes" answers to the eight food-access items (0 to 8). An answer of "don't know/refused" is missing, not "no", because it is no evidence of food security. Fifteen households have no valid answer, so they cannot be scored and were set aside, leaving </w:t>
      </w:r>
      <w:r w:rsidRPr="00F00C87">
        <w:rPr>
          <w:rFonts w:ascii="Calibri" w:eastAsia="Calibri" w:hAnsi="Calibri" w:cs="Calibri"/>
          <w:b/>
          <w:bCs/>
        </w:rPr>
        <w:t>20,925 modelled households</w:t>
      </w:r>
      <w:r w:rsidRPr="00F00C87">
        <w:rPr>
          <w:rFonts w:ascii="Calibri" w:eastAsia="Calibri" w:hAnsi="Calibri" w:cs="Calibri"/>
        </w:rPr>
        <w:t>. We grouped the score into three tiers: food secure (FI = 0, 69.45% of training households), food insecure (FI 1 to 3, 10.55%) and severely food insecure (FI of 4 or more, 20.00%). Any food insecurity (FI of 1 or more, 30.55%) was kept as a binary fallback.</w:t>
      </w:r>
    </w:p>
    <w:p w14:paraId="6CC53F1D" w14:textId="77777777" w:rsidR="00F00C87" w:rsidRDefault="00F00C87" w:rsidP="00F00C87">
      <w:pPr>
        <w:spacing w:after="120" w:line="276" w:lineRule="auto"/>
      </w:pPr>
    </w:p>
    <w:p w14:paraId="50931FFE" w14:textId="77777777" w:rsidR="00F00C87" w:rsidRDefault="00F00C87" w:rsidP="00F00C87">
      <w:pPr>
        <w:spacing w:after="120" w:line="276" w:lineRule="auto"/>
      </w:pPr>
      <w:r>
        <w:rPr>
          <w:rFonts w:ascii="Calibri" w:eastAsia="Calibri" w:hAnsi="Calibri" w:cs="Calibri"/>
          <w:b/>
          <w:bCs/>
        </w:rPr>
        <w:t>Predictors.</w:t>
      </w:r>
      <w:r>
        <w:rPr>
          <w:rFonts w:ascii="Calibri" w:eastAsia="Calibri" w:hAnsi="Calibri" w:cs="Calibri"/>
        </w:rPr>
        <w:t xml:space="preserve"> Each of the eight predictors comes from a hypothesis: income compared with a year ago (H1), settlement type (H2), household size and income per person (H3, with log income also used for H1), electricity access (H4), number of grant recipients (H5) and main toilet type (H6). Income is log-transformed because it is strongly right-skewed.</w:t>
      </w:r>
    </w:p>
    <w:p w14:paraId="373F2C37" w14:textId="77777777" w:rsidR="00F00C87" w:rsidRDefault="00F00C87" w:rsidP="00F00C87">
      <w:pPr>
        <w:spacing w:after="120" w:line="276" w:lineRule="auto"/>
      </w:pPr>
      <w:r>
        <w:rPr>
          <w:rFonts w:ascii="Calibri" w:eastAsia="Calibri" w:hAnsi="Calibri" w:cs="Calibri"/>
          <w:b/>
          <w:bCs/>
        </w:rPr>
        <w:t>Leakage.</w:t>
      </w:r>
      <w:r>
        <w:rPr>
          <w:rFonts w:ascii="Calibri" w:eastAsia="Calibri" w:hAnsi="Calibri" w:cs="Calibri"/>
        </w:rPr>
        <w:t xml:space="preserve"> The FI Score is built from the eight items, so they cannot also be predictors. We excluded 16 columns: the eight items, two older hunger questions, four "number of days" follow-ups, the FI Score and its count of answered items. The notebook asserts that none is in the predictor set or in the modelling data.</w:t>
      </w:r>
    </w:p>
    <w:p w14:paraId="0D9004C3" w14:textId="77777777" w:rsidR="00F00C87" w:rsidRDefault="00F00C87" w:rsidP="00F00C87">
      <w:pPr>
        <w:spacing w:after="120" w:line="276" w:lineRule="auto"/>
      </w:pPr>
      <w:r>
        <w:rPr>
          <w:rFonts w:ascii="Calibri" w:eastAsia="Calibri" w:hAnsi="Calibri" w:cs="Calibri"/>
          <w:b/>
          <w:bCs/>
        </w:rPr>
        <w:t>Split.</w:t>
      </w:r>
      <w:r>
        <w:rPr>
          <w:rFonts w:ascii="Calibri" w:eastAsia="Calibri" w:hAnsi="Calibri" w:cs="Calibri"/>
        </w:rPr>
        <w:t xml:space="preserve"> A stratified 70/30 split on the tier (seed 381) gave 14,646 training and 6,279 test households, with the same tier mix in both. The test set was not used for any modelling decision.</w:t>
      </w:r>
    </w:p>
    <w:p w14:paraId="097D6B30" w14:textId="77777777" w:rsidR="00F00C87" w:rsidRDefault="00F00C87" w:rsidP="00F00C87"/>
    <w:p w14:paraId="0A6ED8D8" w14:textId="0CD24089" w:rsidR="00F00C87" w:rsidRDefault="00F00C87" w:rsidP="00F00C87">
      <w:pPr>
        <w:pStyle w:val="Heading2"/>
        <w:numPr>
          <w:ilvl w:val="0"/>
          <w:numId w:val="1"/>
        </w:numPr>
        <w:ind w:left="426" w:hanging="426"/>
      </w:pPr>
      <w:bookmarkStart w:id="8" w:name="_Toc243308761"/>
      <w:r>
        <w:t>Modelling</w:t>
      </w:r>
      <w:bookmarkEnd w:id="8"/>
      <w:r>
        <w:t xml:space="preserve"> </w:t>
      </w:r>
    </w:p>
    <w:p w14:paraId="1E37FEBF" w14:textId="62E8EE2B" w:rsidR="00F00C87" w:rsidRDefault="00F00C87" w:rsidP="00F00C87">
      <w:pPr>
        <w:pStyle w:val="Heading3"/>
        <w:numPr>
          <w:ilvl w:val="1"/>
          <w:numId w:val="1"/>
        </w:numPr>
        <w:ind w:left="426"/>
      </w:pPr>
      <w:bookmarkStart w:id="9" w:name="_Toc243308762"/>
      <w:r>
        <w:t>Framing</w:t>
      </w:r>
      <w:bookmarkEnd w:id="9"/>
    </w:p>
    <w:p w14:paraId="089CB4D2" w14:textId="77777777" w:rsidR="00F00C87" w:rsidRDefault="00F00C87" w:rsidP="00F00C87">
      <w:pPr>
        <w:spacing w:after="120" w:line="276" w:lineRule="auto"/>
        <w:rPr>
          <w:rFonts w:ascii="Calibri" w:eastAsia="Calibri" w:hAnsi="Calibri" w:cs="Calibri"/>
        </w:rPr>
      </w:pPr>
      <w:r w:rsidRPr="00F00C87">
        <w:rPr>
          <w:rFonts w:ascii="Calibri" w:eastAsia="Calibri" w:hAnsi="Calibri" w:cs="Calibri"/>
        </w:rPr>
        <w:t>This is a supervised classification problem: given a household's income, size, settlement type and access to services and grants, how likely is it to be food insecure? We started with the three-tier target because BO2 asks for vulnerability tiers, and we wrote down in advance that we would fall back to the binary target if the thin middle tier (10.55%) could not be separated.</w:t>
      </w:r>
    </w:p>
    <w:p w14:paraId="2291BCFB" w14:textId="2FBD18FD" w:rsidR="00F00C87" w:rsidRDefault="00F00C87" w:rsidP="00F00C87">
      <w:pPr>
        <w:pStyle w:val="Heading3"/>
        <w:numPr>
          <w:ilvl w:val="1"/>
          <w:numId w:val="1"/>
        </w:numPr>
        <w:ind w:left="426"/>
      </w:pPr>
      <w:bookmarkStart w:id="10" w:name="_Toc243308763"/>
      <w:r>
        <w:t>Techniques and preprocessing</w:t>
      </w:r>
      <w:bookmarkEnd w:id="10"/>
    </w:p>
    <w:p w14:paraId="2B0695C4" w14:textId="1E06A59E" w:rsidR="00F00C87" w:rsidRDefault="00F00C87" w:rsidP="00F00C87">
      <w:pPr>
        <w:spacing w:after="120" w:line="276" w:lineRule="auto"/>
      </w:pPr>
      <w:r w:rsidRPr="00F00C87">
        <w:rPr>
          <w:rFonts w:ascii="Calibri" w:eastAsia="Calibri" w:hAnsi="Calibri" w:cs="Calibri"/>
        </w:rPr>
        <w:t xml:space="preserve">We built three candidates, one more than the minimum, to cover the trade-off between interpretability and performance. </w:t>
      </w:r>
      <w:r w:rsidRPr="00F00C87">
        <w:rPr>
          <w:rFonts w:ascii="Calibri" w:eastAsia="Calibri" w:hAnsi="Calibri" w:cs="Calibri"/>
          <w:b/>
          <w:bCs/>
        </w:rPr>
        <w:t>Regularised multinomial logistic regression</w:t>
      </w:r>
      <w:r w:rsidRPr="00F00C87">
        <w:rPr>
          <w:rFonts w:ascii="Calibri" w:eastAsia="Calibri" w:hAnsi="Calibri" w:cs="Calibri"/>
        </w:rPr>
        <w:t xml:space="preserve"> (</w:t>
      </w:r>
      <w:proofErr w:type="spellStart"/>
      <w:r w:rsidRPr="00F00C87">
        <w:rPr>
          <w:rFonts w:ascii="Calibri" w:eastAsia="Calibri" w:hAnsi="Calibri" w:cs="Calibri"/>
        </w:rPr>
        <w:t>glmnet</w:t>
      </w:r>
      <w:proofErr w:type="spellEnd"/>
      <w:r w:rsidRPr="00F00C87">
        <w:rPr>
          <w:rFonts w:ascii="Calibri" w:eastAsia="Calibri" w:hAnsi="Calibri" w:cs="Calibri"/>
        </w:rPr>
        <w:t xml:space="preserve">; Friedman, Hastie &amp; </w:t>
      </w:r>
      <w:proofErr w:type="spellStart"/>
      <w:r w:rsidRPr="00F00C87">
        <w:rPr>
          <w:rFonts w:ascii="Calibri" w:eastAsia="Calibri" w:hAnsi="Calibri" w:cs="Calibri"/>
        </w:rPr>
        <w:t>Tibshirani</w:t>
      </w:r>
      <w:proofErr w:type="spellEnd"/>
      <w:r w:rsidRPr="00F00C87">
        <w:rPr>
          <w:rFonts w:ascii="Calibri" w:eastAsia="Calibri" w:hAnsi="Calibri" w:cs="Calibri"/>
        </w:rPr>
        <w:t xml:space="preserve">, 2010) is the interpretable baseline whose coefficients map onto H1 to H6. It assumes a linear relationship on the log-odds scale and low multicollinearity. We handled the first by log-transforming </w:t>
      </w:r>
      <w:r w:rsidRPr="00F00C87">
        <w:rPr>
          <w:rFonts w:ascii="Calibri" w:eastAsia="Calibri" w:hAnsi="Calibri" w:cs="Calibri"/>
        </w:rPr>
        <w:t>income and</w:t>
      </w:r>
      <w:r w:rsidRPr="00F00C87">
        <w:rPr>
          <w:rFonts w:ascii="Calibri" w:eastAsia="Calibri" w:hAnsi="Calibri" w:cs="Calibri"/>
        </w:rPr>
        <w:t xml:space="preserve"> checked the second: income compared with a year ago, regressed on the two income features, gives R² = 0.064 and a variance inflation factor of 1.07, far below the usual concern level of 5. </w:t>
      </w:r>
      <w:r w:rsidRPr="00F00C87">
        <w:rPr>
          <w:rFonts w:ascii="Calibri" w:eastAsia="Calibri" w:hAnsi="Calibri" w:cs="Calibri"/>
          <w:b/>
          <w:bCs/>
        </w:rPr>
        <w:t>A decision tree</w:t>
      </w:r>
      <w:r w:rsidRPr="00F00C87">
        <w:rPr>
          <w:rFonts w:ascii="Calibri" w:eastAsia="Calibri" w:hAnsi="Calibri" w:cs="Calibri"/>
        </w:rPr>
        <w:t xml:space="preserve"> (</w:t>
      </w:r>
      <w:proofErr w:type="spellStart"/>
      <w:r w:rsidRPr="00F00C87">
        <w:rPr>
          <w:rFonts w:ascii="Calibri" w:eastAsia="Calibri" w:hAnsi="Calibri" w:cs="Calibri"/>
        </w:rPr>
        <w:t>rpart</w:t>
      </w:r>
      <w:proofErr w:type="spellEnd"/>
      <w:r w:rsidRPr="00F00C87">
        <w:rPr>
          <w:rFonts w:ascii="Calibri" w:eastAsia="Calibri" w:hAnsi="Calibri" w:cs="Calibri"/>
        </w:rPr>
        <w:t xml:space="preserve">; </w:t>
      </w:r>
      <w:proofErr w:type="spellStart"/>
      <w:r w:rsidRPr="00F00C87">
        <w:rPr>
          <w:rFonts w:ascii="Calibri" w:eastAsia="Calibri" w:hAnsi="Calibri" w:cs="Calibri"/>
        </w:rPr>
        <w:t>Therneau</w:t>
      </w:r>
      <w:proofErr w:type="spellEnd"/>
      <w:r w:rsidRPr="00F00C87">
        <w:rPr>
          <w:rFonts w:ascii="Calibri" w:eastAsia="Calibri" w:hAnsi="Calibri" w:cs="Calibri"/>
        </w:rPr>
        <w:t xml:space="preserve"> &amp; Atkinson, 2026) gives readable rules, but is unstable, so we used it for interpretation and not as the performance candidate. </w:t>
      </w:r>
      <w:r w:rsidRPr="00F00C87">
        <w:rPr>
          <w:rFonts w:ascii="Calibri" w:eastAsia="Calibri" w:hAnsi="Calibri" w:cs="Calibri"/>
          <w:b/>
          <w:bCs/>
        </w:rPr>
        <w:t>A random forest</w:t>
      </w:r>
      <w:r w:rsidRPr="00F00C87">
        <w:rPr>
          <w:rFonts w:ascii="Calibri" w:eastAsia="Calibri" w:hAnsi="Calibri" w:cs="Calibri"/>
        </w:rPr>
        <w:t xml:space="preserve"> (ranger; </w:t>
      </w:r>
      <w:proofErr w:type="spellStart"/>
      <w:r w:rsidRPr="00F00C87">
        <w:rPr>
          <w:rFonts w:ascii="Calibri" w:eastAsia="Calibri" w:hAnsi="Calibri" w:cs="Calibri"/>
        </w:rPr>
        <w:t>Breiman</w:t>
      </w:r>
      <w:proofErr w:type="spellEnd"/>
      <w:r w:rsidRPr="00F00C87">
        <w:rPr>
          <w:rFonts w:ascii="Calibri" w:eastAsia="Calibri" w:hAnsi="Calibri" w:cs="Calibri"/>
        </w:rPr>
        <w:t>, 2001; Wright &amp; Ziegler, 2017) of 500 trees is the performance benchmark, at the cost of being harder to interpret.</w:t>
      </w:r>
    </w:p>
    <w:p w14:paraId="36AC3BFF" w14:textId="22FF82AD" w:rsidR="00F00C87" w:rsidRDefault="00F00C87" w:rsidP="00F00C87">
      <w:pPr>
        <w:spacing w:after="120" w:line="276" w:lineRule="auto"/>
      </w:pPr>
      <w:r w:rsidRPr="00F00C87">
        <w:rPr>
          <w:rFonts w:ascii="Calibri" w:eastAsia="Calibri" w:hAnsi="Calibri" w:cs="Calibri"/>
        </w:rPr>
        <w:lastRenderedPageBreak/>
        <w:t xml:space="preserve">Each family has its own preprocessing recipe. Missing numbers are filled with the training median and missing categories with the training mode, rare toilet codes (under 2% of households) are pooled, and unseen categories are guarded against. The logistic model also gets dummy encoding and scaling, because its penalty is </w:t>
      </w:r>
      <w:r w:rsidRPr="00F00C87">
        <w:rPr>
          <w:rFonts w:ascii="Calibri" w:eastAsia="Calibri" w:hAnsi="Calibri" w:cs="Calibri"/>
        </w:rPr>
        <w:t>scale sensitive</w:t>
      </w:r>
      <w:r w:rsidRPr="00F00C87">
        <w:rPr>
          <w:rFonts w:ascii="Calibri" w:eastAsia="Calibri" w:hAnsi="Calibri" w:cs="Calibri"/>
        </w:rPr>
        <w:t xml:space="preserve">. </w:t>
      </w:r>
      <w:r w:rsidRPr="00F00C87">
        <w:rPr>
          <w:rFonts w:ascii="Calibri" w:eastAsia="Calibri" w:hAnsi="Calibri" w:cs="Calibri"/>
        </w:rPr>
        <w:t>All</w:t>
      </w:r>
      <w:r w:rsidRPr="00F00C87">
        <w:rPr>
          <w:rFonts w:ascii="Calibri" w:eastAsia="Calibri" w:hAnsi="Calibri" w:cs="Calibri"/>
        </w:rPr>
        <w:t xml:space="preserve"> this sits inside </w:t>
      </w:r>
      <w:proofErr w:type="spellStart"/>
      <w:r w:rsidRPr="00F00C87">
        <w:rPr>
          <w:rFonts w:ascii="Calibri" w:eastAsia="Calibri" w:hAnsi="Calibri" w:cs="Calibri"/>
        </w:rPr>
        <w:t>tidymodels</w:t>
      </w:r>
      <w:proofErr w:type="spellEnd"/>
      <w:r w:rsidRPr="00F00C87">
        <w:rPr>
          <w:rFonts w:ascii="Calibri" w:eastAsia="Calibri" w:hAnsi="Calibri" w:cs="Calibri"/>
        </w:rPr>
        <w:t xml:space="preserve"> workflows, so it is re-learned inside every cross-validation fold and never sees the test set (Kuhn &amp; </w:t>
      </w:r>
      <w:proofErr w:type="spellStart"/>
      <w:r w:rsidRPr="00F00C87">
        <w:rPr>
          <w:rFonts w:ascii="Calibri" w:eastAsia="Calibri" w:hAnsi="Calibri" w:cs="Calibri"/>
        </w:rPr>
        <w:t>Silge</w:t>
      </w:r>
      <w:proofErr w:type="spellEnd"/>
      <w:r w:rsidRPr="00F00C87">
        <w:rPr>
          <w:rFonts w:ascii="Calibri" w:eastAsia="Calibri" w:hAnsi="Calibri" w:cs="Calibri"/>
        </w:rPr>
        <w:t>, 2022).</w:t>
      </w:r>
    </w:p>
    <w:p w14:paraId="349769A8" w14:textId="093338A5" w:rsidR="00F00C87" w:rsidRPr="00F00C87" w:rsidRDefault="0025401D" w:rsidP="0025401D">
      <w:pPr>
        <w:pStyle w:val="Heading3"/>
      </w:pPr>
      <w:bookmarkStart w:id="11" w:name="_Toc243308764"/>
      <w:r>
        <w:t>3.3 Validation and tuning</w:t>
      </w:r>
      <w:bookmarkEnd w:id="11"/>
    </w:p>
    <w:p w14:paraId="28A92BAB" w14:textId="77777777" w:rsidR="0025401D" w:rsidRDefault="0025401D" w:rsidP="0025401D">
      <w:pPr>
        <w:spacing w:after="120" w:line="276" w:lineRule="auto"/>
      </w:pPr>
      <w:r>
        <w:rPr>
          <w:rFonts w:ascii="Calibri" w:eastAsia="Calibri" w:hAnsi="Calibri" w:cs="Calibri"/>
        </w:rPr>
        <w:t>We tuned each model with 5-fold cross-validation on the training set, stratified on the tier so that every fold keeps the 69/11/20 mix. Candidates came from space-filling grids of 8 to 12 settings, and the selection metric was cross-validated ROC-AUC (the Hand and Till, 2001, version for three classes), which the majority class cannot inflate. Accuracy is misleading here because predicting "food secure" for everyone scores 69%.</w:t>
      </w:r>
    </w:p>
    <w:p w14:paraId="5AE8C968" w14:textId="410B977A" w:rsidR="00F00C87" w:rsidRPr="00F00C87" w:rsidRDefault="0025401D" w:rsidP="006F1287">
      <w:pPr>
        <w:spacing w:after="120" w:line="276" w:lineRule="auto"/>
      </w:pPr>
      <w:r>
        <w:rPr>
          <w:rFonts w:ascii="Calibri" w:eastAsia="Calibri" w:hAnsi="Calibri" w:cs="Calibri"/>
        </w:rPr>
        <w:t xml:space="preserve">We also tested class weights as an alternative way to handle imbalance. They raised recall for the severe tier from 25.8% to </w:t>
      </w:r>
      <w:r w:rsidR="00C33EC5">
        <w:rPr>
          <w:rFonts w:ascii="Calibri" w:eastAsia="Calibri" w:hAnsi="Calibri" w:cs="Calibri"/>
        </w:rPr>
        <w:t>58.7% but</w:t>
      </w:r>
      <w:r>
        <w:rPr>
          <w:rFonts w:ascii="Calibri" w:eastAsia="Calibri" w:hAnsi="Calibri" w:cs="Calibri"/>
        </w:rPr>
        <w:t xml:space="preserve"> cut recall for food-secure households from 95.5% to 59.7% and worsened calibration (Brier score 0.289 against 0.205). The app reports a probability, so we kept the unweighted models and handled imbalance at the decision threshold instead (Section 4).</w:t>
      </w:r>
    </w:p>
    <w:tbl>
      <w:tblPr>
        <w:tblStyle w:val="TableGrid"/>
        <w:tblW w:w="0" w:type="auto"/>
        <w:tblLook w:val="04A0" w:firstRow="1" w:lastRow="0" w:firstColumn="1" w:lastColumn="0" w:noHBand="0" w:noVBand="1"/>
      </w:tblPr>
      <w:tblGrid>
        <w:gridCol w:w="2337"/>
        <w:gridCol w:w="2337"/>
        <w:gridCol w:w="2338"/>
        <w:gridCol w:w="2338"/>
      </w:tblGrid>
      <w:tr w:rsidR="006816E1" w14:paraId="201E1942" w14:textId="77777777" w:rsidTr="004C0966">
        <w:tc>
          <w:tcPr>
            <w:tcW w:w="2337" w:type="dxa"/>
            <w:shd w:val="clear" w:color="auto" w:fill="0F9ED5" w:themeFill="accent4"/>
          </w:tcPr>
          <w:p w14:paraId="5D2BE1ED" w14:textId="4E9815C0" w:rsidR="006816E1" w:rsidRDefault="006816E1" w:rsidP="00F00C87">
            <w:r>
              <w:t>Model</w:t>
            </w:r>
          </w:p>
        </w:tc>
        <w:tc>
          <w:tcPr>
            <w:tcW w:w="2337" w:type="dxa"/>
            <w:shd w:val="clear" w:color="auto" w:fill="0F9ED5" w:themeFill="accent4"/>
          </w:tcPr>
          <w:p w14:paraId="77871D8E" w14:textId="0C7D2D65" w:rsidR="006816E1" w:rsidRDefault="006816E1" w:rsidP="00F00C87">
            <w:r>
              <w:t>Selected settings</w:t>
            </w:r>
          </w:p>
        </w:tc>
        <w:tc>
          <w:tcPr>
            <w:tcW w:w="2338" w:type="dxa"/>
            <w:shd w:val="clear" w:color="auto" w:fill="0F9ED5" w:themeFill="accent4"/>
          </w:tcPr>
          <w:p w14:paraId="1585D656" w14:textId="2774D3EF" w:rsidR="006816E1" w:rsidRDefault="006816E1" w:rsidP="00F00C87">
            <w:r>
              <w:t>CV ROC-AUC, three tiers</w:t>
            </w:r>
          </w:p>
        </w:tc>
        <w:tc>
          <w:tcPr>
            <w:tcW w:w="2338" w:type="dxa"/>
            <w:shd w:val="clear" w:color="auto" w:fill="0F9ED5" w:themeFill="accent4"/>
          </w:tcPr>
          <w:p w14:paraId="4A7C5D8F" w14:textId="76F24A21" w:rsidR="00586CF6" w:rsidRDefault="006816E1" w:rsidP="00F00C87">
            <w:r>
              <w:t>CV ROC-AUC</w:t>
            </w:r>
            <w:r w:rsidR="00586CF6">
              <w:t>, screening</w:t>
            </w:r>
          </w:p>
        </w:tc>
      </w:tr>
      <w:tr w:rsidR="00EB763F" w14:paraId="55F56070" w14:textId="77777777" w:rsidTr="006816E1">
        <w:tc>
          <w:tcPr>
            <w:tcW w:w="2337" w:type="dxa"/>
          </w:tcPr>
          <w:p w14:paraId="3DBBB871" w14:textId="1CE44B9B" w:rsidR="00EB763F" w:rsidRPr="00586CF6" w:rsidRDefault="00EB763F" w:rsidP="00EB763F">
            <w:pPr>
              <w:rPr>
                <w:sz w:val="20"/>
                <w:szCs w:val="20"/>
              </w:rPr>
            </w:pPr>
            <w:r w:rsidRPr="00586CF6">
              <w:rPr>
                <w:sz w:val="20"/>
                <w:szCs w:val="20"/>
              </w:rPr>
              <w:t>Multinomial logistic (</w:t>
            </w:r>
            <w:proofErr w:type="spellStart"/>
            <w:r w:rsidRPr="00586CF6">
              <w:rPr>
                <w:sz w:val="20"/>
                <w:szCs w:val="20"/>
              </w:rPr>
              <w:t>glmnet</w:t>
            </w:r>
            <w:proofErr w:type="spellEnd"/>
            <w:r w:rsidRPr="00586CF6">
              <w:rPr>
                <w:sz w:val="20"/>
                <w:szCs w:val="20"/>
              </w:rPr>
              <w:t>)</w:t>
            </w:r>
          </w:p>
        </w:tc>
        <w:tc>
          <w:tcPr>
            <w:tcW w:w="2337" w:type="dxa"/>
          </w:tcPr>
          <w:p w14:paraId="659F9B1E" w14:textId="5C5B40DB" w:rsidR="00EB763F" w:rsidRPr="00586CF6" w:rsidRDefault="00EB763F" w:rsidP="00EB763F">
            <w:pPr>
              <w:rPr>
                <w:sz w:val="20"/>
                <w:szCs w:val="20"/>
              </w:rPr>
            </w:pPr>
            <w:r>
              <w:rPr>
                <w:rFonts w:ascii="Calibri" w:eastAsia="Calibri" w:hAnsi="Calibri" w:cs="Calibri"/>
                <w:sz w:val="20"/>
                <w:szCs w:val="20"/>
              </w:rPr>
              <w:t>penalty 8.1 × 10⁻¹⁰, mixture 0.18</w:t>
            </w:r>
          </w:p>
        </w:tc>
        <w:tc>
          <w:tcPr>
            <w:tcW w:w="2338" w:type="dxa"/>
          </w:tcPr>
          <w:p w14:paraId="370EC675" w14:textId="3A913C38" w:rsidR="00EB763F" w:rsidRPr="00586CF6" w:rsidRDefault="00EB763F" w:rsidP="00EB763F">
            <w:pPr>
              <w:rPr>
                <w:sz w:val="20"/>
                <w:szCs w:val="20"/>
              </w:rPr>
            </w:pPr>
            <w:r>
              <w:rPr>
                <w:rFonts w:ascii="Calibri" w:eastAsia="Calibri" w:hAnsi="Calibri" w:cs="Calibri"/>
                <w:sz w:val="20"/>
                <w:szCs w:val="20"/>
              </w:rPr>
              <w:t>0.669 ± 0.007</w:t>
            </w:r>
          </w:p>
        </w:tc>
        <w:tc>
          <w:tcPr>
            <w:tcW w:w="2338" w:type="dxa"/>
          </w:tcPr>
          <w:p w14:paraId="4CE05A4F" w14:textId="71948614" w:rsidR="00EB763F" w:rsidRPr="00586CF6" w:rsidRDefault="002156C8" w:rsidP="00EB763F">
            <w:pPr>
              <w:rPr>
                <w:sz w:val="20"/>
                <w:szCs w:val="20"/>
              </w:rPr>
            </w:pPr>
            <w:r>
              <w:rPr>
                <w:rFonts w:ascii="Calibri" w:eastAsia="Calibri" w:hAnsi="Calibri" w:cs="Calibri"/>
                <w:sz w:val="20"/>
                <w:szCs w:val="20"/>
              </w:rPr>
              <w:t>0.734</w:t>
            </w:r>
          </w:p>
        </w:tc>
      </w:tr>
      <w:tr w:rsidR="00EB763F" w14:paraId="3E823562" w14:textId="77777777" w:rsidTr="006816E1">
        <w:tc>
          <w:tcPr>
            <w:tcW w:w="2337" w:type="dxa"/>
          </w:tcPr>
          <w:p w14:paraId="41819D6D" w14:textId="65BD3CA3" w:rsidR="00EB763F" w:rsidRPr="00586CF6" w:rsidRDefault="0096130F" w:rsidP="00EB763F">
            <w:pPr>
              <w:rPr>
                <w:sz w:val="20"/>
                <w:szCs w:val="20"/>
              </w:rPr>
            </w:pPr>
            <w:r>
              <w:rPr>
                <w:rFonts w:ascii="Calibri" w:eastAsia="Calibri" w:hAnsi="Calibri" w:cs="Calibri"/>
                <w:sz w:val="20"/>
                <w:szCs w:val="20"/>
              </w:rPr>
              <w:t>Decision tree (rpart)</w:t>
            </w:r>
          </w:p>
        </w:tc>
        <w:tc>
          <w:tcPr>
            <w:tcW w:w="2337" w:type="dxa"/>
          </w:tcPr>
          <w:p w14:paraId="2481384A" w14:textId="5BA3E107" w:rsidR="00EB763F" w:rsidRPr="00586CF6" w:rsidRDefault="001657BB" w:rsidP="00EB763F">
            <w:pPr>
              <w:rPr>
                <w:sz w:val="20"/>
                <w:szCs w:val="20"/>
              </w:rPr>
            </w:pPr>
            <w:r>
              <w:rPr>
                <w:rFonts w:ascii="Calibri" w:eastAsia="Calibri" w:hAnsi="Calibri" w:cs="Calibri"/>
                <w:sz w:val="20"/>
                <w:szCs w:val="20"/>
              </w:rPr>
              <w:t>cost complexity 1 × 10⁻¹⁰, depth 11, min_n 19</w:t>
            </w:r>
          </w:p>
        </w:tc>
        <w:tc>
          <w:tcPr>
            <w:tcW w:w="2338" w:type="dxa"/>
          </w:tcPr>
          <w:p w14:paraId="0C59329F" w14:textId="49FFA8DF" w:rsidR="00EB763F" w:rsidRPr="00586CF6" w:rsidRDefault="004C0966" w:rsidP="00EB763F">
            <w:pPr>
              <w:rPr>
                <w:sz w:val="20"/>
                <w:szCs w:val="20"/>
              </w:rPr>
            </w:pPr>
            <w:r>
              <w:rPr>
                <w:rFonts w:ascii="Calibri" w:eastAsia="Calibri" w:hAnsi="Calibri" w:cs="Calibri"/>
                <w:sz w:val="20"/>
                <w:szCs w:val="20"/>
              </w:rPr>
              <w:t>0.658 ± 0.010</w:t>
            </w:r>
          </w:p>
        </w:tc>
        <w:tc>
          <w:tcPr>
            <w:tcW w:w="2338" w:type="dxa"/>
          </w:tcPr>
          <w:p w14:paraId="54F7B907" w14:textId="152A0726" w:rsidR="00EB763F" w:rsidRPr="00586CF6" w:rsidRDefault="0090456C" w:rsidP="00EB763F">
            <w:pPr>
              <w:rPr>
                <w:sz w:val="20"/>
                <w:szCs w:val="20"/>
              </w:rPr>
            </w:pPr>
            <w:r>
              <w:rPr>
                <w:rFonts w:ascii="Calibri" w:eastAsia="Calibri" w:hAnsi="Calibri" w:cs="Calibri"/>
                <w:sz w:val="20"/>
                <w:szCs w:val="20"/>
              </w:rPr>
              <w:t>0.721</w:t>
            </w:r>
          </w:p>
        </w:tc>
      </w:tr>
      <w:tr w:rsidR="00EB763F" w14:paraId="6923F744" w14:textId="77777777" w:rsidTr="006816E1">
        <w:tc>
          <w:tcPr>
            <w:tcW w:w="2337" w:type="dxa"/>
          </w:tcPr>
          <w:p w14:paraId="2446C366" w14:textId="0BFF4C3D" w:rsidR="00EB763F" w:rsidRPr="00586CF6" w:rsidRDefault="00CA7385" w:rsidP="00EB763F">
            <w:pPr>
              <w:rPr>
                <w:sz w:val="20"/>
                <w:szCs w:val="20"/>
              </w:rPr>
            </w:pPr>
            <w:r>
              <w:rPr>
                <w:rFonts w:ascii="Calibri" w:eastAsia="Calibri" w:hAnsi="Calibri" w:cs="Calibri"/>
                <w:sz w:val="20"/>
                <w:szCs w:val="20"/>
              </w:rPr>
              <w:t>Random forest (ranger)</w:t>
            </w:r>
          </w:p>
        </w:tc>
        <w:tc>
          <w:tcPr>
            <w:tcW w:w="2337" w:type="dxa"/>
          </w:tcPr>
          <w:p w14:paraId="49C2EEE1" w14:textId="3EEA32AF" w:rsidR="00EB763F" w:rsidRPr="00586CF6" w:rsidRDefault="009C1491" w:rsidP="00EB763F">
            <w:pPr>
              <w:rPr>
                <w:sz w:val="20"/>
                <w:szCs w:val="20"/>
              </w:rPr>
            </w:pPr>
            <w:proofErr w:type="spellStart"/>
            <w:r>
              <w:rPr>
                <w:rFonts w:ascii="Calibri" w:eastAsia="Calibri" w:hAnsi="Calibri" w:cs="Calibri"/>
                <w:sz w:val="20"/>
                <w:szCs w:val="20"/>
              </w:rPr>
              <w:t>mtry</w:t>
            </w:r>
            <w:proofErr w:type="spellEnd"/>
            <w:r>
              <w:rPr>
                <w:rFonts w:ascii="Calibri" w:eastAsia="Calibri" w:hAnsi="Calibri" w:cs="Calibri"/>
                <w:sz w:val="20"/>
                <w:szCs w:val="20"/>
              </w:rPr>
              <w:t xml:space="preserve"> 2, </w:t>
            </w:r>
            <w:proofErr w:type="spellStart"/>
            <w:r>
              <w:rPr>
                <w:rFonts w:ascii="Calibri" w:eastAsia="Calibri" w:hAnsi="Calibri" w:cs="Calibri"/>
                <w:sz w:val="20"/>
                <w:szCs w:val="20"/>
              </w:rPr>
              <w:t>min_n</w:t>
            </w:r>
            <w:proofErr w:type="spellEnd"/>
            <w:r>
              <w:rPr>
                <w:rFonts w:ascii="Calibri" w:eastAsia="Calibri" w:hAnsi="Calibri" w:cs="Calibri"/>
                <w:sz w:val="20"/>
                <w:szCs w:val="20"/>
              </w:rPr>
              <w:t xml:space="preserve"> 31, 500 trees</w:t>
            </w:r>
          </w:p>
        </w:tc>
        <w:tc>
          <w:tcPr>
            <w:tcW w:w="2338" w:type="dxa"/>
          </w:tcPr>
          <w:p w14:paraId="56530AE0" w14:textId="185CE451" w:rsidR="00EB763F" w:rsidRPr="00586CF6" w:rsidRDefault="008737CB" w:rsidP="00EB763F">
            <w:pPr>
              <w:rPr>
                <w:sz w:val="20"/>
                <w:szCs w:val="20"/>
              </w:rPr>
            </w:pPr>
            <w:r>
              <w:rPr>
                <w:rFonts w:ascii="Calibri" w:eastAsia="Calibri" w:hAnsi="Calibri" w:cs="Calibri"/>
                <w:sz w:val="20"/>
                <w:szCs w:val="20"/>
              </w:rPr>
              <w:t>0.673 ± 0.005</w:t>
            </w:r>
          </w:p>
        </w:tc>
        <w:tc>
          <w:tcPr>
            <w:tcW w:w="2338" w:type="dxa"/>
          </w:tcPr>
          <w:p w14:paraId="4AD504BF" w14:textId="171E26FF" w:rsidR="00EB763F" w:rsidRPr="00586CF6" w:rsidRDefault="00AE5DE6" w:rsidP="00EB763F">
            <w:pPr>
              <w:rPr>
                <w:sz w:val="20"/>
                <w:szCs w:val="20"/>
              </w:rPr>
            </w:pPr>
            <w:r>
              <w:rPr>
                <w:rFonts w:ascii="Calibri" w:eastAsia="Calibri" w:hAnsi="Calibri" w:cs="Calibri"/>
                <w:sz w:val="20"/>
                <w:szCs w:val="20"/>
              </w:rPr>
              <w:t>0.739</w:t>
            </w:r>
          </w:p>
        </w:tc>
      </w:tr>
      <w:tr w:rsidR="00EB763F" w14:paraId="72C8313C" w14:textId="77777777" w:rsidTr="006816E1">
        <w:tc>
          <w:tcPr>
            <w:tcW w:w="2337" w:type="dxa"/>
          </w:tcPr>
          <w:p w14:paraId="23D1CA6A" w14:textId="469E9B6B" w:rsidR="00EB763F" w:rsidRPr="00586CF6" w:rsidRDefault="006A3D8B" w:rsidP="00EB763F">
            <w:pPr>
              <w:rPr>
                <w:sz w:val="20"/>
                <w:szCs w:val="20"/>
              </w:rPr>
            </w:pPr>
            <w:r>
              <w:rPr>
                <w:rFonts w:ascii="Calibri" w:eastAsia="Calibri" w:hAnsi="Calibri" w:cs="Calibri"/>
                <w:sz w:val="20"/>
                <w:szCs w:val="20"/>
              </w:rPr>
              <w:t>Binary logistic (</w:t>
            </w:r>
            <w:proofErr w:type="spellStart"/>
            <w:r>
              <w:rPr>
                <w:rFonts w:ascii="Calibri" w:eastAsia="Calibri" w:hAnsi="Calibri" w:cs="Calibri"/>
                <w:sz w:val="20"/>
                <w:szCs w:val="20"/>
              </w:rPr>
              <w:t>glmnet</w:t>
            </w:r>
            <w:proofErr w:type="spellEnd"/>
            <w:r>
              <w:rPr>
                <w:rFonts w:ascii="Calibri" w:eastAsia="Calibri" w:hAnsi="Calibri" w:cs="Calibri"/>
                <w:sz w:val="20"/>
                <w:szCs w:val="20"/>
              </w:rPr>
              <w:t>)</w:t>
            </w:r>
          </w:p>
        </w:tc>
        <w:tc>
          <w:tcPr>
            <w:tcW w:w="2337" w:type="dxa"/>
          </w:tcPr>
          <w:p w14:paraId="424F0EC3" w14:textId="01D763A6" w:rsidR="00EB763F" w:rsidRPr="00586CF6" w:rsidRDefault="00487F22" w:rsidP="00EB763F">
            <w:pPr>
              <w:rPr>
                <w:sz w:val="20"/>
                <w:szCs w:val="20"/>
              </w:rPr>
            </w:pPr>
            <w:r>
              <w:rPr>
                <w:rFonts w:ascii="Calibri" w:eastAsia="Calibri" w:hAnsi="Calibri" w:cs="Calibri"/>
                <w:sz w:val="20"/>
                <w:szCs w:val="20"/>
              </w:rPr>
              <w:t>penalty 1.9 × 10⁻⁶, mixture 1 (lasso)</w:t>
            </w:r>
          </w:p>
        </w:tc>
        <w:tc>
          <w:tcPr>
            <w:tcW w:w="2338" w:type="dxa"/>
          </w:tcPr>
          <w:p w14:paraId="6DF628E7" w14:textId="63348FC3" w:rsidR="00EB763F" w:rsidRPr="00586CF6" w:rsidRDefault="00FB142B" w:rsidP="00EB763F">
            <w:pPr>
              <w:rPr>
                <w:sz w:val="20"/>
                <w:szCs w:val="20"/>
              </w:rPr>
            </w:pPr>
            <w:r>
              <w:rPr>
                <w:rFonts w:ascii="Calibri" w:eastAsia="Calibri" w:hAnsi="Calibri" w:cs="Calibri"/>
                <w:sz w:val="20"/>
                <w:szCs w:val="20"/>
              </w:rPr>
              <w:t>not applicable</w:t>
            </w:r>
          </w:p>
        </w:tc>
        <w:tc>
          <w:tcPr>
            <w:tcW w:w="2338" w:type="dxa"/>
          </w:tcPr>
          <w:p w14:paraId="178C0C7F" w14:textId="1427D67F" w:rsidR="00EB763F" w:rsidRPr="00586CF6" w:rsidRDefault="00D50CAE" w:rsidP="00EB763F">
            <w:pPr>
              <w:rPr>
                <w:sz w:val="20"/>
                <w:szCs w:val="20"/>
              </w:rPr>
            </w:pPr>
            <w:r>
              <w:rPr>
                <w:rFonts w:ascii="Calibri" w:eastAsia="Calibri" w:hAnsi="Calibri" w:cs="Calibri"/>
                <w:sz w:val="20"/>
                <w:szCs w:val="20"/>
              </w:rPr>
              <w:t>0.733 ± 0.010</w:t>
            </w:r>
          </w:p>
        </w:tc>
      </w:tr>
    </w:tbl>
    <w:p w14:paraId="01FCA3A8" w14:textId="77777777" w:rsidR="006F1287" w:rsidRDefault="006F1287" w:rsidP="006F1287">
      <w:pPr>
        <w:spacing w:before="60" w:after="120"/>
      </w:pPr>
      <w:r>
        <w:rPr>
          <w:rFonts w:ascii="Calibri" w:eastAsia="Calibri" w:hAnsi="Calibri" w:cs="Calibri"/>
          <w:i/>
          <w:iCs/>
        </w:rPr>
        <w:t>Screening AUC is the ability to separate food-secure from food-insecure households, from the sum of the two insecure-tier probabilities.</w:t>
      </w:r>
    </w:p>
    <w:p w14:paraId="7502653A" w14:textId="3B2018ED" w:rsidR="00FB142B" w:rsidRDefault="00E25FD5" w:rsidP="00E25FD5">
      <w:pPr>
        <w:pStyle w:val="Heading3"/>
      </w:pPr>
      <w:bookmarkStart w:id="12" w:name="_Toc243308765"/>
      <w:r>
        <w:t xml:space="preserve">3.4 </w:t>
      </w:r>
      <w:r w:rsidR="006F1287">
        <w:t>The change to a binary model</w:t>
      </w:r>
      <w:bookmarkEnd w:id="12"/>
    </w:p>
    <w:p w14:paraId="2DD72621" w14:textId="3D1D4562" w:rsidR="00E25FD5" w:rsidRDefault="00E25FD5" w:rsidP="00E25FD5">
      <w:pPr>
        <w:spacing w:after="120" w:line="276" w:lineRule="auto"/>
      </w:pPr>
      <w:r w:rsidRPr="00E25FD5">
        <w:rPr>
          <w:rFonts w:ascii="Calibri" w:eastAsia="Calibri" w:hAnsi="Calibri" w:cs="Calibri"/>
        </w:rPr>
        <w:t xml:space="preserve">All three three-tier models rank households better than chance (cross-validated AUC 0.66 to 0.67), but on the test set none of them </w:t>
      </w:r>
      <w:r>
        <w:rPr>
          <w:rFonts w:ascii="Calibri" w:eastAsia="Calibri" w:hAnsi="Calibri" w:cs="Calibri"/>
        </w:rPr>
        <w:t>recall</w:t>
      </w:r>
      <w:r w:rsidRPr="00E25FD5">
        <w:rPr>
          <w:rFonts w:ascii="Calibri" w:eastAsia="Calibri" w:hAnsi="Calibri" w:cs="Calibri"/>
        </w:rPr>
        <w:t xml:space="preserve"> more than 3.2% of middle-tier households (the forest 0.3%; Section 4), and the differences between them are small. With these eight predictors</w:t>
      </w:r>
      <w:r>
        <w:rPr>
          <w:rFonts w:ascii="Calibri" w:eastAsia="Calibri" w:hAnsi="Calibri" w:cs="Calibri"/>
        </w:rPr>
        <w:t>,</w:t>
      </w:r>
      <w:r w:rsidRPr="00E25FD5">
        <w:rPr>
          <w:rFonts w:ascii="Calibri" w:eastAsia="Calibri" w:hAnsi="Calibri" w:cs="Calibri"/>
        </w:rPr>
        <w:t xml:space="preserve"> the middle tier cannot be separated from its neighbours, which is the condition we set in advance for the fallback. The Shiny app also returns one probability per household, which suits a two-class model. We therefore fitted a fourth model, a lasso logistic regression on any food insecurity, with the same predictors and recipe. Section 4 compares it with the others on the test set and explains why it was deployed.</w:t>
      </w:r>
    </w:p>
    <w:p w14:paraId="3684AEEC" w14:textId="5C418A63" w:rsidR="006F1287" w:rsidRDefault="00E25FD5" w:rsidP="00E25FD5">
      <w:pPr>
        <w:pStyle w:val="Heading3"/>
      </w:pPr>
      <w:bookmarkStart w:id="13" w:name="_Toc243308766"/>
      <w:r>
        <w:t>3.5 Reproducibility</w:t>
      </w:r>
      <w:bookmarkEnd w:id="13"/>
    </w:p>
    <w:p w14:paraId="55C02F5A" w14:textId="1B5861CE" w:rsidR="00997AB2" w:rsidRDefault="00997AB2" w:rsidP="00997AB2">
      <w:pPr>
        <w:spacing w:after="120" w:line="276" w:lineRule="auto"/>
      </w:pPr>
      <w:r>
        <w:rPr>
          <w:rFonts w:ascii="Calibri" w:eastAsia="Calibri" w:hAnsi="Calibri" w:cs="Calibri"/>
        </w:rPr>
        <w:t xml:space="preserve">The seed 381 is set before every random step, and package versions are pinned with </w:t>
      </w:r>
      <w:proofErr w:type="spellStart"/>
      <w:r>
        <w:rPr>
          <w:rFonts w:ascii="Calibri" w:eastAsia="Calibri" w:hAnsi="Calibri" w:cs="Calibri"/>
        </w:rPr>
        <w:t>renv</w:t>
      </w:r>
      <w:proofErr w:type="spellEnd"/>
      <w:r>
        <w:rPr>
          <w:rFonts w:ascii="Calibri" w:eastAsia="Calibri" w:hAnsi="Calibri" w:cs="Calibri"/>
        </w:rPr>
        <w:t xml:space="preserve"> (R 4.6.1, 225 packages; </w:t>
      </w:r>
      <w:proofErr w:type="spellStart"/>
      <w:r>
        <w:rPr>
          <w:rFonts w:ascii="Calibri" w:eastAsia="Calibri" w:hAnsi="Calibri" w:cs="Calibri"/>
        </w:rPr>
        <w:t>Ushey</w:t>
      </w:r>
      <w:proofErr w:type="spellEnd"/>
      <w:r>
        <w:rPr>
          <w:rFonts w:ascii="Calibri" w:eastAsia="Calibri" w:hAnsi="Calibri" w:cs="Calibri"/>
        </w:rPr>
        <w:t xml:space="preserve"> &amp; Wickham, 2026). Running the modelling notebook from a clean session reproduces every saved prediction and the parameter table exactly. The fitted workflows, the predictions and an </w:t>
      </w:r>
      <w:r>
        <w:rPr>
          <w:rFonts w:ascii="Calibri" w:eastAsia="Calibri" w:hAnsi="Calibri" w:cs="Calibri"/>
        </w:rPr>
        <w:lastRenderedPageBreak/>
        <w:t xml:space="preserve">input schema (names, types, valid ranges) were handed to </w:t>
      </w:r>
      <w:r>
        <w:rPr>
          <w:rFonts w:ascii="Calibri" w:eastAsia="Calibri" w:hAnsi="Calibri" w:cs="Calibri"/>
        </w:rPr>
        <w:t>Rudi</w:t>
      </w:r>
      <w:r>
        <w:rPr>
          <w:rFonts w:ascii="Calibri" w:eastAsia="Calibri" w:hAnsi="Calibri" w:cs="Calibri"/>
        </w:rPr>
        <w:t xml:space="preserve"> for evaluation and to </w:t>
      </w:r>
      <w:r>
        <w:rPr>
          <w:rFonts w:ascii="Calibri" w:eastAsia="Calibri" w:hAnsi="Calibri" w:cs="Calibri"/>
        </w:rPr>
        <w:t xml:space="preserve">Timothy </w:t>
      </w:r>
      <w:r>
        <w:rPr>
          <w:rFonts w:ascii="Calibri" w:eastAsia="Calibri" w:hAnsi="Calibri" w:cs="Calibri"/>
        </w:rPr>
        <w:t>for deployment.</w:t>
      </w:r>
    </w:p>
    <w:p w14:paraId="5B0CA0AB" w14:textId="77777777" w:rsidR="00E25FD5" w:rsidRDefault="00E25FD5" w:rsidP="00E25FD5"/>
    <w:p w14:paraId="0028BFD4" w14:textId="77777777" w:rsidR="00720171" w:rsidRDefault="00720171" w:rsidP="00720171">
      <w:pPr>
        <w:pStyle w:val="Heading2"/>
      </w:pPr>
      <w:r>
        <w:rPr>
          <w:rFonts w:ascii="Calibri" w:eastAsia="Calibri" w:hAnsi="Calibri" w:cs="Calibri"/>
        </w:rPr>
        <w:t>References used in these sections</w:t>
      </w:r>
    </w:p>
    <w:p w14:paraId="3653C923" w14:textId="77777777" w:rsidR="00720171" w:rsidRDefault="00720171" w:rsidP="00720171">
      <w:pPr>
        <w:spacing w:after="60"/>
        <w:ind w:left="360" w:hanging="360"/>
      </w:pPr>
      <w:proofErr w:type="spellStart"/>
      <w:r>
        <w:rPr>
          <w:rFonts w:ascii="Calibri" w:eastAsia="Calibri" w:hAnsi="Calibri" w:cs="Calibri"/>
          <w:sz w:val="20"/>
          <w:szCs w:val="20"/>
        </w:rPr>
        <w:t>Breiman</w:t>
      </w:r>
      <w:proofErr w:type="spellEnd"/>
      <w:r>
        <w:rPr>
          <w:rFonts w:ascii="Calibri" w:eastAsia="Calibri" w:hAnsi="Calibri" w:cs="Calibri"/>
          <w:sz w:val="20"/>
          <w:szCs w:val="20"/>
        </w:rPr>
        <w:t>, L. (2001). Random forests. Machine Learning, 45(1), 5–32.</w:t>
      </w:r>
    </w:p>
    <w:p w14:paraId="47580DA1" w14:textId="77777777" w:rsidR="00720171" w:rsidRDefault="00720171" w:rsidP="00720171">
      <w:pPr>
        <w:spacing w:after="60"/>
        <w:ind w:left="360" w:hanging="360"/>
      </w:pPr>
      <w:r>
        <w:rPr>
          <w:rFonts w:ascii="Calibri" w:eastAsia="Calibri" w:hAnsi="Calibri" w:cs="Calibri"/>
          <w:sz w:val="20"/>
          <w:szCs w:val="20"/>
        </w:rPr>
        <w:t xml:space="preserve">Chapman, P., Clinton, J., Kerber, R., </w:t>
      </w:r>
      <w:proofErr w:type="spellStart"/>
      <w:r>
        <w:rPr>
          <w:rFonts w:ascii="Calibri" w:eastAsia="Calibri" w:hAnsi="Calibri" w:cs="Calibri"/>
          <w:sz w:val="20"/>
          <w:szCs w:val="20"/>
        </w:rPr>
        <w:t>Khabaza</w:t>
      </w:r>
      <w:proofErr w:type="spellEnd"/>
      <w:r>
        <w:rPr>
          <w:rFonts w:ascii="Calibri" w:eastAsia="Calibri" w:hAnsi="Calibri" w:cs="Calibri"/>
          <w:sz w:val="20"/>
          <w:szCs w:val="20"/>
        </w:rPr>
        <w:t>, T., Reinartz, T., Shearer, C., &amp; Wirth, R. (2000). CRISP-DM 1.0: Step-by-step data mining guide. SPSS.</w:t>
      </w:r>
    </w:p>
    <w:p w14:paraId="180FB9A0" w14:textId="77777777" w:rsidR="00720171" w:rsidRDefault="00720171" w:rsidP="00720171">
      <w:pPr>
        <w:spacing w:after="60"/>
        <w:ind w:left="360" w:hanging="360"/>
      </w:pPr>
      <w:r>
        <w:rPr>
          <w:rFonts w:ascii="Calibri" w:eastAsia="Calibri" w:hAnsi="Calibri" w:cs="Calibri"/>
          <w:sz w:val="20"/>
          <w:szCs w:val="20"/>
        </w:rPr>
        <w:t xml:space="preserve">Friedman, J., Hastie, T., &amp; </w:t>
      </w:r>
      <w:proofErr w:type="spellStart"/>
      <w:r>
        <w:rPr>
          <w:rFonts w:ascii="Calibri" w:eastAsia="Calibri" w:hAnsi="Calibri" w:cs="Calibri"/>
          <w:sz w:val="20"/>
          <w:szCs w:val="20"/>
        </w:rPr>
        <w:t>Tibshirani</w:t>
      </w:r>
      <w:proofErr w:type="spellEnd"/>
      <w:r>
        <w:rPr>
          <w:rFonts w:ascii="Calibri" w:eastAsia="Calibri" w:hAnsi="Calibri" w:cs="Calibri"/>
          <w:sz w:val="20"/>
          <w:szCs w:val="20"/>
        </w:rPr>
        <w:t>, R. (2010). Regularization paths for generalized linear models via coordinate descent. Journal of Statistical Software, 33(1), 1–22. https://doi.org/10.18637/jss.v033.i01</w:t>
      </w:r>
    </w:p>
    <w:p w14:paraId="2E50E453" w14:textId="77777777" w:rsidR="00720171" w:rsidRDefault="00720171" w:rsidP="00720171">
      <w:pPr>
        <w:spacing w:after="60"/>
        <w:ind w:left="360" w:hanging="360"/>
      </w:pPr>
      <w:r>
        <w:rPr>
          <w:rFonts w:ascii="Calibri" w:eastAsia="Calibri" w:hAnsi="Calibri" w:cs="Calibri"/>
          <w:sz w:val="20"/>
          <w:szCs w:val="20"/>
        </w:rPr>
        <w:t>Hand, D. J., &amp; Till, R. J. (2001). A simple generalisation of the area under the ROC curve for multiple class classification problems. Machine Learning, 45(2), 171–186.</w:t>
      </w:r>
    </w:p>
    <w:p w14:paraId="70541CA4" w14:textId="77777777" w:rsidR="00720171" w:rsidRDefault="00720171" w:rsidP="00720171">
      <w:pPr>
        <w:spacing w:after="60"/>
        <w:ind w:left="360" w:hanging="360"/>
      </w:pPr>
      <w:r>
        <w:rPr>
          <w:rFonts w:ascii="Calibri" w:eastAsia="Calibri" w:hAnsi="Calibri" w:cs="Calibri"/>
          <w:sz w:val="20"/>
          <w:szCs w:val="20"/>
        </w:rPr>
        <w:t xml:space="preserve">Kuhn, M., &amp; </w:t>
      </w:r>
      <w:proofErr w:type="spellStart"/>
      <w:r>
        <w:rPr>
          <w:rFonts w:ascii="Calibri" w:eastAsia="Calibri" w:hAnsi="Calibri" w:cs="Calibri"/>
          <w:sz w:val="20"/>
          <w:szCs w:val="20"/>
        </w:rPr>
        <w:t>Silge</w:t>
      </w:r>
      <w:proofErr w:type="spellEnd"/>
      <w:r>
        <w:rPr>
          <w:rFonts w:ascii="Calibri" w:eastAsia="Calibri" w:hAnsi="Calibri" w:cs="Calibri"/>
          <w:sz w:val="20"/>
          <w:szCs w:val="20"/>
        </w:rPr>
        <w:t xml:space="preserve">, J. (2022). Tidy </w:t>
      </w:r>
      <w:proofErr w:type="spellStart"/>
      <w:r>
        <w:rPr>
          <w:rFonts w:ascii="Calibri" w:eastAsia="Calibri" w:hAnsi="Calibri" w:cs="Calibri"/>
          <w:sz w:val="20"/>
          <w:szCs w:val="20"/>
        </w:rPr>
        <w:t>modeling</w:t>
      </w:r>
      <w:proofErr w:type="spellEnd"/>
      <w:r>
        <w:rPr>
          <w:rFonts w:ascii="Calibri" w:eastAsia="Calibri" w:hAnsi="Calibri" w:cs="Calibri"/>
          <w:sz w:val="20"/>
          <w:szCs w:val="20"/>
        </w:rPr>
        <w:t xml:space="preserve"> with R. O'Reilly Media.</w:t>
      </w:r>
    </w:p>
    <w:p w14:paraId="65DBAD45" w14:textId="77777777" w:rsidR="00720171" w:rsidRDefault="00720171" w:rsidP="00720171">
      <w:pPr>
        <w:spacing w:after="60"/>
        <w:ind w:left="360" w:hanging="360"/>
      </w:pPr>
      <w:r>
        <w:rPr>
          <w:rFonts w:ascii="Calibri" w:eastAsia="Calibri" w:hAnsi="Calibri" w:cs="Calibri"/>
          <w:sz w:val="20"/>
          <w:szCs w:val="20"/>
        </w:rPr>
        <w:t>Statistics South Africa. (2026). General Household Survey 2024 [Data set]. Statistics South Africa. https://isibaloweb.statssa.gov.za/</w:t>
      </w:r>
    </w:p>
    <w:p w14:paraId="37932D46" w14:textId="77777777" w:rsidR="00720171" w:rsidRDefault="00720171" w:rsidP="00720171">
      <w:pPr>
        <w:spacing w:after="60"/>
        <w:ind w:left="360" w:hanging="360"/>
      </w:pPr>
      <w:proofErr w:type="spellStart"/>
      <w:r>
        <w:rPr>
          <w:rFonts w:ascii="Calibri" w:eastAsia="Calibri" w:hAnsi="Calibri" w:cs="Calibri"/>
          <w:sz w:val="20"/>
          <w:szCs w:val="20"/>
        </w:rPr>
        <w:t>Therneau</w:t>
      </w:r>
      <w:proofErr w:type="spellEnd"/>
      <w:r>
        <w:rPr>
          <w:rFonts w:ascii="Calibri" w:eastAsia="Calibri" w:hAnsi="Calibri" w:cs="Calibri"/>
          <w:sz w:val="20"/>
          <w:szCs w:val="20"/>
        </w:rPr>
        <w:t xml:space="preserve">, T., &amp; Atkinson, B. (2026). </w:t>
      </w:r>
      <w:proofErr w:type="spellStart"/>
      <w:r>
        <w:rPr>
          <w:rFonts w:ascii="Calibri" w:eastAsia="Calibri" w:hAnsi="Calibri" w:cs="Calibri"/>
          <w:sz w:val="20"/>
          <w:szCs w:val="20"/>
        </w:rPr>
        <w:t>rpart</w:t>
      </w:r>
      <w:proofErr w:type="spellEnd"/>
      <w:r>
        <w:rPr>
          <w:rFonts w:ascii="Calibri" w:eastAsia="Calibri" w:hAnsi="Calibri" w:cs="Calibri"/>
          <w:sz w:val="20"/>
          <w:szCs w:val="20"/>
        </w:rPr>
        <w:t>: Recursive partitioning and regression trees (R package version 4.1.27). https://doi.org/10.32614/CRAN.package.rpart</w:t>
      </w:r>
    </w:p>
    <w:p w14:paraId="243C9DEA" w14:textId="77777777" w:rsidR="00720171" w:rsidRDefault="00720171" w:rsidP="00720171">
      <w:pPr>
        <w:spacing w:after="60"/>
        <w:ind w:left="360" w:hanging="360"/>
      </w:pPr>
      <w:proofErr w:type="spellStart"/>
      <w:r>
        <w:rPr>
          <w:rFonts w:ascii="Calibri" w:eastAsia="Calibri" w:hAnsi="Calibri" w:cs="Calibri"/>
          <w:sz w:val="20"/>
          <w:szCs w:val="20"/>
        </w:rPr>
        <w:t>Ushey</w:t>
      </w:r>
      <w:proofErr w:type="spellEnd"/>
      <w:r>
        <w:rPr>
          <w:rFonts w:ascii="Calibri" w:eastAsia="Calibri" w:hAnsi="Calibri" w:cs="Calibri"/>
          <w:sz w:val="20"/>
          <w:szCs w:val="20"/>
        </w:rPr>
        <w:t xml:space="preserve">, K., &amp; Wickham, H. (2026). </w:t>
      </w:r>
      <w:proofErr w:type="spellStart"/>
      <w:r>
        <w:rPr>
          <w:rFonts w:ascii="Calibri" w:eastAsia="Calibri" w:hAnsi="Calibri" w:cs="Calibri"/>
          <w:sz w:val="20"/>
          <w:szCs w:val="20"/>
        </w:rPr>
        <w:t>renv</w:t>
      </w:r>
      <w:proofErr w:type="spellEnd"/>
      <w:r>
        <w:rPr>
          <w:rFonts w:ascii="Calibri" w:eastAsia="Calibri" w:hAnsi="Calibri" w:cs="Calibri"/>
          <w:sz w:val="20"/>
          <w:szCs w:val="20"/>
        </w:rPr>
        <w:t>: Project environments (R package version 1.3.0). https://rstudio.github.io/renv/</w:t>
      </w:r>
    </w:p>
    <w:p w14:paraId="4482D86C" w14:textId="77777777" w:rsidR="00720171" w:rsidRDefault="00720171" w:rsidP="00720171">
      <w:pPr>
        <w:spacing w:after="60"/>
        <w:ind w:left="360" w:hanging="360"/>
      </w:pPr>
      <w:r>
        <w:rPr>
          <w:rFonts w:ascii="Calibri" w:eastAsia="Calibri" w:hAnsi="Calibri" w:cs="Calibri"/>
          <w:sz w:val="20"/>
          <w:szCs w:val="20"/>
        </w:rPr>
        <w:t>Wright, M. N., &amp; Ziegler, A. (2017). ranger: A fast implementation of random forests for high dimensional data in C++ and R. Journal of Statistical Software, 77(1), 1–17. https://doi.org/10.18637/jss.v077.i01</w:t>
      </w:r>
    </w:p>
    <w:p w14:paraId="18BECCC8" w14:textId="77777777" w:rsidR="00A849A0" w:rsidRPr="00E25FD5" w:rsidRDefault="00A849A0" w:rsidP="00E25FD5"/>
    <w:p w14:paraId="6636B5E4" w14:textId="77777777" w:rsidR="006F1287" w:rsidRPr="00F00C87" w:rsidRDefault="006F1287" w:rsidP="00F00C87"/>
    <w:sectPr w:rsidR="006F1287" w:rsidRPr="00F00C87" w:rsidSect="00E005EF">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E3119"/>
    <w:multiLevelType w:val="multilevel"/>
    <w:tmpl w:val="93CEF2A8"/>
    <w:lvl w:ilvl="0">
      <w:start w:val="3"/>
      <w:numFmt w:val="decimal"/>
      <w:lvlText w:val="%1"/>
      <w:lvlJc w:val="left"/>
      <w:pPr>
        <w:ind w:left="375" w:hanging="375"/>
      </w:pPr>
      <w:rPr>
        <w:rFonts w:hint="default"/>
      </w:rPr>
    </w:lvl>
    <w:lvl w:ilvl="1">
      <w:start w:val="4"/>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 w15:restartNumberingAfterBreak="0">
    <w:nsid w:val="4F4E3198"/>
    <w:multiLevelType w:val="hybridMultilevel"/>
    <w:tmpl w:val="B37AEF3E"/>
    <w:lvl w:ilvl="0" w:tplc="CD4EE724">
      <w:start w:val="1"/>
      <w:numFmt w:val="bullet"/>
      <w:lvlText w:val="•"/>
      <w:lvlJc w:val="left"/>
      <w:pPr>
        <w:ind w:left="500" w:hanging="260"/>
      </w:pPr>
    </w:lvl>
    <w:lvl w:ilvl="1" w:tplc="EA9057BA">
      <w:numFmt w:val="decimal"/>
      <w:lvlText w:val=""/>
      <w:lvlJc w:val="left"/>
    </w:lvl>
    <w:lvl w:ilvl="2" w:tplc="ED522300">
      <w:numFmt w:val="decimal"/>
      <w:lvlText w:val=""/>
      <w:lvlJc w:val="left"/>
    </w:lvl>
    <w:lvl w:ilvl="3" w:tplc="1B76048C">
      <w:numFmt w:val="decimal"/>
      <w:lvlText w:val=""/>
      <w:lvlJc w:val="left"/>
    </w:lvl>
    <w:lvl w:ilvl="4" w:tplc="B7ACE312">
      <w:numFmt w:val="decimal"/>
      <w:lvlText w:val=""/>
      <w:lvlJc w:val="left"/>
    </w:lvl>
    <w:lvl w:ilvl="5" w:tplc="E0FCC6EC">
      <w:numFmt w:val="decimal"/>
      <w:lvlText w:val=""/>
      <w:lvlJc w:val="left"/>
    </w:lvl>
    <w:lvl w:ilvl="6" w:tplc="DE0638A2">
      <w:numFmt w:val="decimal"/>
      <w:lvlText w:val=""/>
      <w:lvlJc w:val="left"/>
    </w:lvl>
    <w:lvl w:ilvl="7" w:tplc="3172696C">
      <w:numFmt w:val="decimal"/>
      <w:lvlText w:val=""/>
      <w:lvlJc w:val="left"/>
    </w:lvl>
    <w:lvl w:ilvl="8" w:tplc="E904D0A4">
      <w:numFmt w:val="decimal"/>
      <w:lvlText w:val=""/>
      <w:lvlJc w:val="left"/>
    </w:lvl>
  </w:abstractNum>
  <w:abstractNum w:abstractNumId="2" w15:restartNumberingAfterBreak="0">
    <w:nsid w:val="60090A4D"/>
    <w:multiLevelType w:val="multilevel"/>
    <w:tmpl w:val="A204E3CE"/>
    <w:lvl w:ilvl="0">
      <w:start w:val="3"/>
      <w:numFmt w:val="decimal"/>
      <w:lvlText w:val="%1"/>
      <w:lvlJc w:val="left"/>
      <w:pPr>
        <w:ind w:left="375" w:hanging="375"/>
      </w:pPr>
      <w:rPr>
        <w:rFonts w:hint="default"/>
      </w:rPr>
    </w:lvl>
    <w:lvl w:ilvl="1">
      <w:start w:val="4"/>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 w15:restartNumberingAfterBreak="0">
    <w:nsid w:val="718307D0"/>
    <w:multiLevelType w:val="multilevel"/>
    <w:tmpl w:val="2626DA5A"/>
    <w:lvl w:ilvl="0">
      <w:start w:val="1"/>
      <w:numFmt w:val="decimal"/>
      <w:lvlText w:val="%1."/>
      <w:lvlJc w:val="left"/>
      <w:pPr>
        <w:ind w:left="720" w:hanging="360"/>
      </w:pPr>
      <w:rPr>
        <w:rFonts w:hint="default"/>
      </w:rPr>
    </w:lvl>
    <w:lvl w:ilvl="1">
      <w:start w:val="1"/>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355498580">
    <w:abstractNumId w:val="3"/>
  </w:num>
  <w:num w:numId="2" w16cid:durableId="1616446671">
    <w:abstractNumId w:val="1"/>
    <w:lvlOverride w:ilvl="0">
      <w:startOverride w:val="1"/>
    </w:lvlOverride>
  </w:num>
  <w:num w:numId="3" w16cid:durableId="1758474521">
    <w:abstractNumId w:val="2"/>
  </w:num>
  <w:num w:numId="4" w16cid:durableId="1520851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5EF"/>
    <w:rsid w:val="000E0E1A"/>
    <w:rsid w:val="001657BB"/>
    <w:rsid w:val="002156C8"/>
    <w:rsid w:val="0025401D"/>
    <w:rsid w:val="003F68E9"/>
    <w:rsid w:val="004616D0"/>
    <w:rsid w:val="00487F22"/>
    <w:rsid w:val="004C0966"/>
    <w:rsid w:val="004C75BE"/>
    <w:rsid w:val="004F30E7"/>
    <w:rsid w:val="00555F4E"/>
    <w:rsid w:val="00586CF6"/>
    <w:rsid w:val="00625674"/>
    <w:rsid w:val="006816E1"/>
    <w:rsid w:val="006A3D8B"/>
    <w:rsid w:val="006F1287"/>
    <w:rsid w:val="00720171"/>
    <w:rsid w:val="008737CB"/>
    <w:rsid w:val="008E5326"/>
    <w:rsid w:val="0090456C"/>
    <w:rsid w:val="009220E4"/>
    <w:rsid w:val="0096130F"/>
    <w:rsid w:val="00995DF2"/>
    <w:rsid w:val="00997AB2"/>
    <w:rsid w:val="009C1491"/>
    <w:rsid w:val="009C7A98"/>
    <w:rsid w:val="00A849A0"/>
    <w:rsid w:val="00AE5DE6"/>
    <w:rsid w:val="00C33EC5"/>
    <w:rsid w:val="00CA7385"/>
    <w:rsid w:val="00D50CAE"/>
    <w:rsid w:val="00E005EF"/>
    <w:rsid w:val="00E25FD5"/>
    <w:rsid w:val="00EB763F"/>
    <w:rsid w:val="00F00C87"/>
    <w:rsid w:val="00FB142B"/>
    <w:rsid w:val="00FC00D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7C66C"/>
  <w15:chartTrackingRefBased/>
  <w15:docId w15:val="{B4819C4C-5309-4DF2-8C2F-494286E3D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05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05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005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5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5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5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5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5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5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5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05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005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5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5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5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5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5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5EF"/>
    <w:rPr>
      <w:rFonts w:eastAsiaTheme="majorEastAsia" w:cstheme="majorBidi"/>
      <w:color w:val="272727" w:themeColor="text1" w:themeTint="D8"/>
    </w:rPr>
  </w:style>
  <w:style w:type="paragraph" w:styleId="Title">
    <w:name w:val="Title"/>
    <w:basedOn w:val="Normal"/>
    <w:next w:val="Normal"/>
    <w:link w:val="TitleChar"/>
    <w:uiPriority w:val="10"/>
    <w:qFormat/>
    <w:rsid w:val="00E005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5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5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5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5EF"/>
    <w:pPr>
      <w:spacing w:before="160"/>
      <w:jc w:val="center"/>
    </w:pPr>
    <w:rPr>
      <w:i/>
      <w:iCs/>
      <w:color w:val="404040" w:themeColor="text1" w:themeTint="BF"/>
    </w:rPr>
  </w:style>
  <w:style w:type="character" w:customStyle="1" w:styleId="QuoteChar">
    <w:name w:val="Quote Char"/>
    <w:basedOn w:val="DefaultParagraphFont"/>
    <w:link w:val="Quote"/>
    <w:uiPriority w:val="29"/>
    <w:rsid w:val="00E005EF"/>
    <w:rPr>
      <w:i/>
      <w:iCs/>
      <w:color w:val="404040" w:themeColor="text1" w:themeTint="BF"/>
    </w:rPr>
  </w:style>
  <w:style w:type="paragraph" w:styleId="ListParagraph">
    <w:name w:val="List Paragraph"/>
    <w:basedOn w:val="Normal"/>
    <w:qFormat/>
    <w:rsid w:val="00E005EF"/>
    <w:pPr>
      <w:ind w:left="720"/>
      <w:contextualSpacing/>
    </w:pPr>
  </w:style>
  <w:style w:type="character" w:styleId="IntenseEmphasis">
    <w:name w:val="Intense Emphasis"/>
    <w:basedOn w:val="DefaultParagraphFont"/>
    <w:uiPriority w:val="21"/>
    <w:qFormat/>
    <w:rsid w:val="00E005EF"/>
    <w:rPr>
      <w:i/>
      <w:iCs/>
      <w:color w:val="0F4761" w:themeColor="accent1" w:themeShade="BF"/>
    </w:rPr>
  </w:style>
  <w:style w:type="paragraph" w:styleId="IntenseQuote">
    <w:name w:val="Intense Quote"/>
    <w:basedOn w:val="Normal"/>
    <w:next w:val="Normal"/>
    <w:link w:val="IntenseQuoteChar"/>
    <w:uiPriority w:val="30"/>
    <w:qFormat/>
    <w:rsid w:val="00E005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5EF"/>
    <w:rPr>
      <w:i/>
      <w:iCs/>
      <w:color w:val="0F4761" w:themeColor="accent1" w:themeShade="BF"/>
    </w:rPr>
  </w:style>
  <w:style w:type="character" w:styleId="IntenseReference">
    <w:name w:val="Intense Reference"/>
    <w:basedOn w:val="DefaultParagraphFont"/>
    <w:uiPriority w:val="32"/>
    <w:qFormat/>
    <w:rsid w:val="00E005EF"/>
    <w:rPr>
      <w:b/>
      <w:bCs/>
      <w:smallCaps/>
      <w:color w:val="0F4761" w:themeColor="accent1" w:themeShade="BF"/>
      <w:spacing w:val="5"/>
    </w:rPr>
  </w:style>
  <w:style w:type="paragraph" w:styleId="NoSpacing">
    <w:name w:val="No Spacing"/>
    <w:link w:val="NoSpacingChar"/>
    <w:uiPriority w:val="1"/>
    <w:qFormat/>
    <w:rsid w:val="00E005EF"/>
    <w:pPr>
      <w:spacing w:after="0" w:line="240" w:lineRule="auto"/>
    </w:pPr>
    <w:rPr>
      <w:rFonts w:eastAsiaTheme="minorEastAsia"/>
      <w:lang w:val="en-US"/>
      <w14:ligatures w14:val="none"/>
    </w:rPr>
  </w:style>
  <w:style w:type="character" w:customStyle="1" w:styleId="NoSpacingChar">
    <w:name w:val="No Spacing Char"/>
    <w:basedOn w:val="DefaultParagraphFont"/>
    <w:link w:val="NoSpacing"/>
    <w:uiPriority w:val="1"/>
    <w:rsid w:val="00E005EF"/>
    <w:rPr>
      <w:rFonts w:eastAsiaTheme="minorEastAsia"/>
      <w:lang w:val="en-US"/>
      <w14:ligatures w14:val="none"/>
    </w:rPr>
  </w:style>
  <w:style w:type="paragraph" w:styleId="TOCHeading">
    <w:name w:val="TOC Heading"/>
    <w:basedOn w:val="Heading1"/>
    <w:next w:val="Normal"/>
    <w:uiPriority w:val="39"/>
    <w:unhideWhenUsed/>
    <w:qFormat/>
    <w:rsid w:val="00E005EF"/>
    <w:pPr>
      <w:spacing w:before="240" w:after="0"/>
      <w:outlineLvl w:val="9"/>
    </w:pPr>
    <w:rPr>
      <w:sz w:val="32"/>
      <w:szCs w:val="32"/>
      <w:lang w:val="en-US"/>
      <w14:ligatures w14:val="none"/>
    </w:rPr>
  </w:style>
  <w:style w:type="table" w:styleId="TableGrid">
    <w:name w:val="Table Grid"/>
    <w:basedOn w:val="TableNormal"/>
    <w:uiPriority w:val="39"/>
    <w:rsid w:val="00E005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9220E4"/>
    <w:pPr>
      <w:spacing w:after="100"/>
      <w:ind w:left="220"/>
    </w:pPr>
  </w:style>
  <w:style w:type="paragraph" w:styleId="TOC3">
    <w:name w:val="toc 3"/>
    <w:basedOn w:val="Normal"/>
    <w:next w:val="Normal"/>
    <w:autoRedefine/>
    <w:uiPriority w:val="39"/>
    <w:unhideWhenUsed/>
    <w:rsid w:val="009220E4"/>
    <w:pPr>
      <w:spacing w:after="100"/>
      <w:ind w:left="440"/>
    </w:pPr>
  </w:style>
  <w:style w:type="character" w:styleId="Hyperlink">
    <w:name w:val="Hyperlink"/>
    <w:basedOn w:val="DefaultParagraphFont"/>
    <w:uiPriority w:val="99"/>
    <w:unhideWhenUsed/>
    <w:rsid w:val="009220E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97D88735B444AF79BA10E9105935642"/>
        <w:category>
          <w:name w:val="General"/>
          <w:gallery w:val="placeholder"/>
        </w:category>
        <w:types>
          <w:type w:val="bbPlcHdr"/>
        </w:types>
        <w:behaviors>
          <w:behavior w:val="content"/>
        </w:behaviors>
        <w:guid w:val="{FD044C6C-A8DD-4C56-85FA-EA2C30054577}"/>
      </w:docPartPr>
      <w:docPartBody>
        <w:p w:rsidR="00000000" w:rsidRDefault="00F05108" w:rsidP="00F05108">
          <w:pPr>
            <w:pStyle w:val="F97D88735B444AF79BA10E9105935642"/>
          </w:pPr>
          <w:r>
            <w:rPr>
              <w:rFonts w:asciiTheme="majorHAnsi" w:eastAsiaTheme="majorEastAsia" w:hAnsiTheme="majorHAnsi" w:cstheme="majorBidi"/>
              <w:caps/>
              <w:color w:val="156082" w:themeColor="accent1"/>
              <w:sz w:val="80"/>
              <w:szCs w:val="80"/>
            </w:rPr>
            <w:t>[Document title]</w:t>
          </w:r>
        </w:p>
      </w:docPartBody>
    </w:docPart>
    <w:docPart>
      <w:docPartPr>
        <w:name w:val="427528C588BD4B749F31CDE659B43789"/>
        <w:category>
          <w:name w:val="General"/>
          <w:gallery w:val="placeholder"/>
        </w:category>
        <w:types>
          <w:type w:val="bbPlcHdr"/>
        </w:types>
        <w:behaviors>
          <w:behavior w:val="content"/>
        </w:behaviors>
        <w:guid w:val="{EBD286A8-F90C-4014-B5ED-040CEB6C9E17}"/>
      </w:docPartPr>
      <w:docPartBody>
        <w:p w:rsidR="00000000" w:rsidRDefault="00F05108" w:rsidP="00F05108">
          <w:pPr>
            <w:pStyle w:val="427528C588BD4B749F31CDE659B43789"/>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108"/>
    <w:rsid w:val="000E0E1A"/>
    <w:rsid w:val="00991296"/>
    <w:rsid w:val="00F0510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97D88735B444AF79BA10E9105935642">
    <w:name w:val="F97D88735B444AF79BA10E9105935642"/>
    <w:rsid w:val="00F05108"/>
  </w:style>
  <w:style w:type="paragraph" w:customStyle="1" w:styleId="427528C588BD4B749F31CDE659B43789">
    <w:name w:val="427528C588BD4B749F31CDE659B43789"/>
    <w:rsid w:val="00F0510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4A707CD5-3A9C-4F55-94C5-0C358A4A71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8</Pages>
  <Words>2222</Words>
  <Characters>12672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BIN 381 Milestone 4</dc:title>
  <dc:subject>Group P1</dc:subject>
  <dc:creator>Alexander Solomon</dc:creator>
  <cp:keywords/>
  <dc:description/>
  <cp:lastModifiedBy>Alexander Solomon</cp:lastModifiedBy>
  <cp:revision>24</cp:revision>
  <dcterms:created xsi:type="dcterms:W3CDTF">2026-10-19T10:33:00Z</dcterms:created>
  <dcterms:modified xsi:type="dcterms:W3CDTF">2026-10-19T11:27:00Z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317a4349-060f-44eb-aaaa-fb1516d205ed</vt:lpwstr>
  </property>
</Properties>
</file>