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Inter" w:hAnsi="Inter"/>
          <w:b/>
          <w:sz w:val="92"/>
        </w:rPr>
        <w:t>MONDAY</w:t>
      </w:r>
    </w:p>
    <w:p>
      <w:pPr>
        <w:jc w:val="center"/>
      </w:pPr>
      <w:r>
        <w:rPr>
          <w:rFonts w:ascii="Inter" w:hAnsi="Inter"/>
          <w:b/>
          <w:sz w:val="50"/>
        </w:rPr>
        <w:t>MASTER BUILD ORDER</w:t>
      </w:r>
    </w:p>
    <w:p>
      <w:pPr>
        <w:jc w:val="center"/>
      </w:pPr>
      <w:r>
        <w:rPr>
          <w:color w:val="696970"/>
          <w:sz w:val="22"/>
        </w:rPr>
        <w:t>Copy-paste contract for Base44, Lovable, Codex, Gemini, Claude, Grok, Replit or a human product organization</w:t>
      </w:r>
    </w:p>
    <w:p>
      <w:pPr>
        <w:spacing w:before="560"/>
        <w:jc w:val="center"/>
      </w:pPr>
      <w:r>
        <w:rPr>
          <w:color w:val="7D7D84"/>
          <w:sz w:val="18"/>
        </w:rPr>
        <w:t>27 AUG 2026  ·  EXECUTION CONTRACT</w:t>
      </w:r>
    </w:p>
    <w:p>
      <w:r>
        <w:br w:type="page"/>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ROLE</w:t>
            </w:r>
          </w:p>
          <w:p>
            <w:r>
              <w:rPr>
                <w:color w:val="E6E6EC"/>
                <w:sz w:val="19"/>
              </w:rPr>
              <w:t>You are the principal product, design and engineering organization responsible for shipping Monday. You are not consulting and not producing a concept board. Build the product. Preserve every invariant. Improve reversible details autonomously. Do not reduce the object to a familiar chatbot template.</w:t>
            </w:r>
          </w:p>
        </w:tc>
      </w:tr>
    </w:tbl>
    <w:p>
      <w:pPr>
        <w:spacing w:after="0"/>
      </w:pPr>
    </w:p>
    <w:p>
      <w:pPr>
        <w:pStyle w:val="Heading1"/>
      </w:pPr>
      <w:r>
        <w:t>1. Mission</w:t>
      </w:r>
    </w:p>
    <w:p>
      <w:r>
        <w:t>Build Monday: a familiar, controllable consumer application whose ordinary interface objects become intelligent through semantic state, causal continuity, executable actions, provenance, personal adaptation and discoverable depth. It must be usable in ten seconds without tutorial and still expose meaningful new depth to a power user years later.</w:t>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F0F1F4"/>
          </w:tcPr>
          <w:p>
            <w:r>
              <w:rPr>
                <w:b/>
                <w:color w:val="1E1E23"/>
                <w:sz w:val="20"/>
              </w:rPr>
              <w:t>MASTER LAW</w:t>
            </w:r>
          </w:p>
          <w:p>
            <w:r>
              <w:rPr>
                <w:color w:val="37373C"/>
                <w:sz w:val="19"/>
              </w:rPr>
              <w:t>NO FEATURE MAY REQUIRE MAGIC. EVERY FEATURE MAY REWARD CURIOSITY.</w:t>
            </w:r>
          </w:p>
        </w:tc>
      </w:tr>
    </w:tbl>
    <w:p>
      <w:pPr>
        <w:spacing w:after="0"/>
      </w:pPr>
    </w:p>
    <w:p>
      <w:pPr>
        <w:pStyle w:val="Heading1"/>
      </w:pPr>
      <w:r>
        <w:t>2. Mandatory shell</w:t>
      </w:r>
    </w:p>
    <w:p>
      <w:pPr>
        <w:pStyle w:val="ListBullet"/>
        <w:spacing w:after="30"/>
      </w:pPr>
      <w:r>
        <w:t>Stable iPhone navigation: Home / Chats / Create / Spaces / You.</w:t>
      </w:r>
    </w:p>
    <w:p>
      <w:pPr>
        <w:pStyle w:val="ListBullet"/>
        <w:spacing w:after="30"/>
      </w:pPr>
      <w:r>
        <w:t>Always-accessible Search and Activity.</w:t>
      </w:r>
    </w:p>
    <w:p>
      <w:pPr>
        <w:pStyle w:val="ListBullet"/>
        <w:spacing w:after="30"/>
      </w:pPr>
      <w:r>
        <w:t>Library remains a conventional file surface with folders/tags/grid/list plus semantic intelligence.</w:t>
      </w:r>
    </w:p>
    <w:p>
      <w:pPr>
        <w:pStyle w:val="ListBullet"/>
        <w:spacing w:after="30"/>
      </w:pPr>
      <w:r>
        <w:t>Desktop uses familiar sidebar + center + optional inspector, not a stretched phone UI.</w:t>
      </w:r>
    </w:p>
    <w:p>
      <w:pPr>
        <w:pStyle w:val="ListBullet"/>
        <w:spacing w:after="30"/>
      </w:pPr>
      <w:r>
        <w:t>Every important feature has an explicit manual path; AI shortcuts are additive.</w:t>
      </w:r>
    </w:p>
    <w:p>
      <w:pPr>
        <w:pStyle w:val="ListBullet"/>
        <w:spacing w:after="30"/>
      </w:pPr>
      <w:r>
        <w:t>Core controls do not disappear because prediction says they are not needed.</w:t>
      </w:r>
    </w:p>
    <w:p>
      <w:pPr>
        <w:pStyle w:val="Heading1"/>
      </w:pPr>
      <w:r>
        <w:t>3. Mandatory MondayID runtime</w:t>
      </w:r>
    </w:p>
    <w:p>
      <w:pPr>
        <w:pStyle w:val="ListBullet"/>
        <w:spacing w:after="30"/>
      </w:pPr>
      <w:r>
        <w:t>Lossless raw SignalEvent plus extracted requests, corrections, constraints, historical pointers, ideas, acceptance criteria and open loops.</w:t>
      </w:r>
    </w:p>
    <w:p>
      <w:pPr>
        <w:pStyle w:val="ListBullet"/>
        <w:spacing w:after="30"/>
      </w:pPr>
      <w:r>
        <w:t>No material signal may silently disappear. Release statuses: Applied / Answered / Persisted / Superseded / Open.</w:t>
      </w:r>
    </w:p>
    <w:p>
      <w:pPr>
        <w:pStyle w:val="ListBullet"/>
        <w:spacing w:after="30"/>
      </w:pPr>
      <w:r>
        <w:t>Persistent semantic Objects with state, relations, history, actions, evidence and versions.</w:t>
      </w:r>
    </w:p>
    <w:p>
      <w:pPr>
        <w:pStyle w:val="ListBullet"/>
        <w:spacing w:after="30"/>
      </w:pPr>
      <w:r>
        <w:t>Event/state continuity survives conversation and device boundaries.</w:t>
      </w:r>
    </w:p>
    <w:p>
      <w:pPr>
        <w:pStyle w:val="ListBullet"/>
        <w:spacing w:after="30"/>
      </w:pPr>
      <w:r>
        <w:t>Corrections create reusable detectors/regression behavior, not “understood” prose.</w:t>
      </w:r>
    </w:p>
    <w:p>
      <w:pPr>
        <w:pStyle w:val="ListBullet"/>
        <w:spacing w:after="30"/>
      </w:pPr>
      <w:r>
        <w:t>Generated ≠ Executed ≠ Read back ≠ Verified.</w:t>
      </w:r>
    </w:p>
    <w:p>
      <w:pPr>
        <w:pStyle w:val="ListBullet"/>
        <w:spacing w:after="30"/>
      </w:pPr>
      <w:r>
        <w:t>Long Work is a resumable Task with events/checkpoints/receipts, not model context alone.</w:t>
      </w:r>
    </w:p>
    <w:p>
      <w:pPr>
        <w:pStyle w:val="ListBullet"/>
        <w:spacing w:after="30"/>
      </w:pPr>
      <w:r>
        <w:t>Human Gate for irreversible/consequential actions and Undo for reversible actions.</w:t>
      </w:r>
    </w:p>
    <w:p>
      <w:pPr>
        <w:pStyle w:val="ListBullet"/>
        <w:spacing w:after="30"/>
      </w:pPr>
      <w:r>
        <w:t>Provider abstraction routes by capability/latency/cost/privacy/reliability, not static provider order.</w:t>
      </w:r>
    </w:p>
    <w:p>
      <w:pPr>
        <w:pStyle w:val="ListBullet"/>
        <w:spacing w:after="30"/>
      </w:pPr>
      <w:r>
        <w:t>Connection health distinguishes “no result” from “source unavailable”.</w:t>
      </w:r>
    </w:p>
    <w:p>
      <w:pPr>
        <w:pStyle w:val="Heading1"/>
      </w:pPr>
      <w:r>
        <w:t>4. Mandatory consumer surfaces</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Surface</w:t>
            </w:r>
          </w:p>
        </w:tc>
        <w:tc>
          <w:tcPr>
            <w:tcW w:type="dxa" w:w="5083"/>
            <w:shd w:fill="E9EAEE"/>
            <w:tcMar>
              <w:top w:w="90" w:type="dxa"/>
              <w:start w:w="90" w:type="dxa"/>
              <w:bottom w:w="90" w:type="dxa"/>
              <w:end w:w="90" w:type="dxa"/>
            </w:tcMar>
          </w:tcPr>
          <w:p>
            <w:r>
              <w:rPr>
                <w:b/>
                <w:sz w:val="17"/>
              </w:rPr>
              <w:t>Minimum production behavior</w:t>
            </w:r>
          </w:p>
        </w:tc>
      </w:tr>
      <w:tr>
        <w:tc>
          <w:tcPr>
            <w:tcW w:type="dxa" w:w="5083"/>
            <w:tcMar>
              <w:top w:w="90" w:type="dxa"/>
              <w:start w:w="90" w:type="dxa"/>
              <w:bottom w:w="90" w:type="dxa"/>
              <w:end w:w="90" w:type="dxa"/>
            </w:tcMar>
            <w:vAlign w:val="top"/>
          </w:tcPr>
          <w:p>
            <w:r>
              <w:rPr>
                <w:sz w:val="17"/>
              </w:rPr>
              <w:t>Home</w:t>
            </w:r>
          </w:p>
        </w:tc>
        <w:tc>
          <w:tcPr>
            <w:tcW w:type="dxa" w:w="5083"/>
            <w:tcMar>
              <w:top w:w="90" w:type="dxa"/>
              <w:start w:w="90" w:type="dxa"/>
              <w:bottom w:w="90" w:type="dxa"/>
              <w:end w:w="90" w:type="dxa"/>
            </w:tcMar>
            <w:vAlign w:val="top"/>
          </w:tcPr>
          <w:p>
            <w:r>
              <w:rPr>
                <w:sz w:val="17"/>
              </w:rPr>
              <w:t>Continue, Today, Recent, Pinned, user-editable widgets; stable layout with gravity-assisted relevance.</w:t>
            </w:r>
          </w:p>
        </w:tc>
      </w:tr>
      <w:tr>
        <w:tc>
          <w:tcPr>
            <w:tcW w:type="dxa" w:w="5083"/>
            <w:tcMar>
              <w:top w:w="90" w:type="dxa"/>
              <w:start w:w="90" w:type="dxa"/>
              <w:bottom w:w="90" w:type="dxa"/>
              <w:end w:w="90" w:type="dxa"/>
            </w:tcMar>
            <w:vAlign w:val="top"/>
          </w:tcPr>
          <w:p>
            <w:r>
              <w:rPr>
                <w:sz w:val="17"/>
              </w:rPr>
              <w:t>Chats</w:t>
            </w:r>
          </w:p>
        </w:tc>
        <w:tc>
          <w:tcPr>
            <w:tcW w:type="dxa" w:w="5083"/>
            <w:tcMar>
              <w:top w:w="90" w:type="dxa"/>
              <w:start w:w="90" w:type="dxa"/>
              <w:bottom w:w="90" w:type="dxa"/>
              <w:end w:w="90" w:type="dxa"/>
            </w:tcMar>
            <w:vAlign w:val="top"/>
          </w:tcPr>
          <w:p>
            <w:r>
              <w:rPr>
                <w:sz w:val="17"/>
              </w:rPr>
              <w:t>Normal chat list/search/pins/archive; messages can become semantic objects.</w:t>
            </w:r>
          </w:p>
        </w:tc>
      </w:tr>
      <w:tr>
        <w:tc>
          <w:tcPr>
            <w:tcW w:type="dxa" w:w="5083"/>
            <w:tcMar>
              <w:top w:w="90" w:type="dxa"/>
              <w:start w:w="90" w:type="dxa"/>
              <w:bottom w:w="90" w:type="dxa"/>
              <w:end w:w="90" w:type="dxa"/>
            </w:tcMar>
            <w:vAlign w:val="top"/>
          </w:tcPr>
          <w:p>
            <w:r>
              <w:rPr>
                <w:sz w:val="17"/>
              </w:rPr>
              <w:t>Create</w:t>
            </w:r>
          </w:p>
        </w:tc>
        <w:tc>
          <w:tcPr>
            <w:tcW w:type="dxa" w:w="5083"/>
            <w:tcMar>
              <w:top w:w="90" w:type="dxa"/>
              <w:start w:w="90" w:type="dxa"/>
              <w:bottom w:w="90" w:type="dxa"/>
              <w:end w:w="90" w:type="dxa"/>
            </w:tcMar>
            <w:vAlign w:val="top"/>
          </w:tcPr>
          <w:p>
            <w:r>
              <w:rPr>
                <w:sz w:val="17"/>
              </w:rPr>
              <w:t>Chat, voice, camera, image, video, document, research, code/build, Space, reminder, automation.</w:t>
            </w:r>
          </w:p>
        </w:tc>
      </w:tr>
      <w:tr>
        <w:tc>
          <w:tcPr>
            <w:tcW w:type="dxa" w:w="5083"/>
            <w:tcMar>
              <w:top w:w="90" w:type="dxa"/>
              <w:start w:w="90" w:type="dxa"/>
              <w:bottom w:w="90" w:type="dxa"/>
              <w:end w:w="90" w:type="dxa"/>
            </w:tcMar>
            <w:vAlign w:val="top"/>
          </w:tcPr>
          <w:p>
            <w:r>
              <w:rPr>
                <w:sz w:val="17"/>
              </w:rPr>
              <w:t>Spaces</w:t>
            </w:r>
          </w:p>
        </w:tc>
        <w:tc>
          <w:tcPr>
            <w:tcW w:type="dxa" w:w="5083"/>
            <w:tcMar>
              <w:top w:w="90" w:type="dxa"/>
              <w:start w:w="90" w:type="dxa"/>
              <w:bottom w:w="90" w:type="dxa"/>
              <w:end w:w="90" w:type="dxa"/>
            </w:tcMar>
            <w:vAlign w:val="top"/>
          </w:tcPr>
          <w:p>
            <w:r>
              <w:rPr>
                <w:sz w:val="17"/>
              </w:rPr>
              <w:t>Overview, Chat, Files, Tasks, Activity; persistent project/person/topic/trip/shared contexts.</w:t>
            </w:r>
          </w:p>
        </w:tc>
      </w:tr>
      <w:tr>
        <w:tc>
          <w:tcPr>
            <w:tcW w:type="dxa" w:w="5083"/>
            <w:tcMar>
              <w:top w:w="90" w:type="dxa"/>
              <w:start w:w="90" w:type="dxa"/>
              <w:bottom w:w="90" w:type="dxa"/>
              <w:end w:w="90" w:type="dxa"/>
            </w:tcMar>
            <w:vAlign w:val="top"/>
          </w:tcPr>
          <w:p>
            <w:r>
              <w:rPr>
                <w:sz w:val="17"/>
              </w:rPr>
              <w:t>You</w:t>
            </w:r>
          </w:p>
        </w:tc>
        <w:tc>
          <w:tcPr>
            <w:tcW w:type="dxa" w:w="5083"/>
            <w:tcMar>
              <w:top w:w="90" w:type="dxa"/>
              <w:start w:w="90" w:type="dxa"/>
              <w:bottom w:w="90" w:type="dxa"/>
              <w:end w:w="90" w:type="dxa"/>
            </w:tcMar>
            <w:vAlign w:val="top"/>
          </w:tcPr>
          <w:p>
            <w:r>
              <w:rPr>
                <w:sz w:val="17"/>
              </w:rPr>
              <w:t>Personality, Intelligence, Memory, Voice, Appearance, Initiative, Autonomy, Connections, Automations, Notifications, Privacy, Devices, Life, Labs.</w:t>
            </w:r>
          </w:p>
        </w:tc>
      </w:tr>
      <w:tr>
        <w:tc>
          <w:tcPr>
            <w:tcW w:type="dxa" w:w="5083"/>
            <w:tcMar>
              <w:top w:w="90" w:type="dxa"/>
              <w:start w:w="90" w:type="dxa"/>
              <w:bottom w:w="90" w:type="dxa"/>
              <w:end w:w="90" w:type="dxa"/>
            </w:tcMar>
            <w:vAlign w:val="top"/>
          </w:tcPr>
          <w:p>
            <w:r>
              <w:rPr>
                <w:sz w:val="17"/>
              </w:rPr>
              <w:t>Activity</w:t>
            </w:r>
          </w:p>
        </w:tc>
        <w:tc>
          <w:tcPr>
            <w:tcW w:type="dxa" w:w="5083"/>
            <w:tcMar>
              <w:top w:w="90" w:type="dxa"/>
              <w:start w:w="90" w:type="dxa"/>
              <w:bottom w:w="90" w:type="dxa"/>
              <w:end w:w="90" w:type="dxa"/>
            </w:tcMar>
            <w:vAlign w:val="top"/>
          </w:tcPr>
          <w:p>
            <w:r>
              <w:rPr>
                <w:sz w:val="17"/>
              </w:rPr>
              <w:t>Running, Waiting, Needs you, Completed, Failed, Changed.</w:t>
            </w:r>
          </w:p>
        </w:tc>
      </w:tr>
      <w:tr>
        <w:tc>
          <w:tcPr>
            <w:tcW w:type="dxa" w:w="5083"/>
            <w:tcMar>
              <w:top w:w="90" w:type="dxa"/>
              <w:start w:w="90" w:type="dxa"/>
              <w:bottom w:w="90" w:type="dxa"/>
              <w:end w:w="90" w:type="dxa"/>
            </w:tcMar>
            <w:vAlign w:val="top"/>
          </w:tcPr>
          <w:p>
            <w:r>
              <w:rPr>
                <w:sz w:val="17"/>
              </w:rPr>
              <w:t>Library</w:t>
            </w:r>
          </w:p>
        </w:tc>
        <w:tc>
          <w:tcPr>
            <w:tcW w:type="dxa" w:w="5083"/>
            <w:tcMar>
              <w:top w:w="90" w:type="dxa"/>
              <w:start w:w="90" w:type="dxa"/>
              <w:bottom w:w="90" w:type="dxa"/>
              <w:end w:w="90" w:type="dxa"/>
            </w:tcMar>
            <w:vAlign w:val="top"/>
          </w:tcPr>
          <w:p>
            <w:r>
              <w:rPr>
                <w:sz w:val="17"/>
              </w:rPr>
              <w:t>All/media/docs/code/links/generated/shared + conventional file management.</w:t>
            </w:r>
          </w:p>
        </w:tc>
      </w:tr>
      <w:tr>
        <w:tc>
          <w:tcPr>
            <w:tcW w:type="dxa" w:w="5083"/>
            <w:tcMar>
              <w:top w:w="90" w:type="dxa"/>
              <w:start w:w="90" w:type="dxa"/>
              <w:bottom w:w="90" w:type="dxa"/>
              <w:end w:w="90" w:type="dxa"/>
            </w:tcMar>
            <w:vAlign w:val="top"/>
          </w:tcPr>
          <w:p>
            <w:r>
              <w:rPr>
                <w:sz w:val="17"/>
              </w:rPr>
              <w:t>Idea Lab</w:t>
            </w:r>
          </w:p>
        </w:tc>
        <w:tc>
          <w:tcPr>
            <w:tcW w:type="dxa" w:w="5083"/>
            <w:tcMar>
              <w:top w:w="90" w:type="dxa"/>
              <w:start w:w="90" w:type="dxa"/>
              <w:bottom w:w="90" w:type="dxa"/>
              <w:end w:w="90" w:type="dxa"/>
            </w:tcMar>
            <w:vAlign w:val="top"/>
          </w:tcPr>
          <w:p>
            <w:r>
              <w:rPr>
                <w:sz w:val="17"/>
              </w:rPr>
              <w:t>Fragments, Related, Versions, Contradictions, Experiments; Evolve/Challenge/Build.</w:t>
            </w:r>
          </w:p>
        </w:tc>
      </w:tr>
      <w:tr>
        <w:tc>
          <w:tcPr>
            <w:tcW w:type="dxa" w:w="5083"/>
            <w:tcMar>
              <w:top w:w="90" w:type="dxa"/>
              <w:start w:w="90" w:type="dxa"/>
              <w:bottom w:w="90" w:type="dxa"/>
              <w:end w:w="90" w:type="dxa"/>
            </w:tcMar>
            <w:vAlign w:val="top"/>
          </w:tcPr>
          <w:p>
            <w:r>
              <w:rPr>
                <w:sz w:val="17"/>
              </w:rPr>
              <w:t>Vision</w:t>
            </w:r>
          </w:p>
        </w:tc>
        <w:tc>
          <w:tcPr>
            <w:tcW w:type="dxa" w:w="5083"/>
            <w:tcMar>
              <w:top w:w="90" w:type="dxa"/>
              <w:start w:w="90" w:type="dxa"/>
              <w:bottom w:w="90" w:type="dxa"/>
              <w:end w:w="90" w:type="dxa"/>
            </w:tcMar>
            <w:vAlign w:val="top"/>
          </w:tcPr>
          <w:p>
            <w:r>
              <w:rPr>
                <w:sz w:val="17"/>
              </w:rPr>
              <w:t>Create/Edit/References/History; roles, locks, verification, repair, compare.</w:t>
            </w:r>
          </w:p>
        </w:tc>
      </w:tr>
    </w:tbl>
    <w:p>
      <w:pPr>
        <w:spacing w:after="20"/>
      </w:pPr>
    </w:p>
    <w:p>
      <w:pPr>
        <w:pStyle w:val="Heading1"/>
      </w:pPr>
      <w:r>
        <w:t>5. Interaction grammar</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Interaction</w:t>
            </w:r>
          </w:p>
        </w:tc>
        <w:tc>
          <w:tcPr>
            <w:tcW w:type="dxa" w:w="5083"/>
            <w:shd w:fill="E9EAEE"/>
            <w:tcMar>
              <w:top w:w="90" w:type="dxa"/>
              <w:start w:w="90" w:type="dxa"/>
              <w:bottom w:w="90" w:type="dxa"/>
              <w:end w:w="90" w:type="dxa"/>
            </w:tcMar>
          </w:tcPr>
          <w:p>
            <w:r>
              <w:rPr>
                <w:b/>
                <w:sz w:val="17"/>
              </w:rPr>
              <w:t>Required behavior</w:t>
            </w:r>
          </w:p>
        </w:tc>
      </w:tr>
      <w:tr>
        <w:tc>
          <w:tcPr>
            <w:tcW w:type="dxa" w:w="5083"/>
            <w:tcMar>
              <w:top w:w="90" w:type="dxa"/>
              <w:start w:w="90" w:type="dxa"/>
              <w:bottom w:w="90" w:type="dxa"/>
              <w:end w:w="90" w:type="dxa"/>
            </w:tcMar>
            <w:vAlign w:val="top"/>
          </w:tcPr>
          <w:p>
            <w:r>
              <w:rPr>
                <w:sz w:val="17"/>
              </w:rPr>
              <w:t>Tap</w:t>
            </w:r>
          </w:p>
        </w:tc>
        <w:tc>
          <w:tcPr>
            <w:tcW w:type="dxa" w:w="5083"/>
            <w:tcMar>
              <w:top w:w="90" w:type="dxa"/>
              <w:start w:w="90" w:type="dxa"/>
              <w:bottom w:w="90" w:type="dxa"/>
              <w:end w:w="90" w:type="dxa"/>
            </w:tcMar>
            <w:vAlign w:val="top"/>
          </w:tcPr>
          <w:p>
            <w:r>
              <w:rPr>
                <w:sz w:val="17"/>
              </w:rPr>
              <w:t>Primary obvious action.</w:t>
            </w:r>
          </w:p>
        </w:tc>
      </w:tr>
      <w:tr>
        <w:tc>
          <w:tcPr>
            <w:tcW w:type="dxa" w:w="5083"/>
            <w:tcMar>
              <w:top w:w="90" w:type="dxa"/>
              <w:start w:w="90" w:type="dxa"/>
              <w:bottom w:w="90" w:type="dxa"/>
              <w:end w:w="90" w:type="dxa"/>
            </w:tcMar>
            <w:vAlign w:val="top"/>
          </w:tcPr>
          <w:p>
            <w:r>
              <w:rPr>
                <w:sz w:val="17"/>
              </w:rPr>
              <w:t>Long press</w:t>
            </w:r>
          </w:p>
        </w:tc>
        <w:tc>
          <w:tcPr>
            <w:tcW w:type="dxa" w:w="5083"/>
            <w:tcMar>
              <w:top w:w="90" w:type="dxa"/>
              <w:start w:w="90" w:type="dxa"/>
              <w:bottom w:w="90" w:type="dxa"/>
              <w:end w:w="90" w:type="dxa"/>
            </w:tcMar>
            <w:vAlign w:val="top"/>
          </w:tcPr>
          <w:p>
            <w:r>
              <w:rPr>
                <w:sz w:val="17"/>
              </w:rPr>
              <w:t>Context menu / lift object.</w:t>
            </w:r>
          </w:p>
        </w:tc>
      </w:tr>
      <w:tr>
        <w:tc>
          <w:tcPr>
            <w:tcW w:type="dxa" w:w="5083"/>
            <w:tcMar>
              <w:top w:w="90" w:type="dxa"/>
              <w:start w:w="90" w:type="dxa"/>
              <w:bottom w:w="90" w:type="dxa"/>
              <w:end w:w="90" w:type="dxa"/>
            </w:tcMar>
            <w:vAlign w:val="top"/>
          </w:tcPr>
          <w:p>
            <w:r>
              <w:rPr>
                <w:sz w:val="17"/>
              </w:rPr>
              <w:t>Drag</w:t>
            </w:r>
          </w:p>
        </w:tc>
        <w:tc>
          <w:tcPr>
            <w:tcW w:type="dxa" w:w="5083"/>
            <w:tcMar>
              <w:top w:w="90" w:type="dxa"/>
              <w:start w:w="90" w:type="dxa"/>
              <w:bottom w:w="90" w:type="dxa"/>
              <w:end w:w="90" w:type="dxa"/>
            </w:tcMar>
            <w:vAlign w:val="top"/>
          </w:tcPr>
          <w:p>
            <w:r>
              <w:rPr>
                <w:sz w:val="17"/>
              </w:rPr>
              <w:t>Semantic movement across valid targets.</w:t>
            </w:r>
          </w:p>
        </w:tc>
      </w:tr>
      <w:tr>
        <w:tc>
          <w:tcPr>
            <w:tcW w:type="dxa" w:w="5083"/>
            <w:tcMar>
              <w:top w:w="90" w:type="dxa"/>
              <w:start w:w="90" w:type="dxa"/>
              <w:bottom w:w="90" w:type="dxa"/>
              <w:end w:w="90" w:type="dxa"/>
            </w:tcMar>
            <w:vAlign w:val="top"/>
          </w:tcPr>
          <w:p>
            <w:r>
              <w:rPr>
                <w:sz w:val="17"/>
              </w:rPr>
              <w:t>Thought Pinch</w:t>
            </w:r>
          </w:p>
        </w:tc>
        <w:tc>
          <w:tcPr>
            <w:tcW w:type="dxa" w:w="5083"/>
            <w:tcMar>
              <w:top w:w="90" w:type="dxa"/>
              <w:start w:w="90" w:type="dxa"/>
              <w:bottom w:w="90" w:type="dxa"/>
              <w:end w:w="90" w:type="dxa"/>
            </w:tcMar>
            <w:vAlign w:val="top"/>
          </w:tcPr>
          <w:p>
            <w:r>
              <w:rPr>
                <w:sz w:val="17"/>
              </w:rPr>
              <w:t>Optional cognitive depth with explicit Show more equivalent.</w:t>
            </w:r>
          </w:p>
        </w:tc>
      </w:tr>
      <w:tr>
        <w:tc>
          <w:tcPr>
            <w:tcW w:type="dxa" w:w="5083"/>
            <w:tcMar>
              <w:top w:w="90" w:type="dxa"/>
              <w:start w:w="90" w:type="dxa"/>
              <w:bottom w:w="90" w:type="dxa"/>
              <w:end w:w="90" w:type="dxa"/>
            </w:tcMar>
            <w:vAlign w:val="top"/>
          </w:tcPr>
          <w:p>
            <w:r>
              <w:rPr>
                <w:sz w:val="17"/>
              </w:rPr>
              <w:t>Peel</w:t>
            </w:r>
          </w:p>
        </w:tc>
        <w:tc>
          <w:tcPr>
            <w:tcW w:type="dxa" w:w="5083"/>
            <w:tcMar>
              <w:top w:w="90" w:type="dxa"/>
              <w:start w:w="90" w:type="dxa"/>
              <w:bottom w:w="90" w:type="dxa"/>
              <w:end w:w="90" w:type="dxa"/>
            </w:tcMar>
            <w:vAlign w:val="top"/>
          </w:tcPr>
          <w:p>
            <w:r>
              <w:rPr>
                <w:sz w:val="17"/>
              </w:rPr>
              <w:t>Optional layered inspection with explicit Sources/Details equivalents.</w:t>
            </w:r>
          </w:p>
        </w:tc>
      </w:tr>
      <w:tr>
        <w:tc>
          <w:tcPr>
            <w:tcW w:type="dxa" w:w="5083"/>
            <w:tcMar>
              <w:top w:w="90" w:type="dxa"/>
              <w:start w:w="90" w:type="dxa"/>
              <w:bottom w:w="90" w:type="dxa"/>
              <w:end w:w="90" w:type="dxa"/>
            </w:tcMar>
            <w:vAlign w:val="top"/>
          </w:tcPr>
          <w:p>
            <w:r>
              <w:rPr>
                <w:sz w:val="17"/>
              </w:rPr>
              <w:t>Time Scrub</w:t>
            </w:r>
          </w:p>
        </w:tc>
        <w:tc>
          <w:tcPr>
            <w:tcW w:type="dxa" w:w="5083"/>
            <w:tcMar>
              <w:top w:w="90" w:type="dxa"/>
              <w:start w:w="90" w:type="dxa"/>
              <w:bottom w:w="90" w:type="dxa"/>
              <w:end w:w="90" w:type="dxa"/>
            </w:tcMar>
            <w:vAlign w:val="top"/>
          </w:tcPr>
          <w:p>
            <w:r>
              <w:rPr>
                <w:sz w:val="17"/>
              </w:rPr>
              <w:t>Historical object states with standard History/Versions equivalent.</w:t>
            </w:r>
          </w:p>
        </w:tc>
      </w:tr>
      <w:tr>
        <w:tc>
          <w:tcPr>
            <w:tcW w:type="dxa" w:w="5083"/>
            <w:tcMar>
              <w:top w:w="90" w:type="dxa"/>
              <w:start w:w="90" w:type="dxa"/>
              <w:bottom w:w="90" w:type="dxa"/>
              <w:end w:w="90" w:type="dxa"/>
            </w:tcMar>
            <w:vAlign w:val="top"/>
          </w:tcPr>
          <w:p>
            <w:r>
              <w:rPr>
                <w:sz w:val="17"/>
              </w:rPr>
              <w:t>Resonance</w:t>
            </w:r>
          </w:p>
        </w:tc>
        <w:tc>
          <w:tcPr>
            <w:tcW w:type="dxa" w:w="5083"/>
            <w:tcMar>
              <w:top w:w="90" w:type="dxa"/>
              <w:start w:w="90" w:type="dxa"/>
              <w:bottom w:w="90" w:type="dxa"/>
              <w:end w:w="90" w:type="dxa"/>
            </w:tcMar>
            <w:vAlign w:val="top"/>
          </w:tcPr>
          <w:p>
            <w:r>
              <w:rPr>
                <w:sz w:val="17"/>
              </w:rPr>
              <w:t>Subtle relation response only when real relation evidence exists.</w:t>
            </w:r>
          </w:p>
        </w:tc>
      </w:tr>
      <w:tr>
        <w:tc>
          <w:tcPr>
            <w:tcW w:type="dxa" w:w="5083"/>
            <w:tcMar>
              <w:top w:w="90" w:type="dxa"/>
              <w:start w:w="90" w:type="dxa"/>
              <w:bottom w:w="90" w:type="dxa"/>
              <w:end w:w="90" w:type="dxa"/>
            </w:tcMar>
            <w:vAlign w:val="top"/>
          </w:tcPr>
          <w:p>
            <w:r>
              <w:rPr>
                <w:sz w:val="17"/>
              </w:rPr>
              <w:t>Hold to confirm</w:t>
            </w:r>
          </w:p>
        </w:tc>
        <w:tc>
          <w:tcPr>
            <w:tcW w:type="dxa" w:w="5083"/>
            <w:tcMar>
              <w:top w:w="90" w:type="dxa"/>
              <w:start w:w="90" w:type="dxa"/>
              <w:bottom w:w="90" w:type="dxa"/>
              <w:end w:w="90" w:type="dxa"/>
            </w:tcMar>
            <w:vAlign w:val="top"/>
          </w:tcPr>
          <w:p>
            <w:r>
              <w:rPr>
                <w:sz w:val="17"/>
              </w:rPr>
              <w:t>Human gate for consequential irreversible actions.</w:t>
            </w:r>
          </w:p>
        </w:tc>
      </w:tr>
    </w:tbl>
    <w:p>
      <w:pPr>
        <w:spacing w:after="20"/>
      </w:pPr>
    </w:p>
    <w:p>
      <w:pPr>
        <w:pStyle w:val="Heading1"/>
      </w:pPr>
      <w:r>
        <w:t>6. Interface physics</w:t>
      </w:r>
    </w:p>
    <w:p>
      <w:r>
        <w:t>Implement one semantic material/motion system. State drives visual behavior; do not apply glass/neon indiscriminately.</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State</w:t>
            </w:r>
          </w:p>
        </w:tc>
        <w:tc>
          <w:tcPr>
            <w:tcW w:type="dxa" w:w="5083"/>
            <w:shd w:fill="E9EAEE"/>
            <w:tcMar>
              <w:top w:w="90" w:type="dxa"/>
              <w:start w:w="90" w:type="dxa"/>
              <w:bottom w:w="90" w:type="dxa"/>
              <w:end w:w="90" w:type="dxa"/>
            </w:tcMar>
          </w:tcPr>
          <w:p>
            <w:r>
              <w:rPr>
                <w:b/>
                <w:sz w:val="17"/>
              </w:rPr>
              <w:t>Visual requirement</w:t>
            </w:r>
          </w:p>
        </w:tc>
      </w:tr>
      <w:tr>
        <w:tc>
          <w:tcPr>
            <w:tcW w:type="dxa" w:w="5083"/>
            <w:tcMar>
              <w:top w:w="90" w:type="dxa"/>
              <w:start w:w="90" w:type="dxa"/>
              <w:bottom w:w="90" w:type="dxa"/>
              <w:end w:w="90" w:type="dxa"/>
            </w:tcMar>
            <w:vAlign w:val="top"/>
          </w:tcPr>
          <w:p>
            <w:r>
              <w:rPr>
                <w:sz w:val="17"/>
              </w:rPr>
              <w:t>Idle</w:t>
            </w:r>
          </w:p>
        </w:tc>
        <w:tc>
          <w:tcPr>
            <w:tcW w:type="dxa" w:w="5083"/>
            <w:tcMar>
              <w:top w:w="90" w:type="dxa"/>
              <w:start w:w="90" w:type="dxa"/>
              <w:bottom w:w="90" w:type="dxa"/>
              <w:end w:w="90" w:type="dxa"/>
            </w:tcMar>
            <w:vAlign w:val="top"/>
          </w:tcPr>
          <w:p>
            <w:r>
              <w:rPr>
                <w:sz w:val="17"/>
              </w:rPr>
              <w:t>Stable and quiet.</w:t>
            </w:r>
          </w:p>
        </w:tc>
      </w:tr>
      <w:tr>
        <w:tc>
          <w:tcPr>
            <w:tcW w:type="dxa" w:w="5083"/>
            <w:tcMar>
              <w:top w:w="90" w:type="dxa"/>
              <w:start w:w="90" w:type="dxa"/>
              <w:bottom w:w="90" w:type="dxa"/>
              <w:end w:w="90" w:type="dxa"/>
            </w:tcMar>
            <w:vAlign w:val="top"/>
          </w:tcPr>
          <w:p>
            <w:r>
              <w:rPr>
                <w:sz w:val="17"/>
              </w:rPr>
              <w:t>Running</w:t>
            </w:r>
          </w:p>
        </w:tc>
        <w:tc>
          <w:tcPr>
            <w:tcW w:type="dxa" w:w="5083"/>
            <w:tcMar>
              <w:top w:w="90" w:type="dxa"/>
              <w:start w:w="90" w:type="dxa"/>
              <w:bottom w:w="90" w:type="dxa"/>
              <w:end w:w="90" w:type="dxa"/>
            </w:tcMar>
            <w:vAlign w:val="top"/>
          </w:tcPr>
          <w:p>
            <w:r>
              <w:rPr>
                <w:sz w:val="17"/>
              </w:rPr>
              <w:t>Directional internal flow; never generic spinner theater.</w:t>
            </w:r>
          </w:p>
        </w:tc>
      </w:tr>
      <w:tr>
        <w:tc>
          <w:tcPr>
            <w:tcW w:type="dxa" w:w="5083"/>
            <w:tcMar>
              <w:top w:w="90" w:type="dxa"/>
              <w:start w:w="90" w:type="dxa"/>
              <w:bottom w:w="90" w:type="dxa"/>
              <w:end w:w="90" w:type="dxa"/>
            </w:tcMar>
            <w:vAlign w:val="top"/>
          </w:tcPr>
          <w:p>
            <w:r>
              <w:rPr>
                <w:sz w:val="17"/>
              </w:rPr>
              <w:t>Waiting</w:t>
            </w:r>
          </w:p>
        </w:tc>
        <w:tc>
          <w:tcPr>
            <w:tcW w:type="dxa" w:w="5083"/>
            <w:tcMar>
              <w:top w:w="90" w:type="dxa"/>
              <w:start w:w="90" w:type="dxa"/>
              <w:bottom w:w="90" w:type="dxa"/>
              <w:end w:w="90" w:type="dxa"/>
            </w:tcMar>
            <w:vAlign w:val="top"/>
          </w:tcPr>
          <w:p>
            <w:r>
              <w:rPr>
                <w:sz w:val="17"/>
              </w:rPr>
              <w:t>Motion stops; object remains persistent.</w:t>
            </w:r>
          </w:p>
        </w:tc>
      </w:tr>
      <w:tr>
        <w:tc>
          <w:tcPr>
            <w:tcW w:type="dxa" w:w="5083"/>
            <w:tcMar>
              <w:top w:w="90" w:type="dxa"/>
              <w:start w:w="90" w:type="dxa"/>
              <w:bottom w:w="90" w:type="dxa"/>
              <w:end w:w="90" w:type="dxa"/>
            </w:tcMar>
            <w:vAlign w:val="top"/>
          </w:tcPr>
          <w:p>
            <w:r>
              <w:rPr>
                <w:sz w:val="17"/>
              </w:rPr>
              <w:t>Unknown</w:t>
            </w:r>
          </w:p>
        </w:tc>
        <w:tc>
          <w:tcPr>
            <w:tcW w:type="dxa" w:w="5083"/>
            <w:tcMar>
              <w:top w:w="90" w:type="dxa"/>
              <w:start w:w="90" w:type="dxa"/>
              <w:bottom w:w="90" w:type="dxa"/>
              <w:end w:w="90" w:type="dxa"/>
            </w:tcMar>
            <w:vAlign w:val="top"/>
          </w:tcPr>
          <w:p>
            <w:r>
              <w:rPr>
                <w:sz w:val="17"/>
              </w:rPr>
              <w:t>Reduced certainty without alarm.</w:t>
            </w:r>
          </w:p>
        </w:tc>
      </w:tr>
      <w:tr>
        <w:tc>
          <w:tcPr>
            <w:tcW w:type="dxa" w:w="5083"/>
            <w:tcMar>
              <w:top w:w="90" w:type="dxa"/>
              <w:start w:w="90" w:type="dxa"/>
              <w:bottom w:w="90" w:type="dxa"/>
              <w:end w:w="90" w:type="dxa"/>
            </w:tcMar>
            <w:vAlign w:val="top"/>
          </w:tcPr>
          <w:p>
            <w:r>
              <w:rPr>
                <w:sz w:val="17"/>
              </w:rPr>
              <w:t>Conflict</w:t>
            </w:r>
          </w:p>
        </w:tc>
        <w:tc>
          <w:tcPr>
            <w:tcW w:type="dxa" w:w="5083"/>
            <w:tcMar>
              <w:top w:w="90" w:type="dxa"/>
              <w:start w:w="90" w:type="dxa"/>
              <w:bottom w:w="90" w:type="dxa"/>
              <w:end w:w="90" w:type="dxa"/>
            </w:tcMar>
            <w:vAlign w:val="top"/>
          </w:tcPr>
          <w:p>
            <w:r>
              <w:rPr>
                <w:sz w:val="17"/>
              </w:rPr>
              <w:t>Internal split plus explicit contradiction.</w:t>
            </w:r>
          </w:p>
        </w:tc>
      </w:tr>
      <w:tr>
        <w:tc>
          <w:tcPr>
            <w:tcW w:type="dxa" w:w="5083"/>
            <w:tcMar>
              <w:top w:w="90" w:type="dxa"/>
              <w:start w:w="90" w:type="dxa"/>
              <w:bottom w:w="90" w:type="dxa"/>
              <w:end w:w="90" w:type="dxa"/>
            </w:tcMar>
            <w:vAlign w:val="top"/>
          </w:tcPr>
          <w:p>
            <w:r>
              <w:rPr>
                <w:sz w:val="17"/>
              </w:rPr>
              <w:t>Verified</w:t>
            </w:r>
          </w:p>
        </w:tc>
        <w:tc>
          <w:tcPr>
            <w:tcW w:type="dxa" w:w="5083"/>
            <w:tcMar>
              <w:top w:w="90" w:type="dxa"/>
              <w:start w:w="90" w:type="dxa"/>
              <w:bottom w:w="90" w:type="dxa"/>
              <w:end w:w="90" w:type="dxa"/>
            </w:tcMar>
            <w:vAlign w:val="top"/>
          </w:tcPr>
          <w:p>
            <w:r>
              <w:rPr>
                <w:sz w:val="17"/>
              </w:rPr>
              <w:t>Brief stable/crystalline completion.</w:t>
            </w:r>
          </w:p>
        </w:tc>
      </w:tr>
      <w:tr>
        <w:tc>
          <w:tcPr>
            <w:tcW w:type="dxa" w:w="5083"/>
            <w:tcMar>
              <w:top w:w="90" w:type="dxa"/>
              <w:start w:w="90" w:type="dxa"/>
              <w:bottom w:w="90" w:type="dxa"/>
              <w:end w:w="90" w:type="dxa"/>
            </w:tcMar>
            <w:vAlign w:val="top"/>
          </w:tcPr>
          <w:p>
            <w:r>
              <w:rPr>
                <w:sz w:val="17"/>
              </w:rPr>
              <w:t>Human Gate</w:t>
            </w:r>
          </w:p>
        </w:tc>
        <w:tc>
          <w:tcPr>
            <w:tcW w:type="dxa" w:w="5083"/>
            <w:tcMar>
              <w:top w:w="90" w:type="dxa"/>
              <w:start w:w="90" w:type="dxa"/>
              <w:bottom w:w="90" w:type="dxa"/>
              <w:end w:w="90" w:type="dxa"/>
            </w:tcMar>
            <w:vAlign w:val="top"/>
          </w:tcPr>
          <w:p>
            <w:r>
              <w:rPr>
                <w:sz w:val="17"/>
              </w:rPr>
              <w:t>Heavier and more deliberate interaction.</w:t>
            </w:r>
          </w:p>
        </w:tc>
      </w:tr>
      <w:tr>
        <w:tc>
          <w:tcPr>
            <w:tcW w:type="dxa" w:w="5083"/>
            <w:tcMar>
              <w:top w:w="90" w:type="dxa"/>
              <w:start w:w="90" w:type="dxa"/>
              <w:bottom w:w="90" w:type="dxa"/>
              <w:end w:w="90" w:type="dxa"/>
            </w:tcMar>
            <w:vAlign w:val="top"/>
          </w:tcPr>
          <w:p>
            <w:r>
              <w:rPr>
                <w:sz w:val="17"/>
              </w:rPr>
              <w:t>Failed</w:t>
            </w:r>
          </w:p>
        </w:tc>
        <w:tc>
          <w:tcPr>
            <w:tcW w:type="dxa" w:w="5083"/>
            <w:tcMar>
              <w:top w:w="90" w:type="dxa"/>
              <w:start w:w="90" w:type="dxa"/>
              <w:bottom w:w="90" w:type="dxa"/>
              <w:end w:w="90" w:type="dxa"/>
            </w:tcMar>
            <w:vAlign w:val="top"/>
          </w:tcPr>
          <w:p>
            <w:r>
              <w:rPr>
                <w:sz w:val="17"/>
              </w:rPr>
              <w:t>Local failure semantics with surviving state preserved.</w:t>
            </w:r>
          </w:p>
        </w:tc>
      </w:tr>
    </w:tbl>
    <w:p>
      <w:pPr>
        <w:spacing w:after="20"/>
      </w:pPr>
    </w:p>
    <w:p>
      <w:pPr>
        <w:pStyle w:val="ListBullet"/>
        <w:spacing w:after="30"/>
      </w:pPr>
      <w:r>
        <w:t>Every animation communicates state, causality, continuity or affordance.</w:t>
      </w:r>
    </w:p>
    <w:p>
      <w:pPr>
        <w:pStyle w:val="ListBullet"/>
        <w:spacing w:after="30"/>
      </w:pPr>
      <w:r>
        <w:t>Every semantic state must remain readable without motion or color.</w:t>
      </w:r>
    </w:p>
    <w:p>
      <w:pPr>
        <w:pStyle w:val="ListBullet"/>
        <w:spacing w:after="30"/>
      </w:pPr>
      <w:r>
        <w:t>Haptics and sound must match the same semantic state as visuals.</w:t>
      </w:r>
    </w:p>
    <w:p>
      <w:pPr>
        <w:pStyle w:val="ListBullet"/>
        <w:spacing w:after="30"/>
      </w:pPr>
      <w:r>
        <w:t>Silence is a valid healthy state.</w:t>
      </w:r>
    </w:p>
    <w:p>
      <w:pPr>
        <w:pStyle w:val="Heading1"/>
      </w:pPr>
      <w:r>
        <w:t>7. Work contract</w:t>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ONE INPUT → ONE FINISHED DELIVERY</w:t>
            </w:r>
          </w:p>
          <w:p>
            <w:r>
              <w:rPr>
                <w:color w:val="E6E6EC"/>
                <w:sz w:val="19"/>
              </w:rPr>
              <w:t>Do not send progress reports, design approvals, “should I continue?” prompts or architecture-only substitutes unless a genuine hard blocker or human-only gate exists.</w:t>
            </w:r>
          </w:p>
        </w:tc>
      </w:tr>
    </w:tbl>
    <w:p>
      <w:pPr>
        <w:spacing w:after="0"/>
      </w:pPr>
    </w:p>
    <w:p>
      <w:r>
        <w:t>Consumer Work surface: object name, objective, evolving artifact, semantic phase, Pause, Details, Stop. Details: NOW, DONE, OPEN, NEXT, SOURCES, RECEIPTS, HISTORY. Do not fabricate progress percentages.</w:t>
      </w:r>
    </w:p>
    <w:p>
      <w:pPr>
        <w:pStyle w:val="Heading1"/>
      </w:pPr>
      <w:r>
        <w:t>8. Memory and continuity</w:t>
      </w:r>
    </w:p>
    <w:p>
      <w:pPr>
        <w:pStyle w:val="ListBullet"/>
        <w:spacing w:after="30"/>
      </w:pPr>
      <w:r>
        <w:t>Memory is inspectable: Why remembered, source, date, confidence, current use, edit/stop using/forget.</w:t>
      </w:r>
    </w:p>
    <w:p>
      <w:pPr>
        <w:pStyle w:val="ListBullet"/>
        <w:spacing w:after="30"/>
      </w:pPr>
      <w:r>
        <w:t>Timeline is additive to conventional Chats, not a replacement.</w:t>
      </w:r>
    </w:p>
    <w:p>
      <w:pPr>
        <w:pStyle w:val="ListBullet"/>
        <w:spacing w:after="30"/>
      </w:pPr>
      <w:r>
        <w:t>Delta means material change relative to a seen state, not unread count.</w:t>
      </w:r>
    </w:p>
    <w:p>
      <w:pPr>
        <w:pStyle w:val="ListBullet"/>
        <w:spacing w:after="30"/>
      </w:pPr>
      <w:r>
        <w:t>Continuity Transplant supports ChatGPT/Gemini/Claude/Grok/archive sources without claiming perfect import.</w:t>
      </w:r>
    </w:p>
    <w:p>
      <w:pPr>
        <w:pStyle w:val="ListBullet"/>
        <w:spacing w:after="30"/>
      </w:pPr>
      <w:r>
        <w:t>Imported raw source remains distinct from indexed/inferred/verified memory.</w:t>
      </w:r>
    </w:p>
    <w:p>
      <w:pPr>
        <w:pStyle w:val="ListBullet"/>
        <w:spacing w:after="30"/>
      </w:pPr>
      <w:r>
        <w:t>A new user receives mature product capability with zero invented private assumptions.</w:t>
      </w:r>
    </w:p>
    <w:p>
      <w:pPr>
        <w:pStyle w:val="Heading1"/>
      </w:pPr>
      <w:r>
        <w:t>9. Idea Genome behavior</w:t>
      </w:r>
    </w:p>
    <w:p>
      <w:pPr>
        <w:pStyle w:val="ListBullet"/>
        <w:spacing w:after="30"/>
      </w:pPr>
      <w:r>
        <w:t>REUSE → MERGE → PATCH → NEW. Do not rename old mechanisms because they were forgotten.</w:t>
      </w:r>
    </w:p>
    <w:p>
      <w:pPr>
        <w:pStyle w:val="ListBullet"/>
        <w:spacing w:after="30"/>
      </w:pPr>
      <w:r>
        <w:t>High-variance/cannabis context is divergent laboratory input, not noise and not automatic canon.</w:t>
      </w:r>
    </w:p>
    <w:p>
      <w:pPr>
        <w:pStyle w:val="ListBullet"/>
        <w:spacing w:after="30"/>
      </w:pPr>
      <w:r>
        <w:t>Canonization requires provenance, contradiction attack, deduplication, testable behavior and persistence/readback.</w:t>
      </w:r>
    </w:p>
    <w:p>
      <w:pPr>
        <w:pStyle w:val="ListBullet"/>
        <w:spacing w:after="30"/>
      </w:pPr>
      <w:r>
        <w:t>Rejected ideas remain in anti-canon and may be re-evaluated when capabilities change.</w:t>
      </w:r>
    </w:p>
    <w:p>
      <w:pPr>
        <w:pStyle w:val="Heading1"/>
      </w:pPr>
      <w:r>
        <w:t>10. Truth and trust</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Display status</w:t>
            </w:r>
          </w:p>
        </w:tc>
        <w:tc>
          <w:tcPr>
            <w:tcW w:type="dxa" w:w="5083"/>
            <w:shd w:fill="E9EAEE"/>
            <w:tcMar>
              <w:top w:w="90" w:type="dxa"/>
              <w:start w:w="90" w:type="dxa"/>
              <w:bottom w:w="90" w:type="dxa"/>
              <w:end w:w="90" w:type="dxa"/>
            </w:tcMar>
          </w:tcPr>
          <w:p>
            <w:r>
              <w:rPr>
                <w:b/>
                <w:sz w:val="17"/>
              </w:rPr>
              <w:t>Allowed condition</w:t>
            </w:r>
          </w:p>
        </w:tc>
      </w:tr>
      <w:tr>
        <w:tc>
          <w:tcPr>
            <w:tcW w:type="dxa" w:w="5083"/>
            <w:tcMar>
              <w:top w:w="90" w:type="dxa"/>
              <w:start w:w="90" w:type="dxa"/>
              <w:bottom w:w="90" w:type="dxa"/>
              <w:end w:w="90" w:type="dxa"/>
            </w:tcMar>
            <w:vAlign w:val="top"/>
          </w:tcPr>
          <w:p>
            <w:r>
              <w:rPr>
                <w:sz w:val="17"/>
              </w:rPr>
              <w:t>Generated</w:t>
            </w:r>
          </w:p>
        </w:tc>
        <w:tc>
          <w:tcPr>
            <w:tcW w:type="dxa" w:w="5083"/>
            <w:tcMar>
              <w:top w:w="90" w:type="dxa"/>
              <w:start w:w="90" w:type="dxa"/>
              <w:bottom w:w="90" w:type="dxa"/>
              <w:end w:w="90" w:type="dxa"/>
            </w:tcMar>
            <w:vAlign w:val="top"/>
          </w:tcPr>
          <w:p>
            <w:r>
              <w:rPr>
                <w:sz w:val="17"/>
              </w:rPr>
              <w:t>Model output exists.</w:t>
            </w:r>
          </w:p>
        </w:tc>
      </w:tr>
      <w:tr>
        <w:tc>
          <w:tcPr>
            <w:tcW w:type="dxa" w:w="5083"/>
            <w:tcMar>
              <w:top w:w="90" w:type="dxa"/>
              <w:start w:w="90" w:type="dxa"/>
              <w:bottom w:w="90" w:type="dxa"/>
              <w:end w:w="90" w:type="dxa"/>
            </w:tcMar>
            <w:vAlign w:val="top"/>
          </w:tcPr>
          <w:p>
            <w:r>
              <w:rPr>
                <w:sz w:val="17"/>
              </w:rPr>
              <w:t>Inferred</w:t>
            </w:r>
          </w:p>
        </w:tc>
        <w:tc>
          <w:tcPr>
            <w:tcW w:type="dxa" w:w="5083"/>
            <w:tcMar>
              <w:top w:w="90" w:type="dxa"/>
              <w:start w:w="90" w:type="dxa"/>
              <w:bottom w:w="90" w:type="dxa"/>
              <w:end w:w="90" w:type="dxa"/>
            </w:tcMar>
            <w:vAlign w:val="top"/>
          </w:tcPr>
          <w:p>
            <w:r>
              <w:rPr>
                <w:sz w:val="17"/>
              </w:rPr>
              <w:t>Evidence-linked derivation.</w:t>
            </w:r>
          </w:p>
        </w:tc>
      </w:tr>
      <w:tr>
        <w:tc>
          <w:tcPr>
            <w:tcW w:type="dxa" w:w="5083"/>
            <w:tcMar>
              <w:top w:w="90" w:type="dxa"/>
              <w:start w:w="90" w:type="dxa"/>
              <w:bottom w:w="90" w:type="dxa"/>
              <w:end w:w="90" w:type="dxa"/>
            </w:tcMar>
            <w:vAlign w:val="top"/>
          </w:tcPr>
          <w:p>
            <w:r>
              <w:rPr>
                <w:sz w:val="17"/>
              </w:rPr>
              <w:t>Planned</w:t>
            </w:r>
          </w:p>
        </w:tc>
        <w:tc>
          <w:tcPr>
            <w:tcW w:type="dxa" w:w="5083"/>
            <w:tcMar>
              <w:top w:w="90" w:type="dxa"/>
              <w:start w:w="90" w:type="dxa"/>
              <w:bottom w:w="90" w:type="dxa"/>
              <w:end w:w="90" w:type="dxa"/>
            </w:tcMar>
            <w:vAlign w:val="top"/>
          </w:tcPr>
          <w:p>
            <w:r>
              <w:rPr>
                <w:sz w:val="17"/>
              </w:rPr>
              <w:t>Plan created.</w:t>
            </w:r>
          </w:p>
        </w:tc>
      </w:tr>
      <w:tr>
        <w:tc>
          <w:tcPr>
            <w:tcW w:type="dxa" w:w="5083"/>
            <w:tcMar>
              <w:top w:w="90" w:type="dxa"/>
              <w:start w:w="90" w:type="dxa"/>
              <w:bottom w:w="90" w:type="dxa"/>
              <w:end w:w="90" w:type="dxa"/>
            </w:tcMar>
            <w:vAlign w:val="top"/>
          </w:tcPr>
          <w:p>
            <w:r>
              <w:rPr>
                <w:sz w:val="17"/>
              </w:rPr>
              <w:t>Queued</w:t>
            </w:r>
          </w:p>
        </w:tc>
        <w:tc>
          <w:tcPr>
            <w:tcW w:type="dxa" w:w="5083"/>
            <w:tcMar>
              <w:top w:w="90" w:type="dxa"/>
              <w:start w:w="90" w:type="dxa"/>
              <w:bottom w:w="90" w:type="dxa"/>
              <w:end w:w="90" w:type="dxa"/>
            </w:tcMar>
            <w:vAlign w:val="top"/>
          </w:tcPr>
          <w:p>
            <w:r>
              <w:rPr>
                <w:sz w:val="17"/>
              </w:rPr>
              <w:t>Durably queued.</w:t>
            </w:r>
          </w:p>
        </w:tc>
      </w:tr>
      <w:tr>
        <w:tc>
          <w:tcPr>
            <w:tcW w:type="dxa" w:w="5083"/>
            <w:tcMar>
              <w:top w:w="90" w:type="dxa"/>
              <w:start w:w="90" w:type="dxa"/>
              <w:bottom w:w="90" w:type="dxa"/>
              <w:end w:w="90" w:type="dxa"/>
            </w:tcMar>
            <w:vAlign w:val="top"/>
          </w:tcPr>
          <w:p>
            <w:r>
              <w:rPr>
                <w:sz w:val="17"/>
              </w:rPr>
              <w:t>Running</w:t>
            </w:r>
          </w:p>
        </w:tc>
        <w:tc>
          <w:tcPr>
            <w:tcW w:type="dxa" w:w="5083"/>
            <w:tcMar>
              <w:top w:w="90" w:type="dxa"/>
              <w:start w:w="90" w:type="dxa"/>
              <w:bottom w:w="90" w:type="dxa"/>
              <w:end w:w="90" w:type="dxa"/>
            </w:tcMar>
            <w:vAlign w:val="top"/>
          </w:tcPr>
          <w:p>
            <w:r>
              <w:rPr>
                <w:sz w:val="17"/>
              </w:rPr>
              <w:t>Executor active.</w:t>
            </w:r>
          </w:p>
        </w:tc>
      </w:tr>
      <w:tr>
        <w:tc>
          <w:tcPr>
            <w:tcW w:type="dxa" w:w="5083"/>
            <w:tcMar>
              <w:top w:w="90" w:type="dxa"/>
              <w:start w:w="90" w:type="dxa"/>
              <w:bottom w:w="90" w:type="dxa"/>
              <w:end w:w="90" w:type="dxa"/>
            </w:tcMar>
            <w:vAlign w:val="top"/>
          </w:tcPr>
          <w:p>
            <w:r>
              <w:rPr>
                <w:sz w:val="17"/>
              </w:rPr>
              <w:t>Executed</w:t>
            </w:r>
          </w:p>
        </w:tc>
        <w:tc>
          <w:tcPr>
            <w:tcW w:type="dxa" w:w="5083"/>
            <w:tcMar>
              <w:top w:w="90" w:type="dxa"/>
              <w:start w:w="90" w:type="dxa"/>
              <w:bottom w:w="90" w:type="dxa"/>
              <w:end w:w="90" w:type="dxa"/>
            </w:tcMar>
            <w:vAlign w:val="top"/>
          </w:tcPr>
          <w:p>
            <w:r>
              <w:rPr>
                <w:sz w:val="17"/>
              </w:rPr>
              <w:t>Action call returned.</w:t>
            </w:r>
          </w:p>
        </w:tc>
      </w:tr>
      <w:tr>
        <w:tc>
          <w:tcPr>
            <w:tcW w:type="dxa" w:w="5083"/>
            <w:tcMar>
              <w:top w:w="90" w:type="dxa"/>
              <w:start w:w="90" w:type="dxa"/>
              <w:bottom w:w="90" w:type="dxa"/>
              <w:end w:w="90" w:type="dxa"/>
            </w:tcMar>
            <w:vAlign w:val="top"/>
          </w:tcPr>
          <w:p>
            <w:r>
              <w:rPr>
                <w:sz w:val="17"/>
              </w:rPr>
              <w:t>Read back</w:t>
            </w:r>
          </w:p>
        </w:tc>
        <w:tc>
          <w:tcPr>
            <w:tcW w:type="dxa" w:w="5083"/>
            <w:tcMar>
              <w:top w:w="90" w:type="dxa"/>
              <w:start w:w="90" w:type="dxa"/>
              <w:bottom w:w="90" w:type="dxa"/>
              <w:end w:w="90" w:type="dxa"/>
            </w:tcMar>
            <w:vAlign w:val="top"/>
          </w:tcPr>
          <w:p>
            <w:r>
              <w:rPr>
                <w:sz w:val="17"/>
              </w:rPr>
              <w:t>Target re-read.</w:t>
            </w:r>
          </w:p>
        </w:tc>
      </w:tr>
      <w:tr>
        <w:tc>
          <w:tcPr>
            <w:tcW w:type="dxa" w:w="5083"/>
            <w:tcMar>
              <w:top w:w="90" w:type="dxa"/>
              <w:start w:w="90" w:type="dxa"/>
              <w:bottom w:w="90" w:type="dxa"/>
              <w:end w:w="90" w:type="dxa"/>
            </w:tcMar>
            <w:vAlign w:val="top"/>
          </w:tcPr>
          <w:p>
            <w:r>
              <w:rPr>
                <w:sz w:val="17"/>
              </w:rPr>
              <w:t>Verified</w:t>
            </w:r>
          </w:p>
        </w:tc>
        <w:tc>
          <w:tcPr>
            <w:tcW w:type="dxa" w:w="5083"/>
            <w:tcMar>
              <w:top w:w="90" w:type="dxa"/>
              <w:start w:w="90" w:type="dxa"/>
              <w:bottom w:w="90" w:type="dxa"/>
              <w:end w:w="90" w:type="dxa"/>
            </w:tcMar>
            <w:vAlign w:val="top"/>
          </w:tcPr>
          <w:p>
            <w:r>
              <w:rPr>
                <w:sz w:val="17"/>
              </w:rPr>
              <w:t>Acceptance/readback confirms desired effect.</w:t>
            </w:r>
          </w:p>
        </w:tc>
      </w:tr>
      <w:tr>
        <w:tc>
          <w:tcPr>
            <w:tcW w:type="dxa" w:w="5083"/>
            <w:tcMar>
              <w:top w:w="90" w:type="dxa"/>
              <w:start w:w="90" w:type="dxa"/>
              <w:bottom w:w="90" w:type="dxa"/>
              <w:end w:w="90" w:type="dxa"/>
            </w:tcMar>
            <w:vAlign w:val="top"/>
          </w:tcPr>
          <w:p>
            <w:r>
              <w:rPr>
                <w:sz w:val="17"/>
              </w:rPr>
              <w:t>Waiting</w:t>
            </w:r>
          </w:p>
        </w:tc>
        <w:tc>
          <w:tcPr>
            <w:tcW w:type="dxa" w:w="5083"/>
            <w:tcMar>
              <w:top w:w="90" w:type="dxa"/>
              <w:start w:w="90" w:type="dxa"/>
              <w:bottom w:w="90" w:type="dxa"/>
              <w:end w:w="90" w:type="dxa"/>
            </w:tcMar>
            <w:vAlign w:val="top"/>
          </w:tcPr>
          <w:p>
            <w:r>
              <w:rPr>
                <w:sz w:val="17"/>
              </w:rPr>
              <w:t>Persistent task awaiting trigger/input.</w:t>
            </w:r>
          </w:p>
        </w:tc>
      </w:tr>
      <w:tr>
        <w:tc>
          <w:tcPr>
            <w:tcW w:type="dxa" w:w="5083"/>
            <w:tcMar>
              <w:top w:w="90" w:type="dxa"/>
              <w:start w:w="90" w:type="dxa"/>
              <w:bottom w:w="90" w:type="dxa"/>
              <w:end w:w="90" w:type="dxa"/>
            </w:tcMar>
            <w:vAlign w:val="top"/>
          </w:tcPr>
          <w:p>
            <w:r>
              <w:rPr>
                <w:sz w:val="17"/>
              </w:rPr>
              <w:t>Blocked</w:t>
            </w:r>
          </w:p>
        </w:tc>
        <w:tc>
          <w:tcPr>
            <w:tcW w:type="dxa" w:w="5083"/>
            <w:tcMar>
              <w:top w:w="90" w:type="dxa"/>
              <w:start w:w="90" w:type="dxa"/>
              <w:bottom w:w="90" w:type="dxa"/>
              <w:end w:w="90" w:type="dxa"/>
            </w:tcMar>
            <w:vAlign w:val="top"/>
          </w:tcPr>
          <w:p>
            <w:r>
              <w:rPr>
                <w:sz w:val="17"/>
              </w:rPr>
              <w:t>Known blocker.</w:t>
            </w:r>
          </w:p>
        </w:tc>
      </w:tr>
      <w:tr>
        <w:tc>
          <w:tcPr>
            <w:tcW w:type="dxa" w:w="5083"/>
            <w:tcMar>
              <w:top w:w="90" w:type="dxa"/>
              <w:start w:w="90" w:type="dxa"/>
              <w:bottom w:w="90" w:type="dxa"/>
              <w:end w:w="90" w:type="dxa"/>
            </w:tcMar>
            <w:vAlign w:val="top"/>
          </w:tcPr>
          <w:p>
            <w:r>
              <w:rPr>
                <w:sz w:val="17"/>
              </w:rPr>
              <w:t>Failed</w:t>
            </w:r>
          </w:p>
        </w:tc>
        <w:tc>
          <w:tcPr>
            <w:tcW w:type="dxa" w:w="5083"/>
            <w:tcMar>
              <w:top w:w="90" w:type="dxa"/>
              <w:start w:w="90" w:type="dxa"/>
              <w:bottom w:w="90" w:type="dxa"/>
              <w:end w:w="90" w:type="dxa"/>
            </w:tcMar>
            <w:vAlign w:val="top"/>
          </w:tcPr>
          <w:p>
            <w:r>
              <w:rPr>
                <w:sz w:val="17"/>
              </w:rPr>
              <w:t>Attempt failed.</w:t>
            </w:r>
          </w:p>
        </w:tc>
      </w:tr>
      <w:tr>
        <w:tc>
          <w:tcPr>
            <w:tcW w:type="dxa" w:w="5083"/>
            <w:tcMar>
              <w:top w:w="90" w:type="dxa"/>
              <w:start w:w="90" w:type="dxa"/>
              <w:bottom w:w="90" w:type="dxa"/>
              <w:end w:w="90" w:type="dxa"/>
            </w:tcMar>
            <w:vAlign w:val="top"/>
          </w:tcPr>
          <w:p>
            <w:r>
              <w:rPr>
                <w:sz w:val="17"/>
              </w:rPr>
              <w:t>Unknown</w:t>
            </w:r>
          </w:p>
        </w:tc>
        <w:tc>
          <w:tcPr>
            <w:tcW w:type="dxa" w:w="5083"/>
            <w:tcMar>
              <w:top w:w="90" w:type="dxa"/>
              <w:start w:w="90" w:type="dxa"/>
              <w:bottom w:w="90" w:type="dxa"/>
              <w:end w:w="90" w:type="dxa"/>
            </w:tcMar>
            <w:vAlign w:val="top"/>
          </w:tcPr>
          <w:p>
            <w:r>
              <w:rPr>
                <w:sz w:val="17"/>
              </w:rPr>
              <w:t>Insufficient evidence/capability.</w:t>
            </w:r>
          </w:p>
        </w:tc>
      </w:tr>
    </w:tbl>
    <w:p>
      <w:pPr>
        <w:spacing w:after="20"/>
      </w:pPr>
    </w:p>
    <w:p>
      <w:pPr>
        <w:pStyle w:val="Heading1"/>
      </w:pPr>
      <w:r>
        <w:t>11. Explicit rejections</w:t>
      </w:r>
    </w:p>
    <w:p>
      <w:pPr>
        <w:pStyle w:val="ListBullet"/>
        <w:spacing w:after="30"/>
      </w:pPr>
      <w:r>
        <w:t>Do not deliver a ChatGPT clone with a different theme.</w:t>
      </w:r>
    </w:p>
    <w:p>
      <w:pPr>
        <w:pStyle w:val="ListBullet"/>
        <w:spacing w:after="30"/>
      </w:pPr>
      <w:r>
        <w:t>Do not deliver a left-sidebar chat app as the full product.</w:t>
      </w:r>
    </w:p>
    <w:p>
      <w:pPr>
        <w:pStyle w:val="ListBullet"/>
        <w:spacing w:after="30"/>
      </w:pPr>
      <w:r>
        <w:t>Do not hide core controls behind prediction or gestures.</w:t>
      </w:r>
    </w:p>
    <w:p>
      <w:pPr>
        <w:pStyle w:val="ListBullet"/>
        <w:spacing w:after="30"/>
      </w:pPr>
      <w:r>
        <w:t>Do not deliver an agent dashboard as the consumer home.</w:t>
      </w:r>
    </w:p>
    <w:p>
      <w:pPr>
        <w:pStyle w:val="ListBullet"/>
        <w:spacing w:after="30"/>
      </w:pPr>
      <w:r>
        <w:t>Do not use cyberpunk/Jarvis theater as the brand shell.</w:t>
      </w:r>
    </w:p>
    <w:p>
      <w:pPr>
        <w:pStyle w:val="ListBullet"/>
        <w:spacing w:after="30"/>
      </w:pPr>
      <w:r>
        <w:t>Do not claim background Work when execution cannot persist.</w:t>
      </w:r>
    </w:p>
    <w:p>
      <w:pPr>
        <w:pStyle w:val="ListBullet"/>
        <w:spacing w:after="30"/>
      </w:pPr>
      <w:r>
        <w:t>Do not claim learned memory without durable persistence/readback.</w:t>
      </w:r>
    </w:p>
    <w:p>
      <w:pPr>
        <w:pStyle w:val="ListBullet"/>
        <w:spacing w:after="30"/>
      </w:pPr>
      <w:r>
        <w:t>Do not make model picker the product identity.</w:t>
      </w:r>
    </w:p>
    <w:p>
      <w:pPr>
        <w:pStyle w:val="ListBullet"/>
        <w:spacing w:after="30"/>
      </w:pPr>
      <w:r>
        <w:t>Do not use one global in-memory dictionary as “worldline”.</w:t>
      </w:r>
    </w:p>
    <w:p>
      <w:pPr>
        <w:pStyle w:val="ListBullet"/>
        <w:spacing w:after="30"/>
      </w:pPr>
      <w:r>
        <w:t>Do not classify “make/build” requests as ACTION_RESULT before execution.</w:t>
      </w:r>
    </w:p>
    <w:p>
      <w:pPr>
        <w:pStyle w:val="ListBullet"/>
        <w:spacing w:after="30"/>
      </w:pPr>
      <w:r>
        <w:t>Do not hard-code confidence and call it verification.</w:t>
      </w:r>
    </w:p>
    <w:p>
      <w:pPr>
        <w:pStyle w:val="ListBullet"/>
        <w:spacing w:after="30"/>
      </w:pPr>
      <w:r>
        <w:t>Do not replace final implementation with prompts, scripts, architecture diagrams or mockups.</w:t>
      </w:r>
    </w:p>
    <w:p>
      <w:pPr>
        <w:pStyle w:val="Heading1"/>
      </w:pPr>
      <w:r>
        <w:t>12. Production data model</w:t>
      </w:r>
    </w:p>
    <w:p>
      <w:r>
        <w:t>At minimum implement or reserve typed structures for: Account, User, Device, Identity, Preference, Scene, Space, Conversation, Message, SignalEvent, Object, ObjectState, ObjectRelation, Artifact, Source, Evidence, MemoryObject, Correction, IdeaSeed, Promise, Task, TaskEvent, Checkpoint, Receipt, Automation, Capability, Provider, Permission, SharedObject, Notification.</w:t>
      </w:r>
    </w:p>
    <w:p>
      <w:pPr>
        <w:pStyle w:val="Heading1"/>
      </w:pPr>
      <w:r>
        <w:t>13. Security and privacy</w:t>
      </w:r>
    </w:p>
    <w:p>
      <w:pPr>
        <w:pStyle w:val="ListBullet"/>
        <w:spacing w:after="30"/>
      </w:pPr>
      <w:r>
        <w:t>Multi-user isolation from day one.</w:t>
      </w:r>
    </w:p>
    <w:p>
      <w:pPr>
        <w:pStyle w:val="ListBullet"/>
        <w:spacing w:after="30"/>
      </w:pPr>
      <w:r>
        <w:t>Row-level/tenant authorization for private data.</w:t>
      </w:r>
    </w:p>
    <w:p>
      <w:pPr>
        <w:pStyle w:val="ListBullet"/>
        <w:spacing w:after="30"/>
      </w:pPr>
      <w:r>
        <w:t>Imported histories are untrusted input; protect against prompt/data poisoning.</w:t>
      </w:r>
    </w:p>
    <w:p>
      <w:pPr>
        <w:pStyle w:val="ListBullet"/>
        <w:spacing w:after="30"/>
      </w:pPr>
      <w:r>
        <w:t>Connection permissions are explicit and inspectable.</w:t>
      </w:r>
    </w:p>
    <w:p>
      <w:pPr>
        <w:pStyle w:val="ListBullet"/>
        <w:spacing w:after="30"/>
      </w:pPr>
      <w:r>
        <w:t>Consequential actions use explicit authority handling.</w:t>
      </w:r>
    </w:p>
    <w:p>
      <w:pPr>
        <w:pStyle w:val="ListBullet"/>
        <w:spacing w:after="30"/>
      </w:pPr>
      <w:r>
        <w:t>Private continuity never leaks into another user’s phenotype.</w:t>
      </w:r>
    </w:p>
    <w:p>
      <w:pPr>
        <w:pStyle w:val="ListBullet"/>
        <w:spacing w:after="30"/>
      </w:pPr>
      <w:r>
        <w:t>Export/delete controls are product surfaces, not only policy text.</w:t>
      </w:r>
    </w:p>
    <w:p>
      <w:pPr>
        <w:pStyle w:val="Heading1"/>
      </w:pPr>
      <w:r>
        <w:t>14. Accessibility and performance</w:t>
      </w:r>
    </w:p>
    <w:p>
      <w:pPr>
        <w:pStyle w:val="ListBullet"/>
        <w:spacing w:after="30"/>
      </w:pPr>
      <w:r>
        <w:t>Immediate local acknowledgement of touch/input; composer must not block on model latency.</w:t>
      </w:r>
    </w:p>
    <w:p>
      <w:pPr>
        <w:pStyle w:val="ListBullet"/>
        <w:spacing w:after="30"/>
      </w:pPr>
      <w:r>
        <w:t>Durable local drafts/queued signals before remote execution where practical.</w:t>
      </w:r>
    </w:p>
    <w:p>
      <w:pPr>
        <w:pStyle w:val="ListBullet"/>
        <w:spacing w:after="30"/>
      </w:pPr>
      <w:r>
        <w:t>Dynamic Type, VoiceOver, keyboard/focus, Reduce Motion, Reduce Transparency, high contrast.</w:t>
      </w:r>
    </w:p>
    <w:p>
      <w:pPr>
        <w:pStyle w:val="ListBullet"/>
        <w:spacing w:after="30"/>
      </w:pPr>
      <w:r>
        <w:t>Spatial/depth interactions require explicit non-gesture equivalents.</w:t>
      </w:r>
    </w:p>
    <w:p>
      <w:pPr>
        <w:pStyle w:val="ListBullet"/>
        <w:spacing w:after="30"/>
      </w:pPr>
      <w:r>
        <w:t>Desktop/tablet layouts increase density without changing semantic navigation.</w:t>
      </w:r>
    </w:p>
    <w:p>
      <w:pPr>
        <w:pStyle w:val="Heading1"/>
      </w:pPr>
      <w:r>
        <w:t>15. Acceptance scenario</w:t>
      </w:r>
    </w:p>
    <w:p>
      <w:pPr>
        <w:pStyle w:val="ListNumber"/>
        <w:spacing w:after="30"/>
      </w:pPr>
      <w:r>
        <w:t>New user installs Monday and authenticates.</w:t>
      </w:r>
    </w:p>
    <w:p>
      <w:pPr>
        <w:pStyle w:val="ListNumber"/>
        <w:spacing w:after="30"/>
      </w:pPr>
      <w:r>
        <w:t>User can immediately start a normal chat without tutorial.</w:t>
      </w:r>
    </w:p>
    <w:p>
      <w:pPr>
        <w:pStyle w:val="ListNumber"/>
        <w:spacing w:after="30"/>
      </w:pPr>
      <w:r>
        <w:t>User imports an AI history archive; raw source remains distinguishable from derived memory.</w:t>
      </w:r>
    </w:p>
    <w:p>
      <w:pPr>
        <w:pStyle w:val="ListNumber"/>
        <w:spacing w:after="30"/>
      </w:pPr>
      <w:r>
        <w:t>Monday demonstrates one evidence-backed repeated pattern/correction instead of only vanity counts.</w:t>
      </w:r>
    </w:p>
    <w:p>
      <w:pPr>
        <w:pStyle w:val="ListNumber"/>
        <w:spacing w:after="30"/>
      </w:pPr>
      <w:r>
        <w:t>User creates an unfinished thought, later adds an image and promotes it to a persistent object.</w:t>
      </w:r>
    </w:p>
    <w:p>
      <w:pPr>
        <w:pStyle w:val="ListNumber"/>
        <w:spacing w:after="30"/>
      </w:pPr>
      <w:r>
        <w:t>User expands a result through Show more or Thought Pinch and inspects evidence.</w:t>
      </w:r>
    </w:p>
    <w:p>
      <w:pPr>
        <w:pStyle w:val="ListNumber"/>
        <w:spacing w:after="30"/>
      </w:pPr>
      <w:r>
        <w:t>User turns the object into a long Work task, leaves and returns; state persists truthfully.</w:t>
      </w:r>
    </w:p>
    <w:p>
      <w:pPr>
        <w:pStyle w:val="ListNumber"/>
        <w:spacing w:after="30"/>
      </w:pPr>
      <w:r>
        <w:t>One reversible external action is performed, read back and Undo is tested.</w:t>
      </w:r>
    </w:p>
    <w:p>
      <w:pPr>
        <w:pStyle w:val="ListNumber"/>
        <w:spacing w:after="30"/>
      </w:pPr>
      <w:r>
        <w:t>One irreversible action reaches a Human Gate rather than auto-executing.</w:t>
      </w:r>
    </w:p>
    <w:p>
      <w:pPr>
        <w:pStyle w:val="ListNumber"/>
        <w:spacing w:after="30"/>
      </w:pPr>
      <w:r>
        <w:t>User inspects Timeline/Delta and returns to ordinary chat with no familiarity loss.</w:t>
      </w:r>
    </w:p>
    <w:p>
      <w:pPr>
        <w:pStyle w:val="ListNumber"/>
        <w:spacing w:after="30"/>
      </w:pPr>
      <w:r>
        <w:t>New-user path remains usable if smart prediction shortcuts are disabled.</w:t>
      </w:r>
    </w:p>
    <w:p>
      <w:pPr>
        <w:pStyle w:val="Heading1"/>
      </w:pPr>
      <w:r>
        <w:t>16. Required delivery</w:t>
      </w:r>
    </w:p>
    <w:p>
      <w:pPr>
        <w:pStyle w:val="ListBullet"/>
        <w:spacing w:after="30"/>
      </w:pPr>
      <w:r>
        <w:t>Runnable integrated application, not only screens or code fragments.</w:t>
      </w:r>
    </w:p>
    <w:p>
      <w:pPr>
        <w:pStyle w:val="ListBullet"/>
        <w:spacing w:after="30"/>
      </w:pPr>
      <w:r>
        <w:t>Responsive mobile and desktop layouts.</w:t>
      </w:r>
    </w:p>
    <w:p>
      <w:pPr>
        <w:pStyle w:val="ListBullet"/>
        <w:spacing w:after="30"/>
      </w:pPr>
      <w:r>
        <w:t>Authentication and multi-user isolation.</w:t>
      </w:r>
    </w:p>
    <w:p>
      <w:pPr>
        <w:pStyle w:val="ListBullet"/>
        <w:spacing w:after="30"/>
      </w:pPr>
      <w:r>
        <w:t>Persistent database/state; no process-memory worldline.</w:t>
      </w:r>
    </w:p>
    <w:p>
      <w:pPr>
        <w:pStyle w:val="ListBullet"/>
        <w:spacing w:after="30"/>
      </w:pPr>
      <w:r>
        <w:t>Core surfaces and design system.</w:t>
      </w:r>
    </w:p>
    <w:p>
      <w:pPr>
        <w:pStyle w:val="ListBullet"/>
        <w:spacing w:after="30"/>
      </w:pPr>
      <w:r>
        <w:t>Structured provider/capability interfaces.</w:t>
      </w:r>
    </w:p>
    <w:p>
      <w:pPr>
        <w:pStyle w:val="ListBullet"/>
        <w:spacing w:after="30"/>
      </w:pPr>
      <w:r>
        <w:t>Task/checkpoint/receipt runtime.</w:t>
      </w:r>
    </w:p>
    <w:p>
      <w:pPr>
        <w:pStyle w:val="ListBullet"/>
        <w:spacing w:after="30"/>
      </w:pPr>
      <w:r>
        <w:t>Memory/provenance/correction runtime.</w:t>
      </w:r>
    </w:p>
    <w:p>
      <w:pPr>
        <w:pStyle w:val="ListBullet"/>
        <w:spacing w:after="30"/>
      </w:pPr>
      <w:r>
        <w:t>Continuity Transplant ingestion path.</w:t>
      </w:r>
    </w:p>
    <w:p>
      <w:pPr>
        <w:pStyle w:val="ListBullet"/>
        <w:spacing w:after="30"/>
      </w:pPr>
      <w:r>
        <w:t>Critical automated tests and manual acceptance checklist.</w:t>
      </w:r>
    </w:p>
    <w:p>
      <w:pPr>
        <w:pStyle w:val="ListBullet"/>
        <w:spacing w:after="30"/>
      </w:pPr>
      <w:r>
        <w:t>Build matrix: WORKING / PARTIAL / NOT IMPLEMENTED / BLOCKED.</w:t>
      </w:r>
    </w:p>
    <w:p>
      <w:pPr>
        <w:pStyle w:val="ListBullet"/>
        <w:spacing w:after="30"/>
      </w:pPr>
      <w:r>
        <w:t>README, local run and deployment instructions.</w:t>
      </w:r>
    </w:p>
    <w:p>
      <w:pPr>
        <w:pStyle w:val="Heading1"/>
      </w:pPr>
      <w:r>
        <w:t>17. Final self-attack</w:t>
      </w:r>
    </w:p>
    <w:p>
      <w:pPr>
        <w:pStyle w:val="ListBullet"/>
        <w:spacing w:after="30"/>
      </w:pPr>
      <w:r>
        <w:t>Would a normal person know what to tap in ten seconds?</w:t>
      </w:r>
    </w:p>
    <w:p>
      <w:pPr>
        <w:pStyle w:val="ListBullet"/>
        <w:spacing w:after="30"/>
      </w:pPr>
      <w:r>
        <w:t>Can every essential magic path be reached manually?</w:t>
      </w:r>
    </w:p>
    <w:p>
      <w:pPr>
        <w:pStyle w:val="ListBullet"/>
        <w:spacing w:after="30"/>
      </w:pPr>
      <w:r>
        <w:t>Did any model output get mislabeled Verified?</w:t>
      </w:r>
    </w:p>
    <w:p>
      <w:pPr>
        <w:pStyle w:val="ListBullet"/>
        <w:spacing w:after="30"/>
      </w:pPr>
      <w:r>
        <w:t>Did any animation imply work that is not running?</w:t>
      </w:r>
    </w:p>
    <w:p>
      <w:pPr>
        <w:pStyle w:val="ListBullet"/>
        <w:spacing w:after="30"/>
      </w:pPr>
      <w:r>
        <w:t>Did any meaningful user signal disappear?</w:t>
      </w:r>
    </w:p>
    <w:p>
      <w:pPr>
        <w:pStyle w:val="ListBullet"/>
        <w:spacing w:after="30"/>
      </w:pPr>
      <w:r>
        <w:t>Did a pretty concept replace the requested mechanism?</w:t>
      </w:r>
    </w:p>
    <w:p>
      <w:pPr>
        <w:pStyle w:val="ListBullet"/>
        <w:spacing w:after="30"/>
      </w:pPr>
      <w:r>
        <w:t>Did personalization preserve agency?</w:t>
      </w:r>
    </w:p>
    <w:p>
      <w:pPr>
        <w:pStyle w:val="ListBullet"/>
        <w:spacing w:after="30"/>
      </w:pPr>
      <w:r>
        <w:t>Does a new user remain useful without fake knowledge?</w:t>
      </w:r>
    </w:p>
    <w:p>
      <w:pPr>
        <w:pStyle w:val="ListBullet"/>
        <w:spacing w:after="30"/>
      </w:pPr>
      <w:r>
        <w:t>Does power-user depth expand capability without destabilizing the shell?</w:t>
      </w:r>
    </w:p>
    <w:p>
      <w:pPr>
        <w:pStyle w:val="ListBullet"/>
        <w:spacing w:after="30"/>
      </w:pPr>
      <w:r>
        <w:t>If the smartest model disappeared tomorrow, would Monday still be a coherent product?</w:t>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FINAL QUESTION</w:t>
            </w:r>
          </w:p>
          <w:p>
            <w:r>
              <w:rPr>
                <w:color w:val="E6E6EC"/>
                <w:sz w:val="19"/>
              </w:rPr>
              <w:t>Are you building a better interface for AI, or a familiar human software interface in which ordinary objects have finally become intelligent? Build the second.</w:t>
            </w:r>
          </w:p>
        </w:tc>
      </w:tr>
    </w:tbl>
    <w:p>
      <w:pPr>
        <w:spacing w:after="0"/>
      </w:pP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pPr>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A1B1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A1B1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A1B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A1B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