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26DE745C" w:rsidR="005420AF" w:rsidRDefault="00FA1917" w:rsidP="00AA5A4A">
      <w:pPr>
        <w:pStyle w:val="NoSpacing"/>
        <w:numPr>
          <w:ilvl w:val="0"/>
          <w:numId w:val="10"/>
        </w:numPr>
      </w:pPr>
      <w:r>
        <w:t>Go to:</w:t>
      </w:r>
      <w:r w:rsidR="00AA5A4A">
        <w:t xml:space="preserve"> “</w:t>
      </w:r>
      <w:r w:rsidR="00AA5A4A" w:rsidRPr="00AA5A4A">
        <w:t>https://github.com/Greg5519/ICS</w:t>
      </w:r>
      <w:r w:rsidR="00A87426">
        <w:t>3C</w:t>
      </w:r>
      <w:r w:rsidR="00AA5A4A" w:rsidRPr="00AA5A4A">
        <w:t>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3D684CAB" w14:textId="5868C98A" w:rsidR="00FD397F" w:rsidRDefault="00FD397F" w:rsidP="00FD397F">
      <w:pPr>
        <w:pStyle w:val="NoSpacing"/>
        <w:ind w:left="360"/>
        <w:rPr>
          <w:rFonts w:ascii="Arial" w:hAnsi="Arial" w:cs="Arial"/>
          <w:b/>
          <w:color w:val="222222"/>
          <w:shd w:val="clear" w:color="auto" w:fill="FFFFFF"/>
        </w:rPr>
      </w:pPr>
      <w:r w:rsidRPr="00FD397F">
        <w:rPr>
          <w:rFonts w:ascii="Arial" w:hAnsi="Arial" w:cs="Arial"/>
          <w:b/>
          <w:bCs/>
          <w:color w:val="222222"/>
          <w:shd w:val="clear" w:color="auto" w:fill="FFFFFF"/>
        </w:rPr>
        <w:t>Terms of service</w:t>
      </w:r>
      <w:r w:rsidRPr="00FD397F">
        <w:rPr>
          <w:rFonts w:ascii="Arial" w:hAnsi="Arial" w:cs="Arial"/>
          <w:b/>
          <w:color w:val="222222"/>
          <w:shd w:val="clear" w:color="auto" w:fill="FFFFFF"/>
        </w:rPr>
        <w:t> (also known as </w:t>
      </w:r>
      <w:r w:rsidRPr="00FD397F">
        <w:rPr>
          <w:rFonts w:ascii="Arial" w:hAnsi="Arial" w:cs="Arial"/>
          <w:b/>
          <w:bCs/>
          <w:color w:val="222222"/>
          <w:shd w:val="clear" w:color="auto" w:fill="FFFFFF"/>
        </w:rPr>
        <w:t>terms of use</w:t>
      </w:r>
      <w:r w:rsidRPr="00FD397F">
        <w:rPr>
          <w:rFonts w:ascii="Arial" w:hAnsi="Arial" w:cs="Arial"/>
          <w:b/>
          <w:color w:val="222222"/>
          <w:shd w:val="clear" w:color="auto" w:fill="FFFFFF"/>
        </w:rPr>
        <w:t> and </w:t>
      </w:r>
      <w:r w:rsidRPr="00FD397F">
        <w:rPr>
          <w:rFonts w:ascii="Arial" w:hAnsi="Arial" w:cs="Arial"/>
          <w:b/>
          <w:bCs/>
          <w:color w:val="222222"/>
          <w:shd w:val="clear" w:color="auto" w:fill="FFFFFF"/>
        </w:rPr>
        <w:t>terms and conditions</w:t>
      </w:r>
      <w:r w:rsidRPr="00FD397F">
        <w:rPr>
          <w:rFonts w:ascii="Arial" w:hAnsi="Arial" w:cs="Arial"/>
          <w:b/>
          <w:color w:val="222222"/>
          <w:shd w:val="clear" w:color="auto" w:fill="FFFFFF"/>
        </w:rPr>
        <w:t xml:space="preserve">, commonly abbreviated as TOS or </w:t>
      </w:r>
      <w:proofErr w:type="spellStart"/>
      <w:r w:rsidRPr="00FD397F">
        <w:rPr>
          <w:rFonts w:ascii="Arial" w:hAnsi="Arial" w:cs="Arial"/>
          <w:b/>
          <w:color w:val="222222"/>
          <w:shd w:val="clear" w:color="auto" w:fill="FFFFFF"/>
        </w:rPr>
        <w:t>ToS</w:t>
      </w:r>
      <w:proofErr w:type="spellEnd"/>
      <w:r w:rsidRPr="00FD397F">
        <w:rPr>
          <w:rFonts w:ascii="Arial" w:hAnsi="Arial" w:cs="Arial"/>
          <w:b/>
          <w:color w:val="222222"/>
          <w:shd w:val="clear" w:color="auto" w:fill="FFFFFF"/>
        </w:rPr>
        <w:t xml:space="preserve"> and </w:t>
      </w:r>
      <w:proofErr w:type="spellStart"/>
      <w:r w:rsidRPr="00FD397F">
        <w:rPr>
          <w:rFonts w:ascii="Arial" w:hAnsi="Arial" w:cs="Arial"/>
          <w:b/>
          <w:color w:val="222222"/>
          <w:shd w:val="clear" w:color="auto" w:fill="FFFFFF"/>
        </w:rPr>
        <w:t>ToU</w:t>
      </w:r>
      <w:proofErr w:type="spellEnd"/>
      <w:r w:rsidRPr="00FD397F">
        <w:rPr>
          <w:rFonts w:ascii="Arial" w:hAnsi="Arial" w:cs="Arial"/>
          <w:b/>
          <w:color w:val="222222"/>
          <w:shd w:val="clear" w:color="auto" w:fill="FFFFFF"/>
        </w:rPr>
        <w:t>) are rules by which one must </w:t>
      </w:r>
      <w:proofErr w:type="spellStart"/>
      <w:r w:rsidRPr="00FD397F">
        <w:rPr>
          <w:rFonts w:ascii="Arial" w:hAnsi="Arial" w:cs="Arial"/>
          <w:b/>
          <w:bCs/>
          <w:color w:val="222222"/>
          <w:shd w:val="clear" w:color="auto" w:fill="FFFFFF"/>
        </w:rPr>
        <w:t>agree</w:t>
      </w:r>
      <w:r w:rsidRPr="00FD397F">
        <w:rPr>
          <w:rFonts w:ascii="Arial" w:hAnsi="Arial" w:cs="Arial"/>
          <w:b/>
          <w:color w:val="222222"/>
          <w:shd w:val="clear" w:color="auto" w:fill="FFFFFF"/>
        </w:rPr>
        <w:t>to</w:t>
      </w:r>
      <w:proofErr w:type="spellEnd"/>
      <w:r w:rsidRPr="00FD397F">
        <w:rPr>
          <w:rFonts w:ascii="Arial" w:hAnsi="Arial" w:cs="Arial"/>
          <w:b/>
          <w:color w:val="222222"/>
          <w:shd w:val="clear" w:color="auto" w:fill="FFFFFF"/>
        </w:rPr>
        <w:t xml:space="preserve"> abide in order to </w:t>
      </w:r>
      <w:r w:rsidRPr="00FD397F">
        <w:rPr>
          <w:rFonts w:ascii="Arial" w:hAnsi="Arial" w:cs="Arial"/>
          <w:b/>
          <w:bCs/>
          <w:color w:val="222222"/>
          <w:shd w:val="clear" w:color="auto" w:fill="FFFFFF"/>
        </w:rPr>
        <w:t>use</w:t>
      </w:r>
      <w:r w:rsidRPr="00FD397F">
        <w:rPr>
          <w:rFonts w:ascii="Arial" w:hAnsi="Arial" w:cs="Arial"/>
          <w:b/>
          <w:color w:val="222222"/>
          <w:shd w:val="clear" w:color="auto" w:fill="FFFFFF"/>
        </w:rPr>
        <w:t> a </w:t>
      </w:r>
      <w:r w:rsidRPr="00FD397F">
        <w:rPr>
          <w:rFonts w:ascii="Arial" w:hAnsi="Arial" w:cs="Arial"/>
          <w:b/>
          <w:bCs/>
          <w:color w:val="222222"/>
          <w:shd w:val="clear" w:color="auto" w:fill="FFFFFF"/>
        </w:rPr>
        <w:t>service</w:t>
      </w:r>
      <w:r w:rsidRPr="00FD397F">
        <w:rPr>
          <w:rFonts w:ascii="Arial" w:hAnsi="Arial" w:cs="Arial"/>
          <w:b/>
          <w:color w:val="222222"/>
          <w:shd w:val="clear" w:color="auto" w:fill="FFFFFF"/>
        </w:rPr>
        <w:t>. </w:t>
      </w:r>
      <w:r w:rsidRPr="00FD397F">
        <w:rPr>
          <w:rFonts w:ascii="Arial" w:hAnsi="Arial" w:cs="Arial"/>
          <w:b/>
          <w:bCs/>
          <w:color w:val="222222"/>
          <w:shd w:val="clear" w:color="auto" w:fill="FFFFFF"/>
        </w:rPr>
        <w:t>Terms of service</w:t>
      </w:r>
      <w:r w:rsidRPr="00FD397F">
        <w:rPr>
          <w:rFonts w:ascii="Arial" w:hAnsi="Arial" w:cs="Arial"/>
          <w:b/>
          <w:color w:val="222222"/>
          <w:shd w:val="clear" w:color="auto" w:fill="FFFFFF"/>
        </w:rPr>
        <w:t> can also be merely a disclaimer, especially regarding the </w:t>
      </w:r>
      <w:r w:rsidRPr="00FD397F">
        <w:rPr>
          <w:rFonts w:ascii="Arial" w:hAnsi="Arial" w:cs="Arial"/>
          <w:b/>
          <w:bCs/>
          <w:color w:val="222222"/>
          <w:shd w:val="clear" w:color="auto" w:fill="FFFFFF"/>
        </w:rPr>
        <w:t>use</w:t>
      </w:r>
      <w:r w:rsidRPr="00FD397F">
        <w:rPr>
          <w:rFonts w:ascii="Arial" w:hAnsi="Arial" w:cs="Arial"/>
          <w:b/>
          <w:color w:val="222222"/>
          <w:shd w:val="clear" w:color="auto" w:fill="FFFFFF"/>
        </w:rPr>
        <w:t> of websites.</w:t>
      </w:r>
    </w:p>
    <w:p w14:paraId="268E2549" w14:textId="6CB87F7D" w:rsidR="000E0C1F" w:rsidRPr="000E0C1F" w:rsidRDefault="000E0C1F" w:rsidP="000E0C1F">
      <w:pPr>
        <w:pStyle w:val="NoSpacing"/>
        <w:numPr>
          <w:ilvl w:val="0"/>
          <w:numId w:val="14"/>
        </w:numPr>
        <w:rPr>
          <w:b/>
        </w:rPr>
      </w:pPr>
      <w:r w:rsidRPr="000E0C1F">
        <w:rPr>
          <w:rFonts w:ascii="Georgia" w:hAnsi="Georgia"/>
          <w:b/>
          <w:color w:val="333333"/>
          <w:shd w:val="clear" w:color="auto" w:fill="FFFFFF"/>
        </w:rPr>
        <w:t>In the Terms and Conditions, you can inform users that you are the owner of such content (as mentioned above) and that the content you own is protected by international copyright laws.</w:t>
      </w:r>
    </w:p>
    <w:p w14:paraId="3F9ABDA5" w14:textId="328E05C5" w:rsidR="000E0C1F" w:rsidRPr="000E0C1F" w:rsidRDefault="000E0C1F" w:rsidP="000E0C1F">
      <w:pPr>
        <w:pStyle w:val="NoSpacing"/>
        <w:numPr>
          <w:ilvl w:val="0"/>
          <w:numId w:val="14"/>
        </w:numPr>
        <w:rPr>
          <w:b/>
        </w:rPr>
      </w:pPr>
      <w:r w:rsidRPr="000E0C1F">
        <w:rPr>
          <w:rFonts w:ascii="Georgia" w:hAnsi="Georgia"/>
          <w:b/>
          <w:color w:val="333333"/>
          <w:shd w:val="clear" w:color="auto" w:fill="FFFFFF"/>
        </w:rPr>
        <w:t>In this agreement, you can include the necessary sections to inform users of the guidelines of using your website or mobile app, what happens if users are abusing your website or mobile app, and so on.</w:t>
      </w:r>
    </w:p>
    <w:p w14:paraId="765B88C7" w14:textId="1DC2209B" w:rsidR="000E0C1F" w:rsidRPr="000E0C1F" w:rsidRDefault="000E0C1F" w:rsidP="000E0C1F">
      <w:pPr>
        <w:pStyle w:val="NormalWeb"/>
        <w:numPr>
          <w:ilvl w:val="0"/>
          <w:numId w:val="14"/>
        </w:numPr>
        <w:shd w:val="clear" w:color="auto" w:fill="FFFFFF"/>
        <w:spacing w:before="0" w:beforeAutospacing="0" w:after="375" w:afterAutospacing="0"/>
        <w:rPr>
          <w:rFonts w:ascii="Georgia" w:hAnsi="Georgia"/>
          <w:b/>
          <w:color w:val="333333"/>
          <w:sz w:val="22"/>
          <w:szCs w:val="22"/>
        </w:rPr>
      </w:pPr>
      <w:r w:rsidRPr="000E0C1F">
        <w:rPr>
          <w:rFonts w:ascii="Georgia" w:hAnsi="Georgia"/>
          <w:b/>
          <w:color w:val="333333"/>
          <w:sz w:val="22"/>
          <w:szCs w:val="22"/>
        </w:rPr>
        <w:t>Prevent Abuses suggested that you could temporarily ban users, another common clause that Terms and Conditions agreements include is </w:t>
      </w:r>
      <w:r w:rsidRPr="000E0C1F">
        <w:rPr>
          <w:rStyle w:val="Strong"/>
          <w:rFonts w:ascii="Georgia" w:hAnsi="Georgia"/>
          <w:b w:val="0"/>
          <w:color w:val="333333"/>
          <w:sz w:val="22"/>
          <w:szCs w:val="22"/>
        </w:rPr>
        <w:t xml:space="preserve">the </w:t>
      </w:r>
      <w:r w:rsidRPr="000E0C1F">
        <w:rPr>
          <w:rStyle w:val="Strong"/>
          <w:rFonts w:ascii="Georgia" w:hAnsi="Georgia"/>
          <w:color w:val="333333"/>
          <w:sz w:val="22"/>
          <w:szCs w:val="22"/>
        </w:rPr>
        <w:t>Termination clause</w:t>
      </w:r>
      <w:r w:rsidRPr="000E0C1F">
        <w:rPr>
          <w:rFonts w:ascii="Georgia" w:hAnsi="Georgia"/>
          <w:b/>
          <w:color w:val="333333"/>
          <w:sz w:val="22"/>
          <w:szCs w:val="22"/>
        </w:rPr>
        <w:t>.</w:t>
      </w:r>
      <w:r>
        <w:rPr>
          <w:rFonts w:ascii="Georgia" w:hAnsi="Georgia"/>
          <w:b/>
          <w:color w:val="333333"/>
          <w:sz w:val="22"/>
          <w:szCs w:val="22"/>
        </w:rPr>
        <w:t xml:space="preserve"> </w:t>
      </w:r>
      <w:r w:rsidRPr="000E0C1F">
        <w:rPr>
          <w:rFonts w:ascii="Georgia" w:hAnsi="Georgia"/>
          <w:b/>
          <w:color w:val="333333"/>
          <w:sz w:val="22"/>
          <w:szCs w:val="22"/>
        </w:rPr>
        <w:t>This clause informs users that abusive accounts will be terminated and banned from using the service.</w:t>
      </w:r>
      <w:r>
        <w:rPr>
          <w:rFonts w:ascii="Georgia" w:hAnsi="Georgia"/>
          <w:b/>
          <w:color w:val="333333"/>
          <w:sz w:val="22"/>
          <w:szCs w:val="22"/>
        </w:rPr>
        <w:t xml:space="preserve"> </w:t>
      </w:r>
      <w:r w:rsidRPr="000E0C1F">
        <w:rPr>
          <w:rFonts w:ascii="Georgia" w:hAnsi="Georgia"/>
          <w:b/>
          <w:color w:val="333333"/>
          <w:sz w:val="22"/>
          <w:szCs w:val="22"/>
        </w:rPr>
        <w:t>The Termination clause is aimed at websites that have a registration section (e.g. user must register before using and/or accessing certain sections of the website), as you can disable or ban the abusive users based on the activity of their accounts.</w:t>
      </w:r>
    </w:p>
    <w:p w14:paraId="52E90517" w14:textId="77777777" w:rsidR="000E0C1F" w:rsidRPr="000E0C1F" w:rsidRDefault="000E0C1F" w:rsidP="000E0C1F">
      <w:pPr>
        <w:pStyle w:val="NoSpacing"/>
        <w:numPr>
          <w:ilvl w:val="0"/>
          <w:numId w:val="14"/>
        </w:numPr>
        <w:rPr>
          <w:b/>
        </w:rPr>
      </w:pP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1112DCAE" w14:textId="262FD93A" w:rsidR="00FD397F" w:rsidRPr="00FD397F" w:rsidRDefault="00FD397F" w:rsidP="00FD397F">
      <w:pPr>
        <w:pStyle w:val="NoSpacing"/>
        <w:ind w:left="720"/>
        <w:rPr>
          <w:b/>
          <w:i/>
        </w:rPr>
      </w:pPr>
      <w:r w:rsidRPr="00FD397F">
        <w:rPr>
          <w:rStyle w:val="Emphasis"/>
          <w:rFonts w:ascii="Helvetica" w:hAnsi="Helvetica" w:cs="Helvetica"/>
          <w:b/>
          <w:i w:val="0"/>
          <w:color w:val="333333"/>
          <w:sz w:val="23"/>
          <w:szCs w:val="23"/>
          <w:bdr w:val="none" w:sz="0" w:space="0" w:color="auto" w:frame="1"/>
          <w:shd w:val="clear" w:color="auto" w:fill="FFFFFF"/>
        </w:rP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6A4B7859" w14:textId="77777777" w:rsidR="005420AF" w:rsidRDefault="005420AF" w:rsidP="005420AF">
      <w:pPr>
        <w:pStyle w:val="NoSpacing"/>
        <w:numPr>
          <w:ilvl w:val="1"/>
          <w:numId w:val="3"/>
        </w:numPr>
        <w:ind w:left="720"/>
      </w:pPr>
      <w:r>
        <w:t>What rights do you give up by using this software?</w:t>
      </w:r>
    </w:p>
    <w:p w14:paraId="14AD3AF9" w14:textId="4511EF6E" w:rsidR="00FD397F" w:rsidRPr="00FD397F" w:rsidRDefault="00FD397F" w:rsidP="00FD397F">
      <w:pPr>
        <w:pStyle w:val="NoSpacing"/>
        <w:ind w:left="720"/>
        <w:rPr>
          <w:b/>
          <w:i/>
        </w:rPr>
      </w:pPr>
      <w:r w:rsidRPr="00FD397F">
        <w:rPr>
          <w:rStyle w:val="Emphasis"/>
          <w:rFonts w:ascii="Helvetica" w:hAnsi="Helvetica" w:cs="Helvetica"/>
          <w:b/>
          <w:i w:val="0"/>
          <w:color w:val="333333"/>
          <w:sz w:val="23"/>
          <w:szCs w:val="23"/>
          <w:bdr w:val="none" w:sz="0" w:space="0" w:color="auto" w:frame="1"/>
          <w:shd w:val="clear" w:color="auto" w:fill="FFFFFF"/>
        </w:rPr>
        <w:t>While using the service, you must follow this Acceptable Use Policy, which includes some restrictions on content you can post, conduct on the service, and other limitations. In short, be excellent to each other.</w:t>
      </w:r>
    </w:p>
    <w:p w14:paraId="6C54D7FB" w14:textId="77777777" w:rsidR="005420AF" w:rsidRDefault="005420AF" w:rsidP="005420AF">
      <w:pPr>
        <w:pStyle w:val="NoSpacing"/>
        <w:numPr>
          <w:ilvl w:val="1"/>
          <w:numId w:val="3"/>
        </w:numPr>
        <w:ind w:left="720"/>
      </w:pPr>
      <w:r>
        <w:t>What limitations do you have when using this software?</w:t>
      </w:r>
    </w:p>
    <w:p w14:paraId="5C1B23A1" w14:textId="4D547DBB" w:rsidR="00FD397F" w:rsidRPr="00FD397F" w:rsidRDefault="00FD397F" w:rsidP="00FD397F">
      <w:pPr>
        <w:pStyle w:val="NoSpacing"/>
        <w:ind w:left="720"/>
        <w:rPr>
          <w:b/>
        </w:rPr>
      </w:pPr>
      <w:r w:rsidRPr="00FD397F">
        <w:rPr>
          <w:rFonts w:ascii="Helvetica" w:hAnsi="Helvetica" w:cs="Helvetica"/>
          <w:b/>
          <w:color w:val="333333"/>
          <w:sz w:val="23"/>
          <w:szCs w:val="23"/>
          <w:shd w:val="clear" w:color="auto" w:fill="FFFFFF"/>
        </w:rPr>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4E241889" w14:textId="505C909E" w:rsidR="000E0C1F" w:rsidRDefault="000E0C1F">
      <w:r>
        <w:t xml:space="preserve">- </w:t>
      </w:r>
      <w:r w:rsidRPr="000E0C1F">
        <w:rPr>
          <w:rFonts w:ascii="Arial" w:hAnsi="Arial" w:cs="Arial"/>
          <w:b/>
          <w:color w:val="000000" w:themeColor="text1"/>
          <w:sz w:val="27"/>
          <w:szCs w:val="27"/>
          <w:shd w:val="clear" w:color="auto" w:fill="FFFFFF"/>
        </w:rPr>
        <w:t>A privacy page should specify any </w:t>
      </w:r>
      <w:hyperlink r:id="rId11" w:history="1">
        <w:r w:rsidRPr="000E0C1F">
          <w:rPr>
            <w:rStyle w:val="Hyperlink"/>
            <w:rFonts w:ascii="Arial" w:hAnsi="Arial" w:cs="Arial"/>
            <w:b/>
            <w:color w:val="000000" w:themeColor="text1"/>
            <w:sz w:val="27"/>
            <w:szCs w:val="27"/>
            <w:u w:val="none"/>
            <w:shd w:val="clear" w:color="auto" w:fill="FFFFFF"/>
          </w:rPr>
          <w:t>personally identifiable information</w:t>
        </w:r>
      </w:hyperlink>
      <w:r w:rsidRPr="000E0C1F">
        <w:rPr>
          <w:rFonts w:ascii="Arial" w:hAnsi="Arial" w:cs="Arial"/>
          <w:b/>
          <w:color w:val="000000" w:themeColor="text1"/>
          <w:sz w:val="27"/>
          <w:szCs w:val="27"/>
          <w:shd w:val="clear" w:color="auto" w:fill="FFFFFF"/>
        </w:rPr>
        <w:t> that is gathered, such as name, address and credit card number, as well as other things like order history, browsing habits, </w:t>
      </w:r>
      <w:hyperlink r:id="rId12" w:history="1">
        <w:r w:rsidRPr="000E0C1F">
          <w:rPr>
            <w:rStyle w:val="Hyperlink"/>
            <w:rFonts w:ascii="Arial" w:hAnsi="Arial" w:cs="Arial"/>
            <w:b/>
            <w:color w:val="000000" w:themeColor="text1"/>
            <w:sz w:val="27"/>
            <w:szCs w:val="27"/>
            <w:u w:val="none"/>
            <w:shd w:val="clear" w:color="auto" w:fill="FFFFFF"/>
          </w:rPr>
          <w:t>uploads</w:t>
        </w:r>
      </w:hyperlink>
      <w:r w:rsidRPr="000E0C1F">
        <w:rPr>
          <w:rFonts w:ascii="Arial" w:hAnsi="Arial" w:cs="Arial"/>
          <w:b/>
          <w:color w:val="000000" w:themeColor="text1"/>
          <w:sz w:val="27"/>
          <w:szCs w:val="27"/>
          <w:shd w:val="clear" w:color="auto" w:fill="FFFFFF"/>
        </w:rPr>
        <w:t> and </w:t>
      </w:r>
      <w:hyperlink r:id="rId13" w:history="1">
        <w:r w:rsidRPr="000E0C1F">
          <w:rPr>
            <w:rStyle w:val="Hyperlink"/>
            <w:rFonts w:ascii="Arial" w:hAnsi="Arial" w:cs="Arial"/>
            <w:b/>
            <w:color w:val="000000" w:themeColor="text1"/>
            <w:sz w:val="27"/>
            <w:szCs w:val="27"/>
            <w:u w:val="none"/>
            <w:shd w:val="clear" w:color="auto" w:fill="FFFFFF"/>
          </w:rPr>
          <w:t>downloads</w:t>
        </w:r>
      </w:hyperlink>
      <w:r w:rsidRPr="000E0C1F">
        <w:rPr>
          <w:rFonts w:ascii="Arial" w:hAnsi="Arial" w:cs="Arial"/>
          <w:b/>
          <w:color w:val="000000" w:themeColor="text1"/>
          <w:sz w:val="27"/>
          <w:szCs w:val="27"/>
          <w:shd w:val="clear" w:color="auto" w:fill="FFFFFF"/>
        </w:rPr>
        <w:t>.</w:t>
      </w:r>
      <w:r w:rsidRPr="000E0C1F">
        <w:rPr>
          <w:rFonts w:ascii="Arial" w:hAnsi="Arial" w:cs="Arial"/>
          <w:color w:val="000000" w:themeColor="text1"/>
          <w:sz w:val="27"/>
          <w:szCs w:val="27"/>
          <w:shd w:val="clear" w:color="auto" w:fill="FFFFFF"/>
        </w:rPr>
        <w:t>  </w:t>
      </w:r>
    </w:p>
    <w:p w14:paraId="0A24DAB0" w14:textId="77777777" w:rsidR="000E0C1F" w:rsidRDefault="000E0C1F">
      <w:pPr>
        <w:rPr>
          <w:rFonts w:ascii="Arial" w:hAnsi="Arial" w:cs="Arial"/>
          <w:b/>
          <w:color w:val="000000" w:themeColor="text1"/>
          <w:sz w:val="27"/>
          <w:szCs w:val="27"/>
          <w:shd w:val="clear" w:color="auto" w:fill="FFFFFF"/>
        </w:rPr>
      </w:pPr>
      <w:r>
        <w:t xml:space="preserve">- </w:t>
      </w:r>
      <w:r w:rsidRPr="000E0C1F">
        <w:rPr>
          <w:rFonts w:ascii="Arial" w:hAnsi="Arial" w:cs="Arial"/>
          <w:b/>
          <w:color w:val="000000" w:themeColor="text1"/>
          <w:sz w:val="27"/>
          <w:szCs w:val="27"/>
          <w:shd w:val="clear" w:color="auto" w:fill="FFFFFF"/>
        </w:rPr>
        <w:t>The policy should also explain if data may be left on a user’s computer, such as </w:t>
      </w:r>
      <w:hyperlink r:id="rId14" w:history="1">
        <w:r w:rsidRPr="000E0C1F">
          <w:rPr>
            <w:rStyle w:val="Hyperlink"/>
            <w:rFonts w:ascii="Arial" w:hAnsi="Arial" w:cs="Arial"/>
            <w:b/>
            <w:color w:val="000000" w:themeColor="text1"/>
            <w:sz w:val="27"/>
            <w:szCs w:val="27"/>
            <w:u w:val="none"/>
            <w:shd w:val="clear" w:color="auto" w:fill="FFFFFF"/>
          </w:rPr>
          <w:t>cookies</w:t>
        </w:r>
      </w:hyperlink>
      <w:r w:rsidRPr="000E0C1F">
        <w:rPr>
          <w:rFonts w:ascii="Arial" w:hAnsi="Arial" w:cs="Arial"/>
          <w:b/>
          <w:color w:val="000000" w:themeColor="text1"/>
          <w:sz w:val="27"/>
          <w:szCs w:val="27"/>
          <w:shd w:val="clear" w:color="auto" w:fill="FFFFFF"/>
        </w:rPr>
        <w:t>.</w:t>
      </w:r>
    </w:p>
    <w:p w14:paraId="70835815" w14:textId="77777777" w:rsidR="000E0C1F" w:rsidRDefault="000E0C1F" w:rsidP="000E0C1F">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b/>
          <w:color w:val="000000" w:themeColor="text1"/>
          <w:sz w:val="27"/>
          <w:szCs w:val="27"/>
          <w:shd w:val="clear" w:color="auto" w:fill="FFFFFF"/>
        </w:rPr>
        <w:t xml:space="preserve">- </w:t>
      </w:r>
      <w:r>
        <w:rPr>
          <w:rFonts w:ascii="Arial" w:hAnsi="Arial" w:cs="Arial"/>
          <w:color w:val="6C6C6C"/>
          <w:sz w:val="27"/>
          <w:szCs w:val="27"/>
        </w:rPr>
        <w:t> </w:t>
      </w:r>
      <w:r w:rsidRPr="000E0C1F">
        <w:rPr>
          <w:rFonts w:ascii="Arial" w:hAnsi="Arial" w:cs="Arial"/>
          <w:b/>
          <w:color w:val="000000" w:themeColor="text1"/>
          <w:sz w:val="27"/>
          <w:szCs w:val="27"/>
        </w:rPr>
        <w:t>the policy should disclose if data may be shared with or sold to third parties and if so, what the purpose is.</w:t>
      </w:r>
      <w:bookmarkStart w:id="0" w:name="_GoBack"/>
      <w:bookmarkEnd w:id="0"/>
    </w:p>
    <w:p w14:paraId="7A987258" w14:textId="2C0A811F" w:rsidR="00F97CDF" w:rsidRDefault="00F97CDF">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5"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7E5FE017" w14:textId="0EE70746" w:rsidR="00FD397F" w:rsidRPr="00FD397F" w:rsidRDefault="00FD397F" w:rsidP="00FD397F">
      <w:pPr>
        <w:pStyle w:val="NoSpacing"/>
        <w:ind w:left="720"/>
        <w:rPr>
          <w:b/>
        </w:rPr>
      </w:pPr>
      <w:proofErr w:type="spellStart"/>
      <w:r w:rsidRPr="00FD397F">
        <w:rPr>
          <w:rFonts w:ascii="Helvetica" w:hAnsi="Helvetica" w:cs="Helvetica"/>
          <w:b/>
          <w:color w:val="333333"/>
          <w:sz w:val="23"/>
          <w:szCs w:val="23"/>
          <w:shd w:val="clear" w:color="auto" w:fill="FFFFFF"/>
        </w:rPr>
        <w:t>GitHub</w:t>
      </w:r>
      <w:proofErr w:type="spellEnd"/>
      <w:r w:rsidRPr="00FD397F">
        <w:rPr>
          <w:rFonts w:ascii="Helvetica" w:hAnsi="Helvetica" w:cs="Helvetica"/>
          <w:b/>
          <w:color w:val="333333"/>
          <w:sz w:val="23"/>
          <w:szCs w:val="23"/>
          <w:shd w:val="clear" w:color="auto" w:fill="FFFFFF"/>
        </w:rPr>
        <w:t xml:space="preserve"> collects basic information from visitors to our website, and some persona</w:t>
      </w:r>
      <w:r>
        <w:rPr>
          <w:rFonts w:ascii="Helvetica" w:hAnsi="Helvetica" w:cs="Helvetica"/>
          <w:b/>
          <w:color w:val="333333"/>
          <w:sz w:val="23"/>
          <w:szCs w:val="23"/>
          <w:shd w:val="clear" w:color="auto" w:fill="FFFFFF"/>
        </w:rPr>
        <w:t xml:space="preserve">l information from our users. </w:t>
      </w:r>
      <w:proofErr w:type="spellStart"/>
      <w:r>
        <w:rPr>
          <w:rFonts w:ascii="Helvetica" w:hAnsi="Helvetica" w:cs="Helvetica"/>
          <w:b/>
          <w:color w:val="333333"/>
          <w:sz w:val="23"/>
          <w:szCs w:val="23"/>
          <w:shd w:val="clear" w:color="auto" w:fill="FFFFFF"/>
        </w:rPr>
        <w:t>Github</w:t>
      </w:r>
      <w:proofErr w:type="spellEnd"/>
      <w:r w:rsidRPr="00FD397F">
        <w:rPr>
          <w:rFonts w:ascii="Helvetica" w:hAnsi="Helvetica" w:cs="Helvetica"/>
          <w:b/>
          <w:color w:val="333333"/>
          <w:sz w:val="23"/>
          <w:szCs w:val="23"/>
          <w:shd w:val="clear" w:color="auto" w:fill="FFFFFF"/>
        </w:rPr>
        <w:t xml:space="preserve"> only require the minimum amount of personal information necessary from you. </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500EC259" w14:textId="78B49650" w:rsidR="00FD397F" w:rsidRPr="00FD397F" w:rsidRDefault="00FD397F" w:rsidP="00FD397F">
      <w:pPr>
        <w:pStyle w:val="NoSpacing"/>
        <w:ind w:left="720"/>
        <w:rPr>
          <w:b/>
        </w:rPr>
      </w:pPr>
      <w:proofErr w:type="spellStart"/>
      <w:r>
        <w:rPr>
          <w:rFonts w:ascii="Helvetica" w:hAnsi="Helvetica" w:cs="Helvetica"/>
          <w:b/>
          <w:color w:val="333333"/>
          <w:sz w:val="23"/>
          <w:szCs w:val="23"/>
          <w:shd w:val="clear" w:color="auto" w:fill="FFFFFF"/>
        </w:rPr>
        <w:t>Github</w:t>
      </w:r>
      <w:proofErr w:type="spellEnd"/>
      <w:r w:rsidRPr="00FD397F">
        <w:rPr>
          <w:rFonts w:ascii="Helvetica" w:hAnsi="Helvetica" w:cs="Helvetica"/>
          <w:b/>
          <w:color w:val="333333"/>
          <w:sz w:val="23"/>
          <w:szCs w:val="23"/>
          <w:shd w:val="clear" w:color="auto" w:fill="FFFFFF"/>
        </w:rPr>
        <w:t xml:space="preserve"> share information to provide the service to you, to comply with your r</w:t>
      </w:r>
      <w:r>
        <w:rPr>
          <w:rFonts w:ascii="Helvetica" w:hAnsi="Helvetica" w:cs="Helvetica"/>
          <w:b/>
          <w:color w:val="333333"/>
          <w:sz w:val="23"/>
          <w:szCs w:val="23"/>
          <w:shd w:val="clear" w:color="auto" w:fill="FFFFFF"/>
        </w:rPr>
        <w:t>equests, or with our vendors. They</w:t>
      </w:r>
      <w:r w:rsidRPr="00FD397F">
        <w:rPr>
          <w:rFonts w:ascii="Helvetica" w:hAnsi="Helvetica" w:cs="Helvetica"/>
          <w:b/>
          <w:color w:val="333333"/>
          <w:sz w:val="23"/>
          <w:szCs w:val="23"/>
          <w:shd w:val="clear" w:color="auto" w:fill="FFFFFF"/>
        </w:rPr>
        <w:t xml:space="preserve"> do not host advertising on </w:t>
      </w:r>
      <w:proofErr w:type="spellStart"/>
      <w:r w:rsidRPr="00FD397F">
        <w:rPr>
          <w:rFonts w:ascii="Helvetica" w:hAnsi="Helvetica" w:cs="Helvetica"/>
          <w:b/>
          <w:color w:val="333333"/>
          <w:sz w:val="23"/>
          <w:szCs w:val="23"/>
          <w:shd w:val="clear" w:color="auto" w:fill="FFFFFF"/>
        </w:rPr>
        <w:t>GitHub</w:t>
      </w:r>
      <w:proofErr w:type="spellEnd"/>
      <w:r w:rsidRPr="00FD397F">
        <w:rPr>
          <w:rFonts w:ascii="Helvetica" w:hAnsi="Helvetica" w:cs="Helvetica"/>
          <w:b/>
          <w:color w:val="333333"/>
          <w:sz w:val="23"/>
          <w:szCs w:val="23"/>
          <w:shd w:val="clear" w:color="auto" w:fill="FFFFFF"/>
        </w:rPr>
        <w:t xml:space="preserve"> and we do not sell your personal information. You can see a list of the vendors that access your personal information.</w:t>
      </w:r>
    </w:p>
    <w:p w14:paraId="42F77E7D" w14:textId="77777777" w:rsidR="00FD397F"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1D426097" w14:textId="26AF74B7" w:rsidR="005420AF" w:rsidRPr="00FD397F" w:rsidRDefault="00FD397F" w:rsidP="00FD397F">
      <w:pPr>
        <w:pStyle w:val="NoSpacing"/>
        <w:ind w:left="720"/>
        <w:rPr>
          <w:b/>
        </w:rPr>
      </w:pPr>
      <w:r w:rsidRPr="00FD397F">
        <w:rPr>
          <w:rFonts w:ascii="Helvetica" w:hAnsi="Helvetica" w:cs="Helvetica"/>
          <w:b/>
          <w:color w:val="333333"/>
          <w:sz w:val="23"/>
          <w:szCs w:val="23"/>
          <w:shd w:val="clear" w:color="auto" w:fill="FFFFFF"/>
        </w:rPr>
        <w:t>We communicate with you by email. You can control the way we contact you in your account settings.</w:t>
      </w:r>
      <w:r w:rsidR="005420AF" w:rsidRPr="00FD397F">
        <w:rPr>
          <w:b/>
        </w:rP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2E6A46D2" w14:textId="75A6F19B" w:rsidR="000E0C1F" w:rsidRPr="000E0C1F" w:rsidRDefault="000E0C1F" w:rsidP="000E0C1F">
      <w:pPr>
        <w:pStyle w:val="NoSpacing"/>
        <w:ind w:left="360"/>
        <w:rPr>
          <w:b/>
        </w:rPr>
      </w:pPr>
      <w:r w:rsidRPr="000E0C1F">
        <w:rPr>
          <w:rFonts w:ascii="Georgia" w:hAnsi="Georgia"/>
          <w:b/>
          <w:color w:val="333333"/>
          <w:shd w:val="clear" w:color="auto" w:fill="FFFFFF"/>
        </w:rPr>
        <w:t>Terms of service</w:t>
      </w:r>
      <w:r w:rsidRPr="000E0C1F">
        <w:rPr>
          <w:rFonts w:ascii="Georgia" w:hAnsi="Georgia"/>
          <w:b/>
          <w:color w:val="333333"/>
          <w:shd w:val="clear" w:color="auto" w:fill="FFFFFF"/>
        </w:rPr>
        <w:t xml:space="preserve"> is the agreement that sets the rules and guidelines that users must agree to and follow in order to use and access your website or mobile app. The Privacy Policy agreement informs users what kind of data you collect and how you are using that data.</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6"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7"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8" w:history="1">
        <w:r w:rsidRPr="00800426">
          <w:rPr>
            <w:rStyle w:val="Hyperlink"/>
          </w:rPr>
          <w:t>p0079141@pdsb.net</w:t>
        </w:r>
      </w:hyperlink>
      <w:hyperlink r:id="rId19" w:history="1"/>
      <w:r>
        <w:t>) when you have completed this work.</w:t>
      </w:r>
      <w:r w:rsidR="00D16CEE">
        <w:br/>
      </w:r>
    </w:p>
    <w:sectPr w:rsidR="00D16CE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2677D6F5" w:rsidR="00BF105E" w:rsidRDefault="001B46F9">
    <w:pPr>
      <w:pStyle w:val="Header"/>
    </w:pPr>
    <w:r>
      <w:t>ICS</w:t>
    </w:r>
    <w:r w:rsidR="00995F60">
      <w:t>3C</w:t>
    </w:r>
    <w:r>
      <w:t>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51215E"/>
    <w:multiLevelType w:val="hybridMultilevel"/>
    <w:tmpl w:val="DD886F90"/>
    <w:lvl w:ilvl="0" w:tplc="705AC4F0">
      <w:numFmt w:val="bullet"/>
      <w:lvlText w:val="-"/>
      <w:lvlJc w:val="left"/>
      <w:pPr>
        <w:ind w:left="720" w:hanging="360"/>
      </w:pPr>
      <w:rPr>
        <w:rFonts w:ascii="Arial" w:eastAsiaTheme="minorHAnsi"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3"/>
  </w:num>
  <w:num w:numId="10">
    <w:abstractNumId w:val="10"/>
  </w:num>
  <w:num w:numId="11">
    <w:abstractNumId w:val="8"/>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0E0C1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995F60"/>
    <w:rsid w:val="00A82FF2"/>
    <w:rsid w:val="00A87426"/>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397F"/>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FD397F"/>
    <w:rPr>
      <w:color w:val="954F72" w:themeColor="followedHyperlink"/>
      <w:u w:val="single"/>
    </w:rPr>
  </w:style>
  <w:style w:type="character" w:styleId="Emphasis">
    <w:name w:val="Emphasis"/>
    <w:basedOn w:val="DefaultParagraphFont"/>
    <w:uiPriority w:val="20"/>
    <w:qFormat/>
    <w:rsid w:val="00FD397F"/>
    <w:rPr>
      <w:i/>
      <w:iCs/>
    </w:rPr>
  </w:style>
  <w:style w:type="paragraph" w:styleId="NormalWeb">
    <w:name w:val="Normal (Web)"/>
    <w:basedOn w:val="Normal"/>
    <w:uiPriority w:val="99"/>
    <w:semiHidden/>
    <w:unhideWhenUsed/>
    <w:rsid w:val="000E0C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98370">
      <w:bodyDiv w:val="1"/>
      <w:marLeft w:val="0"/>
      <w:marRight w:val="0"/>
      <w:marTop w:val="0"/>
      <w:marBottom w:val="0"/>
      <w:divBdr>
        <w:top w:val="none" w:sz="0" w:space="0" w:color="auto"/>
        <w:left w:val="none" w:sz="0" w:space="0" w:color="auto"/>
        <w:bottom w:val="none" w:sz="0" w:space="0" w:color="auto"/>
        <w:right w:val="none" w:sz="0" w:space="0" w:color="auto"/>
      </w:divBdr>
    </w:div>
    <w:div w:id="61606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searchnetworking.techtarget.com/definition/downloading" TargetMode="External"/><Relationship Id="rId18" Type="http://schemas.openxmlformats.org/officeDocument/2006/relationships/hyperlink" Target="mailto:p0079141@pdsb.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s://whatis.techtarget.com/definition/uploading" TargetMode="External"/><Relationship Id="rId17" Type="http://schemas.openxmlformats.org/officeDocument/2006/relationships/hyperlink" Target="https://help.github.com/" TargetMode="External"/><Relationship Id="rId2" Type="http://schemas.openxmlformats.org/officeDocument/2006/relationships/styles" Target="styles.xml"/><Relationship Id="rId16" Type="http://schemas.openxmlformats.org/officeDocument/2006/relationships/hyperlink" Target="mailto:gregory.nestor@peelsb.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financialsecurity.techtarget.com/definition/personally-identifiable-information" TargetMode="External"/><Relationship Id="rId5" Type="http://schemas.openxmlformats.org/officeDocument/2006/relationships/footnotes" Target="footnotes.xml"/><Relationship Id="rId15" Type="http://schemas.openxmlformats.org/officeDocument/2006/relationships/hyperlink" Target="https://help.github.com/articles/github-privacy-statement/" TargetMode="External"/><Relationship Id="rId10" Type="http://schemas.openxmlformats.org/officeDocument/2006/relationships/hyperlink" Target="https://help.github.com/articles/github-terms-of-service/" TargetMode="External"/><Relationship Id="rId19"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searchsoftwarequality.techtarget.com/definition/cooki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Sandhu, Parmit</cp:lastModifiedBy>
  <cp:revision>2</cp:revision>
  <dcterms:created xsi:type="dcterms:W3CDTF">2018-11-01T18:26:00Z</dcterms:created>
  <dcterms:modified xsi:type="dcterms:W3CDTF">2018-11-01T18:26:00Z</dcterms:modified>
</cp:coreProperties>
</file>