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A5C8A"/>
          <w:sz w:val="72"/>
          <w:szCs w:val="72"/>
        </w:rPr>
        <w:t xml:space="preserve">wbuilder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Version 4.0 — Extended Creative Chain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Technical Briefing &amp; Architecture Document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Projekt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wbuilder v4 — Test Branch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Auftraggeber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viminds GmbH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Repository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5C8A"/>
                <w:sz w:val="20"/>
                <w:szCs w:val="20"/>
              </w:rPr>
              <w:t xml:space="preserve">github.com/timratig1976/wbuilder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Stand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0F0F0F"/>
                <w:sz w:val="20"/>
                <w:szCs w:val="20"/>
              </w:rPr>
              <w:t xml:space="preserve">März 2026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200"/>
              <w:bottom w:type="dxa" w:w="10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555555"/>
                <w:sz w:val="20"/>
                <w:szCs w:val="20"/>
              </w:rPr>
              <w:t xml:space="preserve">Branch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00"/>
              <w:left w:type="dxa" w:w="100"/>
              <w:bottom w:type="dxa" w:w="10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C3333"/>
                <w:sz w:val="20"/>
                <w:szCs w:val="20"/>
              </w:rPr>
              <w:t xml:space="preserve">feature/v4-creative-chain (NEU — nicht main)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B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7A5000"/>
                <w:sz w:val="20"/>
                <w:szCs w:val="20"/>
              </w:rPr>
              <w:t xml:space="preserve">⚠️  WICHTIG: Dieser Umbau erfolgt ausschließlich auf einem separaten Test-Branch. Der produktive main-Branch wird nicht angefasst bis alle Tests bestanden sind und explizite Freigabe erfolgt.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1. Executive Summary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wbuilder v4 erweitert die bestehende 3-Pass HTML-Generation um eine vollständige Creative Chain mit spezialisierten AI-Rollen. Statt einem Generalist-Modell das gleichzeitig kreativ sein, strukturieren, texten und coden muss, übernehmen 6 spezialisierte Calls diese Aufgaben sequenziell — analog zur Arbeitsweise einer echten Kreativagentur.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Die Erweiterung erfolgt als paralleler Test-Branch ohne Berührung des produktiven Systems. Alle neuen Komponenten werden als eigenständige Module gebaut die optional aktiviert werden können.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Kernziele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Deutlich bessere Output-Qualität durch Rollentrennung (Art Director, Texter, Designer, Developer)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Visuell reichhaltigere Ergebnisse durch Fotograf- und Animationsguru-Konzepte im Moodboard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Strukturell korrekte Sections durch content-getriebene Layout-Auswahl statt paradigma-getriebenem 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Deutsche Texte ohne Overflow durch explizite Texter-Rolle mit clamp()-Regeln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Saubere Icons durch kuratierte Icon Library im System-Prompt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Golden Set Library als Qualitäts-Anker für Developer-Call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Pattern Library für visuelle Vielfalt über Paradigmen hinweg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Was sich NICHT ändert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Produktiver main-Branch — bleibt unberührt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Bestehende 3-Pass Pipeline — bleibt als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SiteManifest Schema — wird erweitert, nicht ersetzt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Section Library Struktur — bleibt, wird befüllt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sectionLayouts.ts — bleibt, wird als Layout-Pool genutzt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2. Ist-Zustand — Aktuelle Architektur</w:t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Komponente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Technologie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Framework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Next.js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16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React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19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Zustand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aktuell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Styling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Tailwind CSS CDN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v3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 SDK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openai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^6.27.0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Anthropic SDK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@anthropic-ai/sdk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0.39.0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Deployment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Vercel / Node.js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2.2 Aktuelle Generation Pipeline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Die bestehende Pipeline generiert Sections in 3 aufeinanderfolgenden Passes pro Section, alle Sections sequenziell:</w:t>
      </w:r>
    </w:p>
    <w:p>
      <w:pPr>
        <w:spacing w:before="80" w:after="0"/>
      </w:pPr>
      <w:r>
        <w:t xml:space="preserve"/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Pass 1 — Structure:   gpt-5.4-mini-2026-03-17  temp:0.4  max:10000 tokens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Pass 2 — Visual:      claude-sonnet-4-6         temp:0.6  max:8000  tokens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Pass 3 — Validation:  gpt-5.4-nano              temp:0.1  max:2000  tokens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Zusätzlich existiert ein Manifest-Generation Call (gpt-5.4-mini, temp:0.3) der einmalig pro Seite läuft.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2.3 Bekannte Qualitätsprobleme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Problem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Ursache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Häufigkeit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Schriften brechen aus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Feste Pixel-Größen für deutschen Text, keine clamp()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Sehr häufig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Überladene Sections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Kein Content-Density-Limit im Prompt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Häufig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Schlechte/leere Icons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Modell erfindet SVG-Paths, kein Fallback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Häufig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Falsche Bild-Themen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picsum ohne Industry-Seeding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Häufig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CTAs below the fold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Kein CTA-Position-Constraint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Gelegentlich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Generischer Text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Developer schreibt Copy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Immer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Keine Animations-Strategie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Zufällige Animationen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Immer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Kein Bild-Konzept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Placeholder statt Konzept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Immer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2.4 Bestehende Strukturen (werden wiederverwendet)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src/lib/sectionLayouts.ts — 10 Section-Typen, 28 Layout-Definitionen → wird Layout-Pool für Designer-Call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src/data/section-library/ — fast leer (nur Navbars) → wird Golden Set Library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src/lib/sections/sectionLibrary.ts — findBestSection() → wird um content_inventory Filter erweitert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src/lib/style/styleDictionary.ts — Style Tokens → bleibt CSS-Vertrag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src/lib/generation/prompts.ts — buildPass1System() etc. → wird um neue Calls ergänzt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src/lib/generation/autoFix.ts — sanitize, applyAutoFixes → bleibt unverändert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3. Soll-Zustand — Extended Creative Chain</w:t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3.1 Übersicht der neuen Chain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Die neue Chain besteht aus zwei Phasen: einer einmaligen Moodboard-Phase pro Seite und einer parallelen Section-Phase pro Section.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PHASE 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MOODBOARD — einmalig pro Seite, ~10 Sekunden. Calls 0-3 laufen sequenziell. Output: vollständiges Moodboard-JSON das der Kunde bestätigt.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PHASE 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SECTIONS — pro Section, alle Sections PARALLEL. Calls 4-7 laufen pro Section. Output: fertiges HTML pro Section.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3.2 Die 8 Calls im Detail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Call 0 — Conversion Strategist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0.2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Tokens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Frequenz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1× pro Seite (Moodboard-Phase)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~$0.003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Zweck: Analysiert Branche, Personas und Pain Points. Definiert den primären psychologischen Hook für die Seite. Bestimmt die emotionale Reise des Besuchers von der Ankunft bis zum CTA.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Firmenname, Branche, USP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Content Inventory (aus Moodboard-Wizard)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Zielgruppen-Beschreibung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Output (JSON):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 "primary_hook": "Bauprojekte scheitern an mangelnder Kommunikation",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"emotional_journey": ["Frustration erkennen", "Lösung zeigen", "Vertrauen aufbauen", "CTA"],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"conversion_barrier": "Angst vor intransparenten Kosten",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"trust_strategy": "Persönlicher Ansprechpartner + echte Projektzahlen",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"cta_motivation": "Sicherheit durch Erstgespräch ohne Risiko" }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Call 1 — Art Director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0.92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Tokens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Frequenz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1× pro Seite (Moodboard-Phase)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~$0.003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Zweck: Definiert die visuelle Gesamtstrategie der Seite. Kein HTML, keine Struktur — nur die kreative Richtung in Worten. Hohe Temperature damit wirklich unerwartete Ideen entstehen.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Der Art Director kennt das Conversion-Blueprint aus Call 0 und übersetzt es in visuelle Sprache. Er gibt Richtung vor — nicht Implementierung.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Input: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Conversion Blueprint (Call 0 Output)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Branche + Paradigma + Accent-Farbe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Kein Layout-Kontext — der AD denkt frei</w:t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Output (Freitext, 3-4 Sätze):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"Das Leitmotiv ist Klarheit in der Unordnung — ein strukturiertes Raster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das inmitten der Chaos-Assoziation von Baustellen Präzision ausstrahlt.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Die Headline bricht diagonal durch die Section — links dunkel, rechts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mit goldenem Licht. Stats erscheinen als überdimensionale Hintergrund-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Zahlen die durch das Foto scheinen. Feeling: Kontrolle haben."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Call 2 — Fotograf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0.7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Tokens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Frequenz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1× pro Seite (Moodboard-Phase)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~$0.003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Zweck: Definiert das Bild-Konzept pro Section. Nicht 'benutze ein Foto' — sondern ein vollständiges Fotobriefing: Stimmung, Komposition, Farb-Temperatur, Overlay-Strategie, Interaktion mit Text. Bestimmt auch picsum-Seeds für Platzhalter die thematisch passen.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Output (JSON pro Section-Typ):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 "hero": {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"concept": "Perspektive von unten, Stahlträger gegen Abendhimmel",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"mood": "golden hour, warm, leichte Überbelichtung",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"composition": "full-bleed rechte Spalte, Text links überlagert",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"overlay": "gradient-to-left from-transparent to-dark/80",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"picsum_seed": 42,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"avoid": "posierende Menschen, Stock-Foto-Feeling"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} }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Call 3 — Animationsguru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0.6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Tokens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500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Frequenz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1× pro Seite (Moodboard-Phase)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~$0.003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Zweck: Definiert die Animations-Strategie der gesamten Seite. Welche Sections haben Bewegung, welche sind bewusst still. Jede Animation hat einen Grund — keine zufälligen @keyframes. Wählt passende Patterns aus der Pattern Library.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Output (JSON):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 "philosophy": "Bewegung folgt Bedeutung",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"hero": {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"bg_pattern": "gradient-orbs",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"headline": "word-by-word fadeUp, 80ms stagger, einmalig",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"stats": "countUp on IntersectionObserver",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"image": "Ken Burns scale(1.05), 20s Loop"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"features": { "cards": "hover translateY(-4px)", "bg": "statisch" 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"section_transitions": "diagonal-cut-dark",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"reduced_motion": true }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Moodboard UI — Bestätigung durch Kunden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Nach den 4 Moodboard-Calls wird dem Kunden eine visuelle Zusammenfassung präsentiert. Vier Bereiche: Conversion-Hook, AD-Konzept, Bild-Strategie, Animations-Strategie. Jeder Bereich ist einzeln regenerierbar (für ~$0.003) ohne die anderen zu beeinflussen. Erst nach Bestätigung startet Phase 2.</w:t>
      </w:r>
    </w:p>
    <w:p>
      <w:pPr>
        <w:spacing w:before="20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Call 4 — Texter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0.7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Tokens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400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Frequenz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Section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~$0.003 / Section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Zweck: Generiert alle Texte einer Section bevor die Struktur festgelegt wird. Der Texter kennt die Persona, den Conversion-Hook und das AD-Konzept. Er schreibt deutschen Text der von Anfang an für clamp()-Größen optimiert ist — max 5 Wörter Headline, max 12 Wörter Subline.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Dies ist der wichtigste neue Call. Er löst das Problem generischen Developer-Copys und ermöglicht dem Designer (Call 5) Grid-Proportionen auf Basis der tatsächlichen Text-Länge zu wählen.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Output (JSON):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 "eyebrow": "Regional · Transparent · Persönlich",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"headline": { "words": ["Baumanagement", "mit Klarheit."],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      "gradient_word": "Klarheit", "max_chars_per_line": 14 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"subline": "Persönliche Betreuung für Ihr Bauprojekt — von Planung bis Übergabe.",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"cta_primary": "Beratungsgespräch vereinbaren",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"cta_secondary": "Projekte ansehen",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"micro_copy": "Unverbindlich · Kostenlos · Vor Ort",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"stats": [{"value":"97%","label":"Kundenzufriedenheit"},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        {"value":"140+","label":"Projekte"},{"value":"12","label":"Jahre"}],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"trust_signals": ["Persönlicher Ansprechpartner","Transparente Kosten"] }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Call 5 — Designer / Strukturgeber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gpt-5.4-mini-2026-03-17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0.2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Tokens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600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Frequenz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Section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~$0.003 / Section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Zweck: Wählt aus dem Layout-Pool (sectionLayouts.ts) das passende Skelett und weist jedem Slot konkrete Inhalte zu. Kennt die fertigen Texte aus Call 4 und kann Grid-Proportionen darauf abstimmen. Gibt kein HTML aus — nur strukturelle Entscheidungen als JSON.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GPT-5.4-mini wird hier eingesetzt weil der Output deterministisch und schema-konform sein muss — kein Kreativ-Bedarf, optimale JSON-Stärke.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Output (JSON):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 "layout_id": "hero-bento",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"grid": "2fr 1.25fr 1.35fr / 140px auto",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"slots": {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"A": { "position": "col-1 row-1/3", "content": "headline-block" 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"B": { "position": "col-2 row-1", "content": "stats-3" 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"C": { "position": "col-3 row-1/3", "content": "photo-fullbleed" 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"D": { "position": "col-2 row-2", "content": "logo-strip" }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"typography": { "headline_size": "clamp(1.8rem,4vw,3.2rem)", "weight": "800" 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"section_library_ref": "hero-bento-service-bold" }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Call 6 — Developer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claude-sonnet-4-6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0.35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Tokens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8000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Frequenz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Section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~$0.060 / Section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Zweck: Setzt das Designer-Mockup als Tailwind HTML um. Bekommt alle vorherigen Outputs als Kontext: AD-Konzept (Stil), Fotograf-Brief (Bild-Strategie), Animationsguru-Brief (was bewegt sich), Texter-JSON (alle Texte), Designer-JSON (Struktur + Slots). Trifft keine inhaltlichen Entscheidungen mehr.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Zusätzlich wird aus der Golden Set Library das beste passende Referenz-HTML injiziert — als strukturelle Qualitäts-Referenz, nicht zum Kopieren.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b/>
          <w:bCs/>
          <w:color w:val="0F0F0F"/>
          <w:sz w:val="22"/>
          <w:szCs w:val="22"/>
        </w:rPr>
        <w:t xml:space="preserve">Injizierte Constraints (non-negotiable):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Icon Library (20+ kuratierte inline SVGs) — niemals erfundene Paths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CSS Custom Properties aus Style Dictionary — kein hardcoded Hex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clamp()-Regel für deutsche Headlines — niemals über clamp(1.8rem,4vw,3.2rem)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Content Density Rules: max 1 Content-Typ pro Bento-Kachel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Mobile First: jedes Grid startet grid-cols-1, dann md:grid-cols-X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Responsive Checklist: 8 Punkte die das Modell selbst prüft vor Output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Pattern Code-Blocks aus Pattern Library (Animations + Transitions)</w:t>
      </w:r>
    </w:p>
    <w:p>
      <w:pPr>
        <w:spacing w:before="16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Call 7 — QA Validator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Wert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gpt-5.4-nano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Temperature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0.1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Max Tokens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1000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Frequenz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Section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~$0.001 / Section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Wie bestehender Pass 3 — prüft syntaktische Korrektheit, gibt auto-fixable Fehler-JSON zurück. Unverändert gegenüber v3.</w:t>
      </w:r>
    </w:p>
    <w:p>
      <w:pPr>
        <w:spacing w:before="20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3.3 Kostenübersicht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600"/>
        <w:gridCol w:w="1800"/>
        <w:gridCol w:w="25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Rolle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Kosten/Call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Kosten/8-Section-Seite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0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Conversion Strategist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1× Seite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Art Director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1× Seite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Fotograf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1× Seite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Animationsguru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1× Seite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Section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$0.024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Designer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Section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$0.003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$0.024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Section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$0.060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$0.480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QA Validator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 Section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$0.001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$0.008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GESAMT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—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~$0.55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4A7A"/>
                <w:sz w:val="20"/>
                <w:szCs w:val="20"/>
              </w:rPr>
              <w:t xml:space="preserve">Vergleich v3: ~$0.49 / Seite. v4 kostet ~12% mehr bei deutlich besserer Qualität. Calls 0-3 (Moodboard) sind marginal — zusammen $0.012, egal wie oft regeneriert.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4. Onboarding &amp; Moodboard Wizard — UX Flow</w:t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4.1 Übersicht der Wizard-Schritte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Der neue Onboarding-Flow ersetzt den bestehenden Briefing-Wizard unter /briefing. Er wird als eigenständige Route /briefing-v4 implementiert und läuft parallel zum bestehenden System.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Schritt 1 — Firma &amp; Basics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Firmenname (Pflicht)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Branche aus 12 vordefinierten Optionen (Pflicht)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USP in einem Satz (Pflicht)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Website-Sprache (DE/EN, default DE)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Dauer: ~30 Sekunden. Kein AI-Call.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Schritt 2 — Zielgruppen &amp; Personas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Neu gegenüber v3: explizite Persona-Erfassung vor dem Design-Step.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Primäre Persona: Wer ist der Hauptbesucher? (Freitext + Branchen-Vorschläge)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Pain Points: Was frustriert diese Person? (multi-select aus Branchen-Defaults + Freitext)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Entscheidungsprozess: Wie entscheidet diese Person? (rational/emotional/sozial)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CTA-Ziel: Was soll der Besucher tun? (aus Liste + Freitext)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Branchen-spezifische Defaults: Bei Auswahl 'Baumanagement' erscheinen vorausgefüllte Vorschläge für typische Personas und Pain Points. Der Kunde kann akzeptieren oder anpassen.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Schritt 3 — Content Inventory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Interaktives Moodboard-Preview: Bento-Grid das sich in Echtzeit aktualisiert wenn der Kunde Inhalte eingibt. Jeder Slot ist anklickbar und öffnet ein Popup mit Hint + Branchen-spezifischen Beispielen.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Headline (Pflicht) — max 5 Wörter, Beispiele: 'Baumanagement mit Klarheit'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Subline (Pflicht) — max 12 Wörter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Kennzahl 1-3 (optional) — mit Branchen-Inspiration: 'z.B. 12 Jahre Erfahrung'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Visuelles Asset (optional) — Typ: project-photo/ui-screenshot/team-photo/video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Referenzen/Logos (optional) — Logos, Bewertungen, Zitate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CTA (Pflicht) — primär + sekundär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WICHTIG: Leere Slots werden nicht als Fehler behandelt sondern mit Branchen-spezifischen Platzhaltern befüllt. Der Kunde sieht im Mini-Preview wie es aussehen würde — das motiviert zur Befüllung.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Schritt 4a — Paradigma wählen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5 Paradigmen als visuelle Mini-Mockups — nicht als Text-Dropdown. Jede Karte zeigt ein kleines Preview mit echten Farben und Typografie. Ein Klick setzt alle Defaults.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Tech Dark — dunkel, elektrisch, Glassmorphism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Bold Expressive — energetisch, warm, starke Typografie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Minimal Clean — hell, ruhig, Whitespace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Luxury Editorial — Cream, Serif, Premium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Brutalist — harte Borders, kein Radius, flat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Schritt 4b — Style Details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KI-Vorschlag basierend auf Branche + Paradigma. Kunde kann anpassen: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Farb-Swatches: Primary + Accent (klickbar, 5 Optionen je + Custom)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Font-Pairing: 2-3 Optionen als visuelle Vorschau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Animation-Slider: Keine / Subtil / Moderat / Reich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Border-Radius-Slider: Sharp / Subtil / Rund / Pill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Toggles: Glassmorphism / Gradient Text / Section Transitions / Ambient Orbs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Live-Preview rechts aktualisiert sich bei jeder Änderung. Style-Tokens werden unten als Code angezeigt (für Power-User).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Schritt 5 — Layout-Wahl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3 Layout-Varianten als Mini-Previews — befüllt mit den eingegebenen Inhalten aus Schritt 3. Die Empfehlung basiert auf dem Content Inventory: Bento wird nur empfohlen wenn Stats + Visual vorhanden.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Bento 3-Col (empfohlen wenn Content-reich)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Split Screen (immer möglich)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Editorial Type (wenn Content-arm)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Schritt 6 — Moodboard generieren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Calls 0-3 laufen sequenziell. Der Kunde sieht 4 Karten entstehen: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Conversion Hook Card: Der emotionale Anker der Seite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Art Director Card: Das kreative Konzept in 3-4 Sätzen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Fotograf Card: Bild-Strategie pro Section-Typ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Animationsguru Card: Animations-Budget + gewählte Patterns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Jede Karte hat einen 'Regenerieren'-Button (führt nur diesen einen Call neu aus). Nach Bestätigung aller 4 Karten startet die Section-Generation.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5. Section Generation — Parallele Ausführung</w:t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5.1 Parallelisierung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Alle Sections laufen parallel — nicht sequenziell. Calls 4-7 werden für alle Sections gleichzeitig gestartet sobald das Moodboard bestätigt ist. Ziel: gesamte Seite fertig in unter 35 Sekunden.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Technisch: Promise.allSettled() für alle Sections. Jede Section hat ihren eigenen Status-State. Fertige Sections erscheinen sofort im Canvas ohne auf die anderen zu warten.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5.2 Generation UI</w:t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Moodboard Phase (Calls 0-3)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Progress Bar oben: 4 Steps sichtbar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AD-Konzept streamt in Echtzeit als lesbarer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Fotograf-Brief als kompakte Karten pro Section-Typ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Animations-Strategie als visuelle Legende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'Gefällt mir' / 'Neu generieren' pro Karte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40" w:after="80"/>
      </w:pPr>
      <w:r>
        <w:rPr>
          <w:rFonts w:ascii="Arial" w:cs="Arial" w:eastAsia="Arial" w:hAnsi="Arial"/>
          <w:b/>
          <w:bCs/>
          <w:color w:val="0F0F0F"/>
          <w:sz w:val="24"/>
          <w:szCs w:val="24"/>
        </w:rPr>
        <w:t xml:space="preserve">Section Phase (Calls 4-7)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8 Section-Karten parallel — jede zeigt: Texter → Designer → Developer → QA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Texter-Output erscheint zuerst: Headline + Subline + CTA editierbar BEVOR Developer-Call startet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Designer-Mockup als Mini-Grid-Preview mit Slot-Labels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Section erscheint im Canvas sobald Developer-Call fertig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QA-Fehler werden inline angezeigt + auto-fixed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6. Golden Set Library</w:t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6.1 Konzept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Die Golden Set Library ist eine kuratierte Sammlung von 15-20 hochwertigen HTML-Section-Referenzen die als Qualitäts-Anker für den Developer-Call dienen. Nicht 50 mittelmäßige Beispiele — sondern wenige außergewöhnliche.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Jede Referenz wird injiziert als: 'REFERENCE EXAMPLE — use as structural inspiration, not as copy.' Das Modell kopiert nicht — es sieht ein gutes Beispiel und überträgt die Qualität auf den neuen Kontext.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6.2 Kuratierungsprinzip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Jede Referenz muss 3 Kriterien erfüllen: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Strukturell sauber: Grid-Proportionen stimmen, kein Overflow, responsive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Visuell stark: würde auf Awwwards nicht auffallen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Paradigmatisch klar: man sieht sofort welchem Stil es gehört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Zusätzlich muss jede hero-Section das Tag 'german-optimized' haben wenn sie speziell für lange deutsche Wörter getestet wurde.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6.3 Priorisierte Aufbauliste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1200"/>
        <w:gridCol w:w="1500"/>
        <w:gridCol w:w="1800"/>
        <w:gridCol w:w="90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Priorität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Section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Layout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Paradigma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DRINGEND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hero-bento-3col-tech-dark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Bento 3-Col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tech-dark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 vorhanden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DRINGEND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hero-split-service-bold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Split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bold-expressive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DRINGEND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features-bento-tech-dark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Features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Bento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tech-dark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DRINGEND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features-alternating-bold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Features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Alternating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bold-expressive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DRINGEND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stats-darkrow-tech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Dark Row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tech-dark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DRINGEND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cta-centered-glow-dark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CTA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Centered Glow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tech-dark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DRINGEND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testimonials-masonry-bold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Testimonials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Masonry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bold-expressive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SPÄTER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hero-editorial-luxury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Editorial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luxury-editorial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✓ vorhanden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SPÄTER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hero-split-minimal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Hero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Split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minimal-clean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SPÄTER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features-iconlist-minimal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Features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Icon List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minimal-clean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SPÄTER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pricing-threetier-dark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Pricing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Three Tier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tech-dark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SPÄTER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faq-twocol-clean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FAQ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Two Col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minimal-clean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Bauen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6.4 index.json Schema (Erweiterung)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Jeder Eintrag in src/data/section-library/index.json bekommt neue Felder: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 "id": "hero-split-service-bold",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"type": "hero",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"layout_id": "hero-split",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"paradigm": "bold-expressive",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"quality_score": 9.5,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"industries": ["construction", "consulting", "coaching"],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"content_requirements": {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  "has_visual": true, "min_stats": 0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},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"visual_highlights": ["diagonal-accent-line", "german-optimized"],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"tags": ["german-optimized", "clamp-headlines", "no-overflow"]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}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7. Pattern Library</w:t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7.1 Konzept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Patterns sind wiederverwendbare visuelle Elemente die über Layouts gelegt werden. Sie sind das primäre Vielfalt-Instrument: dasselbe Bento-Grid wirkt mit grain-overlay brutal, mit gradient-orbs tech-dark, mit clean-divider minimal.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Patterns sind inject-fertige HTML/CSS-Snippets — kein vollständiges Layout. Sie werden vom Animationsguru (Call 3) ausgewählt und vom Developer (Call 6) als Code-Blöcke eingefügt.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7.2 Kategorien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Inhalt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Anzahl Ziel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backgrounds/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Grain, Gradient-Orbs, Dot-Grid, Noise-Texture, Animated-Gradient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transitions/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Diagonal-Cut, Concave-Wave, Fade-Overlap, Hard-Edge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4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elements/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Glassmorphism-Card, Stat-Counter, Logo-Strip, Badge-Row, Full-Width-Col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animations/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Word-Stagger, CountUp, Ken-Burns, Scroll-Reveal, Pulse-Glow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7.3 index.json Schema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{ "id": "diagonal-cut-dark",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"category": "transition",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"paradigms": ["tech-dark", "bold-expressive"],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"excludeParadigms": ["minimal-clean", "luxury-editorial"],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"complexity": "simple",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"animation": false,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"inject_position": "section-bottom",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"code": "&lt;!-- inject snippet --&gt;" }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7.4 Was mit bisheriger Pattern-Sammlung passiert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Die bestehende Pattern-Sammlung (Hintergrund-Transitions, Full-Width Columns, Übergänge) wird kategorisiert und in diese Library überführt. Jedes Pattern bekommt paradigms + excludeParadigms Tags. Nichts geht verloren.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8. Technische Implementierung</w:t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8.1 Branch-Strategie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REGEL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KEIN Commit auf main bis vollständige Testabdeckung und explizite Freigabe. Alle Arbeiten auf feature/v4-creative-chain.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Branch-Setup: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git checkout -b feature/v4-creative-chain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git push -u origin feature/v4-creative-chain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8.2 Neue Dateien und Verzeichnisse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Pfad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Beschreibung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src/lib/ai/chain/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Verzeichnis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Neue Chain-Calls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src/lib/ai/chain/conversionStrategist.ts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0 — Prompt + Types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src/lib/ai/chain/artDirector.ts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1 — Prompt + Types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src/lib/ai/chain/photographer.ts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2 — Prompt + Types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src/lib/ai/chain/animationGuru.ts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3 — Prompt + Types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src/lib/ai/chain/copywriter.ts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4 — Prompt + Types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src/lib/ai/chain/designer.ts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 5 — Prompt + Types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src/lib/ai/chain/index.ts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runMoodboardChain() + runSectionChain()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src/lib/types/chain.ts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MoodboardOutput, SectionBrief Types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src/data/patterns/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Verzeichnis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Pattern Library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src/data/patterns/index.json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Pattern-Manifest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src/app/briefing-v4/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Verzeichnis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Neuer Wizard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src/app/briefing-v4/page.tsx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Multi-Step Wizard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src/app/api/chain/moodboard/route.ts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Route Moodboard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src/app/api/chain/section/route.ts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Neu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API Route Section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8.3 Geänderte Dateien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800"/>
        <w:gridCol w:w="19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Datei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Änderung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Wichtigkeit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src/lib/types/manifest.ts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content_inventory + moodboard_brief Felder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src/data/section-library/index.json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layout_id + content_requirements + visual_highlights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src/lib/sections/sectionLibrary.ts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content_inventory Filter in findBestSection()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MITTEL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src/lib/generation/prompts.ts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Icon Library + Density Rules + clamp() Rules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HOCH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src/lib/sectionLayouts.ts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requiredContent Feld pro Layout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MITTEL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8.4 Unveränderte Dateien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Diese Dateien werden NICHT angefasst bis explizite Freigabe: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src/lib/generation/sectionGenerator.ts — bestehende 3-Pass Pipeline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src/lib/ai/models.ts — MODEL_CONFIG für v3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src/lib/ai/openaiProvider.ts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src/lib/ai/anthropicProvider.ts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src/lib/generation/autoFix.ts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src/app/builder/ — bestehender Canvas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src/app/briefing/ — bestehender Wizard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8.5 Neue TypeScript Types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// src/lib/types/chain.ts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interface ContentInventory {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has_stats: boolean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stats_count: number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stats_examples: string[]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has_visual: boolean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visual_type: 'project-photo'|'ui-screenshot'|'team-photo'|'product-photo'|'video'|'none'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has_logos: boolean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has_quotes: boolean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has_video: boolean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has_demo: boolean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features_count: number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}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interface MoodboardOutput {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conversion: ConversionBlueprint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art_direction: ArtDirectionBrief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photography: PhotographyBrief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animation: AnimationBrief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}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/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interface SectionBrief {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copy: CopywriterOutput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structure: DesignerOutput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  moodboard: MoodboardOutput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}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9. Sofort-Fixes — Parallel auf main umsetzbar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Diese Fixes sind unabhängig von der v4 Chain und können sofort auf main umgesetzt werden. Sie lösen die dringendsten Qualitätsprobleme ohne Architektur-Änderungen.</w:t>
      </w:r>
    </w:p>
    <w:p>
      <w:pPr>
        <w:spacing w:before="8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9.1 Icon Library in buildPass1System()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Datei: src/lib/generation/prompts.ts — in buildPass1System() einfügen: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ICON LIBRARY — use ONLY these, never invent SVG paths: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check:  &lt;svg viewBox='0 0 24 24' fill='none' stroke='currentColor' stroke-width='2' width='20' height='20'&gt;&lt;path d='M20 6L9 17l-5-5'/&gt;&lt;/svg&gt;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arrow:  &lt;svg viewBox='0 0 24 24' fill='none' stroke='currentColor' stroke-width='2' width='20' height='20'&gt;&lt;path d='M5 12h14M12 5l7 7-7 7'/&gt;&lt;/svg&gt;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star:   &lt;svg viewBox='0 0 24 24' fill='currentColor' width='16' height='16'&gt;&lt;path d='M12 2l3.09 6.26L22 9.27l-5 4.87 1.18 6.88L12 17.77l-6.18 3.25L7 14.14 2 9.27l6.91-1.01L12 2z'/&gt;&lt;/svg&gt;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shield: &lt;svg viewBox='0 0 24 24' fill='none' stroke='currentColor' stroke-width='2' width='20' height='20'&gt;&lt;path d='M12 22s8-4 8-10V5l-8-3-8 3v7c0 6 8 10 8 10z'/&gt;&lt;/svg&gt;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users:  &lt;svg viewBox='0 0 24 24' fill='none' stroke='currentColor' stroke-width='2' width='20' height='20'&gt;&lt;path d='M17 21v-2a4 4 0 00-4-4H5a4 4 0 00-4 4v2'/&gt;&lt;circle cx='9' cy='7' r='4'/&gt;&lt;path d='M23 21v-2a4 4 0 00-3-3.87M16 3.13a4 4 0 010 7.75'/&gt;&lt;/svg&gt;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clock:  &lt;svg viewBox='0 0 24 24' fill='none' stroke='currentColor' stroke-width='2' width='20' height='20'&gt;&lt;circle cx='12' cy='12' r='10'/&gt;&lt;path d='M12 6v6l4 2'/&gt;&lt;/svg&gt;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RULE: If no matching icon exists — use NO icon. NEVER an empty container.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9.2 Content Density Rules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CONTENT DENSITY — NON-NEGOTIABLE: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Hero: MAX 1 headline + 1 subline + 2 CTAs + 3 trust elements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Bento card: MAX 1 content type. ONE of: stat | image | list | badge-row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Feature card: MAX 1 icon + 1 title + 2 lines body. Never more.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Stats row: MAX 4 stats. Never 5+.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Trust section: MAX 3 logos OR 2 quotes. Never both.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Rule: If content exceeds limits — CUT, don't squeeze.</w:t>
      </w:r>
    </w:p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9.3 German Text Rule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GERMAN TEXT RULE: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German words are 30-40% longer than English.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NEVER use font-size above clamp(1.8rem, 4vw, 3.2rem) for headlines &gt; 3 words.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ALWAYS wrap headline container with overflow-hidden.</w:t>
      </w:r>
    </w:p>
    <w:p>
      <w:pPr>
        <w:spacing w:before="80" w:after="80"/>
        <w:ind w:left="480"/>
      </w:pPr>
      <w:r>
        <w:rPr>
          <w:rFonts w:ascii="Courier New" w:cs="Courier New" w:eastAsia="Courier New" w:hAnsi="Courier New"/>
          <w:color w:val="1A3A6A"/>
          <w:sz w:val="18"/>
          <w:szCs w:val="18"/>
        </w:rPr>
        <w:t xml:space="preserve">For all headlines: use clamp() — never fixed pixel or rem values.</w:t>
      </w:r>
    </w:p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10. Testing &amp; Rollout-Strategie</w:t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10.1 Test-Phase (feature/v4-creative-chain)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Kriterium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Verantwortlich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Chain-Calls einzeln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Jeder Call gibt valides JSON/HTML zurück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Moodboard-Wizard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Alle 4 Wizard-Schritte durchlaufen, kein Error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 + QA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Moodboard-Generation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Calls 0-3 laufen, Output macht Sinn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 + PO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Section parallel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8 Sections parallel unter 35 Sek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Texter-Output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Texte sind auf Deutsch, conversion-optimiert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Designer-Output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JSON-Struktur valide, Layout-ID existiert in sectionLayouts.ts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Developer-Output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HTML rendert, kein Overflow, responsive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 + QA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Icon Library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Keine erfundenen SVG-Paths im Output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German Text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Keine fixen font-size Werte, alle clamp()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Content Density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Keine überladenen Bento-Cards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5 Branchen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je 1 komplette Seite pro Branche generieren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PO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Kosten-Check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&lt; $0.60 pro 8-Section-Seite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Dev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pBdr>
          <w:bottom w:val="single" w:color="1A5C8A" w:sz="4" w:space="4"/>
        </w:pBdr>
        <w:spacing w:before="360" w:after="120"/>
      </w:pPr>
      <w:r>
        <w:rPr>
          <w:rFonts w:ascii="Arial" w:cs="Arial" w:eastAsia="Arial" w:hAnsi="Arial"/>
          <w:b/>
          <w:bCs/>
          <w:color w:val="1A5C8A"/>
          <w:sz w:val="28"/>
          <w:szCs w:val="28"/>
        </w:rPr>
        <w:t xml:space="preserve">10.2 Rollout-Phasen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Sofort-Fixes (main): Icon Library + Density Rules + German Text Rule — 1-2 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Branch Setup + Types: chain.ts Types + API Routes Skeleton — 1 Tag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Moodboard Calls 0-3: alle 4 Calls implementiert + getestet — 3-4 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Moodboard UI: Wizard Schritte 1-5 + Moodboard-Bestätigung — 3-5 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Section Calls 4-7: Texter + Designer + überarbeiteter Developer — 3-4 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Parallel Generation UI: Section Cards + Progress + Canvas Integration — 3-4 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Golden Set Library: 7 dringende Referenzen bauen + indexieren — 3-5 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Pattern Library: bestehende Patterns kuratieren + indexieren — 2-3 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Integration Tests + Bugfixing — 3-5 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PO-Review + Freigabe — 1-2 Tage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Merge auf main — nach Freigabe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8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i/>
                <w:iCs/>
                <w:color w:val="1A4A7A"/>
                <w:sz w:val="20"/>
                <w:szCs w:val="20"/>
              </w:rPr>
              <w:t xml:space="preserve">Gesamtdauer: 4-6 Wochen je nach Kapazität. Sofort-Fixes (Schritt 1) sind unabhängig und können jederzeit auf main deployed werden.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11. Offene Fragen &amp; Entscheidungen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Frage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Optionen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1A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Empfehlung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Texter-Output editierbar?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A: Ja, zwischen Call 4 und 6 / B: Nein, direkt weiter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— gibt PO Kontrolle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Designer-Mockup anzeigen?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A: Als Mini-Grid-Preview / B: Unsichtbar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— Transparenz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Pattern Library Aufbau?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A: Aus bestehender Sammlung / B: Neu kuratieren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— kein Verlust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AD-Konzept regenerierbar?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A: Ja, jede Karte einzeln / B: Nur komplett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— flexibler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Moodboard-Bestätigung?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A: Pflicht / B: Optional, skip möglich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 — weniger Reibung</w:t>
            </w:r>
          </w:p>
        </w:tc>
      </w:tr>
      <w:tr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v4 Route?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A: /briefing-v4 parallel / B: A/B-Test</w:t>
            </w:r>
          </w:p>
        </w:tc>
        <w:tc>
          <w:tcPr>
            <w:tcBorders>
              <w:top w:val="single" w:color="D0D8E4" w:sz="1"/>
              <w:left w:val="single" w:color="D0D8E4" w:sz="1"/>
              <w:bottom w:val="single" w:color="D0D8E4" w:sz="1"/>
              <w:right w:val="single" w:color="D0D8E4" w:sz="1"/>
            </w:tcBorders>
            <w:shd w:fill="F7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 — sicherer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0F0F0F"/>
          <w:sz w:val="36"/>
          <w:szCs w:val="36"/>
        </w:rPr>
        <w:t xml:space="preserve">12. Zusammenfassung</w:t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wbuilder v4 bringt eine fundamentale Verbesserung der Output-Qualität durch Rollentrennung in der AI Chain. Statt einem Modell das gleichzeitig kreativ sein, strukturieren, texten und coden muss, übernehmen 8 spezialisierte Calls diese Aufgaben — analog zur echten Kreativagentur.</w:t>
      </w:r>
    </w:p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Die wichtigsten drei Erkenntnisse aus der Konzeptphase: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1.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Der Texter-Call ist der wichtigste neue Call. Er löst das generisches Copy-Problem und ermöglicht dem Designer Grid-Proportionen auf Texte abzustimmen.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2.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Responsive Design wird nicht durch einen extra AI-Call gelöst sondern durch bessere Developer-Prompt-Regeln und einen Responsive-Toggle im Canvas.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200"/>
              <w:bottom w:type="dxa" w:w="1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C8963E"/>
                <w:sz w:val="22"/>
                <w:szCs w:val="22"/>
              </w:rPr>
              <w:t xml:space="preserve">3.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F6EC" w:val="clear"/>
            <w:tcMar>
              <w:top w:type="dxa" w:w="160"/>
              <w:left w:type="dxa" w:w="100"/>
              <w:bottom w:type="dxa" w:w="160"/>
              <w:right w:type="dxa" w:w="2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Patterns sind der primäre Vielfalt-Hebel — nicht Layouts. Dasselbe Bento-Grid in 4 Paradigmen × 5 Patterns = 20 verschiedene visuelle Erlebnisse.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i w:val="false"/>
          <w:iCs w:val="false"/>
          <w:color w:val="1A1A1A"/>
          <w:sz w:val="22"/>
          <w:szCs w:val="22"/>
        </w:rPr>
        <w:t xml:space="preserve">Der gesamte Umbau erfolgt auf einem separaten Test-Branch ohne Berührung des produktiven Systems. Sofort-Fixes für Icon Library, Content Density und German Text Rules können unabhängig davon auf main deployed werden.</w:t>
      </w:r>
    </w:p>
    <w:p>
      <w:pPr>
        <w:spacing w:before="160" w:after="0"/>
      </w:pPr>
      <w:r>
        <w:t xml:space="preserve"/>
      </w:r>
    </w:p>
    <w:p>
      <w:pPr>
        <w:pBdr>
          <w:bottom w:val="single" w:color="D0D8E4" w:sz="2" w:space="1"/>
        </w:pBdr>
        <w:spacing w:before="240" w:after="240"/>
      </w:pPr>
      <w:r>
        <w:t xml:space="preserve"/>
      </w:r>
    </w:p>
    <w:p>
      <w:pPr>
        <w:spacing w:before="160" w:after="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wbuilder v4 — Technical Briefing · viminds GmbH · März 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8E4" w:sz="2" w:space="4"/>
      </w:pBdr>
      <w:tabs>
        <w:tab w:val="right" w:pos="9026"/>
      </w:tabs>
      <w:spacing w:before="160" w:after="0"/>
    </w:pPr>
    <w:r>
      <w:rPr>
        <w:rFonts w:ascii="Arial" w:cs="Arial" w:eastAsia="Arial" w:hAnsi="Arial"/>
        <w:color w:val="AAAAAA"/>
        <w:sz w:val="16"/>
        <w:szCs w:val="16"/>
      </w:rPr>
      <w:t xml:space="preserve">März 2026 — Intern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color w:val="AAAAAA"/>
        <w:sz w:val="16"/>
        <w:szCs w:val="16"/>
      </w:rPr>
      <type>pageNumber</type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8E4" w:sz="2" w:space="4"/>
      </w:pBdr>
      <w:tabs>
        <w:tab w:val="right" w:pos="9026"/>
      </w:tabs>
      <w:spacing w:before="0" w:after="160"/>
    </w:pPr>
    <w:r>
      <w:rPr>
        <w:rFonts w:ascii="Arial" w:cs="Arial" w:eastAsia="Arial" w:hAnsi="Arial"/>
        <w:color w:val="888888"/>
        <w:sz w:val="18"/>
        <w:szCs w:val="18"/>
      </w:rPr>
      <w:t xml:space="preserve">wbuilder v4 — Technical Briefing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CONFIDENTIAL — viminds GmbH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0F0F0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1A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F0F0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2026-03-21T10:50:38.954Z</dcterms:created>
  <dcterms:modified xsi:type="dcterms:W3CDTF">2026-03-21T10:50:38.955Z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