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Riley Mahoney</w:t>
      </w:r>
    </w:p>
    <w:p>
      <w:r>
        <w:t xml:space="preserve">Director of Revenue Operations at Halcyon Metrics</w:t>
      </w:r>
    </w:p>
    <w:p>
      <w:r>
        <w:t xml:space="preserve">Denver, Colorado, United States</w:t>
      </w:r>
    </w:p>
    <w:p>
      <w:pPr>
        <w:pStyle w:val="Heading1"/>
      </w:pPr>
      <w:r>
        <w:t xml:space="preserve">Contact</w:t>
      </w:r>
    </w:p>
    <w:p>
      <w:r>
        <w:t xml:space="preserve">riley.mahoney@example.com</w:t>
      </w:r>
    </w:p>
    <w:p>
      <w:r>
        <w:t xml:space="preserve">linkedin.com/in/rileymahoney-example</w:t>
      </w:r>
    </w:p>
    <w:p>
      <w:pPr>
        <w:pStyle w:val="Heading1"/>
      </w:pPr>
      <w:r>
        <w:t xml:space="preserve">Top Skills</w:t>
      </w:r>
    </w:p>
    <w:p>
      <w:r>
        <w:t xml:space="preserve">Revenue Operations</w:t>
      </w:r>
    </w:p>
    <w:p>
      <w:r>
        <w:t xml:space="preserve">Salesforce</w:t>
      </w:r>
    </w:p>
    <w:p>
      <w:r>
        <w:t xml:space="preserve">Sales Forecasting</w:t>
      </w:r>
    </w:p>
    <w:p>
      <w:pPr>
        <w:pStyle w:val="Heading1"/>
      </w:pPr>
      <w:r>
        <w:t xml:space="preserve">Certifications</w:t>
      </w:r>
    </w:p>
    <w:p>
      <w:r>
        <w:t xml:space="preserve">HubSpot Revenue Operations Certification</w:t>
      </w:r>
    </w:p>
    <w:p>
      <w:r>
        <w:t xml:space="preserve">Salesforce Trailhead: Sales Cloud Basics</w:t>
      </w:r>
    </w:p>
    <w:p>
      <w:pPr>
        <w:pStyle w:val="Heading1"/>
      </w:pPr>
      <w:r>
        <w:t xml:space="preserve">Summary</w:t>
      </w:r>
    </w:p>
    <w:p>
      <w:r>
        <w:t xml:space="preserve">I build the systems revenue teams run on: forecasts people trust, routing that gets leads to a human fast, and pricing that matches how customers buy. Eight years across B2B SaaS, retail media and sports publishing, including quota-carrying years.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rPr>
          <w:b/>
        </w:rPr>
        <w:t xml:space="preserve">Halcyon Metrics</w:t>
      </w:r>
    </w:p>
    <w:p>
      <w:r>
        <w:t xml:space="preserve">Director of Revenue Operations</w:t>
      </w:r>
    </w:p>
    <w:p>
      <w:r>
        <w:t xml:space="preserve">January 2024 - Present (2 years 9 months)</w:t>
      </w:r>
    </w:p>
    <w:p>
      <w:r>
        <w:t xml:space="preserve">Denver, Colorado, United States</w:t>
      </w:r>
    </w:p>
    <w:p>
      <w:r>
        <w:t xml:space="preserve">Improved forecast accuracy to 93% by rebuilding the weekly forecast process.</w:t>
      </w:r>
    </w:p>
    <w:p>
      <w:r>
        <w:t xml:space="preserve">Launched a mid-market pricing tier that passed $1M ARR in its first year.</w:t>
      </w:r>
    </w:p>
    <w:p>
      <w:pPr>
        <w:pStyle w:val="Heading2"/>
      </w:pPr>
      <w:r>
        <w:rPr>
          <w:b/>
        </w:rPr>
        <w:t xml:space="preserve">Larkspur Health</w:t>
      </w:r>
    </w:p>
    <w:p>
      <w:r>
        <w:t xml:space="preserve">Fractional GTM Advisor</w:t>
      </w:r>
    </w:p>
    <w:p>
      <w:r>
        <w:t xml:space="preserve">February 2023 - August 2023 (7 months)</w:t>
      </w:r>
    </w:p>
    <w:p>
      <w:r>
        <w:t xml:space="preserve">Remote</w:t>
      </w:r>
    </w:p>
    <w:p>
      <w:r>
        <w:t xml:space="preserve">Defined ICP and pricing tiers; first 5 pilot clinics signed within 4 months.</w:t>
      </w:r>
    </w:p>
    <w:p>
      <w:pPr>
        <w:pStyle w:val="Heading2"/>
      </w:pPr>
      <w:r>
        <w:rPr>
          <w:b/>
        </w:rPr>
        <w:t xml:space="preserve">Kestrel Adtech</w:t>
      </w:r>
    </w:p>
    <w:p>
      <w:r>
        <w:t xml:space="preserve">Senior Account Executive</w:t>
      </w:r>
    </w:p>
    <w:p>
      <w:r>
        <w:t xml:space="preserve">March 2021 - November 2023 (2 years 9 months)</w:t>
      </w:r>
    </w:p>
    <w:p>
      <w:r>
        <w:t xml:space="preserve">Remote</w:t>
      </w:r>
    </w:p>
    <w:p>
      <w:r>
        <w:t xml:space="preserve">128% of quota in FY2023 with $2.4M in new business.</w:t>
      </w:r>
    </w:p>
    <w:p>
      <w:pPr>
        <w:pStyle w:val="Heading2"/>
      </w:pPr>
      <w:r>
        <w:rPr>
          <w:b/>
        </w:rPr>
        <w:t xml:space="preserve">Pinecrest Sports Media</w:t>
      </w:r>
    </w:p>
    <w:p>
      <w:r>
        <w:t xml:space="preserve">Senior Marketing Manager</w:t>
      </w:r>
    </w:p>
    <w:p>
      <w:r>
        <w:t xml:space="preserve">June 2018 - February 2021 (2 years 9 months)</w:t>
      </w:r>
    </w:p>
    <w:p>
      <w:r>
        <w:t xml:space="preserve">Boulder, Colorado, United States</w:t>
      </w:r>
    </w:p>
    <w:p>
      <w:r>
        <w:t xml:space="preserve">Owned a $1.1M media budget and delivered 3.2x ROAS on paid social.</w:t>
      </w:r>
    </w:p>
    <w:p>
      <w:pPr>
        <w:pStyle w:val="Heading2"/>
      </w:pPr>
      <w:r>
        <w:rPr>
          <w:b/>
        </w:rPr>
        <w:t xml:space="preserve">Quillstone Software</w:t>
      </w:r>
    </w:p>
    <w:p>
      <w:r>
        <w:t xml:space="preserve">Sales Development Representative</w:t>
      </w:r>
    </w:p>
    <w:p>
      <w:r>
        <w:t xml:space="preserve">August 2016 - May 2018 (1 year 10 months)</w:t>
      </w:r>
    </w:p>
    <w:p>
      <w:r>
        <w:t xml:space="preserve">Denver, Colorado, United States</w:t>
      </w:r>
    </w:p>
    <w:p>
      <w:r>
        <w:t xml:space="preserve">Top SDR of 12 with 140 qualified meetings booked in one year.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rPr>
          <w:b/>
        </w:rPr>
        <w:t xml:space="preserve">Lakeside State University</w:t>
      </w:r>
    </w:p>
    <w:p>
      <w:r>
        <w:t xml:space="preserve">Bachelor of Arts - BA, Communication · (2012 - 2016)</w:t>
      </w:r>
    </w:p>
    <w:sectPr>
      <w:pgSz w:w="12240" w:h="15840"/>
      <w:pgMar w:top="1008" w:right="1080" w:bottom="1008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6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0"/>
    </w:pPr>
    <w:rPr>
      <w:b/>
      <w:sz w:val="34"/>
    </w:rPr>
  </w:style>
  <w:style w:type="paragraph" w:styleId="Heading1">
    <w:name w:val="heading 1"/>
    <w:basedOn w:val="Normal"/>
    <w:pPr>
      <w:keepNext/>
      <w:spacing w:before="220" w:after="60"/>
      <w:pBdr>
        <w:bottom w:val="single" w:sz="6" w:space="1" w:color="808080"/>
      </w:pBdr>
    </w:pPr>
    <w:rPr>
      <w:b/>
      <w:caps/>
      <w:sz w:val="22"/>
    </w:rPr>
  </w:style>
  <w:style w:type="paragraph" w:styleId="Heading2">
    <w:name w:val="heading 2"/>
    <w:basedOn w:val="Normal"/>
    <w:pPr>
      <w:keepNext/>
      <w:spacing w:before="140" w:after="20"/>
    </w:pPr>
    <w:rPr>
      <w:b/>
      <w:sz w:val="22"/>
    </w:rPr>
  </w:style>
  <w:style w:type="paragraph" w:styleId="ListParagraph">
    <w:name w:val="List Paragraph"/>
    <w:basedOn w:val="Normal"/>
    <w:pPr>
      <w:ind w:left="36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</dc:title>
  <dc:creator>Riley Mahoney</dc:creator>
  <cp:lastModifiedBy>Riley Mahoney</cp:lastModifiedBy>
  <dcterms:created xsi:type="dcterms:W3CDTF">2026-09-20T18:00:00Z</dcterms:created>
  <dcterms:modified xsi:type="dcterms:W3CDTF">2026-09-20T18:00:00Z</dcterms:modified>
</cp:coreProperties>
</file>