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db67a7acdb2ba3fef0c6c82e97b697c24c4c7da"/>
    <w:p>
      <w:pPr>
        <w:pStyle w:val="Heading1"/>
      </w:pPr>
      <w:r>
        <w:t xml:space="preserve">SPEC-DECOR-0001 — Owned Decoration Platform (Requirement Specification)</w:t>
      </w:r>
    </w:p>
    <w:bookmarkStart w:id="9" w:name="document-control"/>
    <w:p>
      <w:pPr>
        <w:pStyle w:val="Heading2"/>
      </w:pPr>
      <w:r>
        <w:t xml:space="preserve">0) Document Control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Spec ID</w:t>
      </w:r>
      <w:r>
        <w:t xml:space="preserve">: SPEC-DECOR-0001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</w:t>
      </w:r>
      <w:r>
        <w:t xml:space="preserve">: Design Lab / Decoration Platform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</w:t>
      </w:r>
      <w:r>
        <w:t xml:space="preserve">: Draft (requirements isolated; open questions tracked)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source</w:t>
      </w:r>
      <w:r>
        <w:t xml:space="preserve">: Provided transcript + attached PDF (planning workshop)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2"/>
      </w:pPr>
      <w:r>
        <w:t xml:space="preserve">1) Purpose</w:t>
      </w:r>
    </w:p>
    <w:p>
      <w:pPr>
        <w:pStyle w:val="FirstParagraph"/>
      </w:pPr>
      <w:r>
        <w:t xml:space="preserve">Own the end-to-end</w:t>
      </w:r>
      <w:r>
        <w:t xml:space="preserve"> </w:t>
      </w:r>
      <w:r>
        <w:rPr>
          <w:b/>
          <w:bCs/>
        </w:rPr>
        <w:t xml:space="preserve">decoration management</w:t>
      </w:r>
      <w:r>
        <w:t xml:space="preserve"> </w:t>
      </w:r>
      <w:r>
        <w:t xml:space="preserve">capability (data + APIs + editor tooling + rendering/export) to reduce dependency risk on the current third-party decoration service, while preserving continuity for</w:t>
      </w:r>
      <w:r>
        <w:t xml:space="preserve"> </w:t>
      </w:r>
      <w:r>
        <w:rPr>
          <w:b/>
          <w:bCs/>
        </w:rPr>
        <w:t xml:space="preserve">legacy saved designs</w:t>
      </w:r>
      <w:r>
        <w:t xml:space="preserve"> </w:t>
      </w:r>
      <w:r>
        <w:t xml:space="preserve">that may be ordered long after creation.</w:t>
      </w:r>
    </w:p>
    <w:p>
      <w:r>
        <w:pict>
          <v:rect style="width:0;height:1.5pt" o:hralign="center" o:hrstd="t" o:hr="t"/>
        </w:pict>
      </w:r>
    </w:p>
    <w:bookmarkEnd w:id="10"/>
    <w:bookmarkStart w:id="13" w:name="scope"/>
    <w:p>
      <w:pPr>
        <w:pStyle w:val="Heading2"/>
      </w:pPr>
      <w:r>
        <w:t xml:space="preserve">2) Scope</w:t>
      </w:r>
    </w:p>
    <w:bookmarkStart w:id="11" w:name="in-scope"/>
    <w:p>
      <w:pPr>
        <w:pStyle w:val="Heading3"/>
      </w:pPr>
      <w:r>
        <w:t xml:space="preserve">2.1 In scope</w:t>
      </w:r>
    </w:p>
    <w:p>
      <w:pPr>
        <w:pStyle w:val="Compact"/>
        <w:numPr>
          <w:ilvl w:val="0"/>
          <w:numId w:val="1002"/>
        </w:numPr>
      </w:pPr>
      <w:r>
        <w:t xml:space="preserve">First-party</w:t>
      </w:r>
      <w:r>
        <w:t xml:space="preserve"> </w:t>
      </w:r>
      <w:r>
        <w:rPr>
          <w:b/>
          <w:bCs/>
        </w:rPr>
        <w:t xml:space="preserve">decoration editor</w:t>
      </w:r>
      <w:r>
        <w:t xml:space="preserve"> </w:t>
      </w:r>
      <w:r>
        <w:t xml:space="preserve">capability (minimum: text + graphics) operating within defined decoration spaces.</w:t>
      </w:r>
    </w:p>
    <w:p>
      <w:pPr>
        <w:pStyle w:val="Compact"/>
        <w:numPr>
          <w:ilvl w:val="0"/>
          <w:numId w:val="1002"/>
        </w:numPr>
      </w:pPr>
      <w:r>
        <w:t xml:space="preserve">First-party</w:t>
      </w:r>
      <w:r>
        <w:t xml:space="preserve"> </w:t>
      </w:r>
      <w:r>
        <w:rPr>
          <w:b/>
          <w:bCs/>
        </w:rPr>
        <w:t xml:space="preserve">decoration data persistence</w:t>
      </w:r>
      <w:r>
        <w:t xml:space="preserve"> </w:t>
      </w:r>
      <w:r>
        <w:t xml:space="preserve">(store elements, transforms, styling, assets).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Preview rendering</w:t>
      </w:r>
      <w:r>
        <w:t xml:space="preserve"> </w:t>
      </w:r>
      <w:r>
        <w:t xml:space="preserve">for interactive editing (per-side overlays).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Production export generation</w:t>
      </w:r>
      <w:r>
        <w:t xml:space="preserve"> </w:t>
      </w:r>
      <w:r>
        <w:t xml:space="preserve">suitable for factory/ordering workflows.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Legacy continuity</w:t>
      </w:r>
      <w:r>
        <w:t xml:space="preserve"> </w:t>
      </w:r>
      <w:r>
        <w:t xml:space="preserve">strategy implementation (at least order/export continuity; editing behaviour is TBD).</w:t>
      </w:r>
    </w:p>
    <w:bookmarkEnd w:id="11"/>
    <w:bookmarkStart w:id="12" w:name="out-of-scope-explicit"/>
    <w:p>
      <w:pPr>
        <w:pStyle w:val="Heading3"/>
      </w:pPr>
      <w:r>
        <w:t xml:space="preserve">2.2 Out of scope (explicit)</w:t>
      </w:r>
    </w:p>
    <w:p>
      <w:pPr>
        <w:pStyle w:val="Compact"/>
        <w:numPr>
          <w:ilvl w:val="0"/>
          <w:numId w:val="1003"/>
        </w:numPr>
      </w:pPr>
      <w:r>
        <w:t xml:space="preserve">Garment</w:t>
      </w:r>
      <w:r>
        <w:t xml:space="preserve"> </w:t>
      </w:r>
      <w:r>
        <w:rPr>
          <w:b/>
          <w:bCs/>
        </w:rPr>
        <w:t xml:space="preserve">colouring pipeline</w:t>
      </w:r>
      <w:r>
        <w:t xml:space="preserve"> </w:t>
      </w:r>
      <w:r>
        <w:t xml:space="preserve">ownership changes (SVG colouring, fabric→palette) beyond integration.</w:t>
      </w:r>
    </w:p>
    <w:p>
      <w:pPr>
        <w:pStyle w:val="Compact"/>
        <w:numPr>
          <w:ilvl w:val="0"/>
          <w:numId w:val="1003"/>
        </w:numPr>
      </w:pPr>
      <w:r>
        <w:t xml:space="preserve">Replacing</w:t>
      </w:r>
      <w:r>
        <w:t xml:space="preserve"> </w:t>
      </w:r>
      <w:r>
        <w:rPr>
          <w:b/>
          <w:bCs/>
        </w:rPr>
        <w:t xml:space="preserve">Salesforce</w:t>
      </w:r>
      <w:r>
        <w:t xml:space="preserve"> </w:t>
      </w:r>
      <w:r>
        <w:t xml:space="preserve">as product configuration source-of-truth.</w:t>
      </w:r>
    </w:p>
    <w:p>
      <w:pPr>
        <w:pStyle w:val="Compact"/>
        <w:numPr>
          <w:ilvl w:val="0"/>
          <w:numId w:val="1003"/>
        </w:numPr>
      </w:pPr>
      <w:r>
        <w:t xml:space="preserve">Any changes to the third-party service (assumed immutable during transition).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definitions"/>
    <w:p>
      <w:pPr>
        <w:pStyle w:val="Heading2"/>
      </w:pPr>
      <w:r>
        <w:t xml:space="preserve">3) Definitions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Product Style</w:t>
      </w:r>
      <w:r>
        <w:t xml:space="preserve">: Versioned product configuration defining colour regions and decoration spaces.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Colour Region</w:t>
      </w:r>
      <w:r>
        <w:t xml:space="preserve">: SVG-grouped paths (by class/group) that can be coloured; palettes may vary by fabric.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Decoration Space</w:t>
      </w:r>
      <w:r>
        <w:t xml:space="preserve">: Bounded region (e.g., chest-left) with geometry and constraints (process/application type).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Decoration Element</w:t>
      </w:r>
      <w:r>
        <w:t xml:space="preserve">: Item placed into a decoration space (text or graphic) with transforms/styling.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Legacy Design</w:t>
      </w:r>
      <w:r>
        <w:t xml:space="preserve">: A saved design whose decoration data lives in the third-party service.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Production Export</w:t>
      </w:r>
      <w:r>
        <w:t xml:space="preserve">: Print/production-ready artifact (e.g., PDF) derived from a design for ordering/factory use.</w:t>
      </w:r>
    </w:p>
    <w:p>
      <w:r>
        <w:pict>
          <v:rect style="width:0;height:1.5pt" o:hralign="center" o:hrstd="t" o:hr="t"/>
        </w:pict>
      </w:r>
    </w:p>
    <w:bookmarkEnd w:id="14"/>
    <w:bookmarkStart w:id="15" w:name="actors"/>
    <w:p>
      <w:pPr>
        <w:pStyle w:val="Heading2"/>
      </w:pPr>
      <w:r>
        <w:t xml:space="preserve">4) Actors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Customer</w:t>
      </w:r>
      <w:r>
        <w:t xml:space="preserve">: creates/edits designs; saves; returns later; orders.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Admin/Operations</w:t>
      </w:r>
      <w:r>
        <w:t xml:space="preserve">: maintains products/spaces/process constraints and asset libraries (where applicable).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Platform</w:t>
      </w:r>
      <w:r>
        <w:t xml:space="preserve">: stores design records; orchestrates preview/export; integrates Salesforce sync and ordering flows.</w:t>
      </w:r>
    </w:p>
    <w:p>
      <w:r>
        <w:pict>
          <v:rect style="width:0;height:1.5pt" o:hralign="center" o:hrstd="t" o:hr="t"/>
        </w:pict>
      </w:r>
    </w:p>
    <w:bookmarkEnd w:id="15"/>
    <w:bookmarkStart w:id="26" w:name="functional-requirements-req"/>
    <w:p>
      <w:pPr>
        <w:pStyle w:val="Heading2"/>
      </w:pPr>
      <w:r>
        <w:t xml:space="preserve">5) Functional Requirements (REQ)</w:t>
      </w:r>
    </w:p>
    <w:bookmarkStart w:id="16" w:name="X7b3c7e9a58910989d97f94a9f5fa62021db8e00"/>
    <w:p>
      <w:pPr>
        <w:pStyle w:val="Heading3"/>
      </w:pPr>
      <w:r>
        <w:t xml:space="preserve">REQ-0001 — Consume Product Style + Decoration Space Definitions</w:t>
      </w:r>
    </w:p>
    <w:p>
      <w:pPr>
        <w:pStyle w:val="FirstParagraph"/>
      </w:pPr>
      <w:r>
        <w:t xml:space="preserve">The solution MUST consume versioned product style configuration, including decoration spaces and their constraints.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1"/>
          <w:numId w:val="1007"/>
        </w:numPr>
      </w:pPr>
      <w:r>
        <w:t xml:space="preserve">AC-REQ-0001-01: For a given style version, list all decoration spaces per side with geometry + constraints.</w:t>
      </w:r>
    </w:p>
    <w:p>
      <w:pPr>
        <w:pStyle w:val="Compact"/>
        <w:numPr>
          <w:ilvl w:val="1"/>
          <w:numId w:val="1007"/>
        </w:numPr>
      </w:pPr>
      <w:r>
        <w:t xml:space="preserve">AC-REQ-0001-02: A saved design can be reloaded using the same space definitions or an explicit version mapping.</w:t>
      </w:r>
    </w:p>
    <w:p>
      <w:r>
        <w:pict>
          <v:rect style="width:0;height:1.5pt" o:hralign="center" o:hrstd="t" o:hr="t"/>
        </w:pict>
      </w:r>
    </w:p>
    <w:bookmarkEnd w:id="16"/>
    <w:bookmarkStart w:id="17" w:name="X8d4c862310accb003a2f83c6549a0702c42313b"/>
    <w:p>
      <w:pPr>
        <w:pStyle w:val="Heading3"/>
      </w:pPr>
      <w:r>
        <w:t xml:space="preserve">REQ-0002 — Provide First-Party Decoration Editor (Minimum)</w:t>
      </w:r>
    </w:p>
    <w:p>
      <w:pPr>
        <w:pStyle w:val="FirstParagraph"/>
      </w:pPr>
      <w:r>
        <w:t xml:space="preserve">The solution MUST provide first-party editing for decoration spaces supporting at minimum:</w:t>
      </w:r>
    </w:p>
    <w:p>
      <w:pPr>
        <w:numPr>
          <w:ilvl w:val="0"/>
          <w:numId w:val="1008"/>
        </w:numPr>
      </w:pPr>
      <w:r>
        <w:t xml:space="preserve">Text elements (content + basic styling)</w:t>
      </w:r>
    </w:p>
    <w:p>
      <w:pPr>
        <w:numPr>
          <w:ilvl w:val="0"/>
          <w:numId w:val="1008"/>
        </w:numPr>
      </w:pPr>
      <w:r>
        <w:t xml:space="preserve">Graphic elements (asset placement)</w:t>
      </w:r>
    </w:p>
    <w:p>
      <w:pPr>
        <w:numPr>
          <w:ilvl w:val="0"/>
          <w:numId w:val="1008"/>
        </w:numPr>
      </w:pPr>
      <w:r>
        <w:t xml:space="preserve">Positioning + scaling within the decoration space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1"/>
          <w:numId w:val="1009"/>
        </w:numPr>
      </w:pPr>
      <w:r>
        <w:t xml:space="preserve">AC-REQ-0002-01: Add/edit/remove text in a decoration space.</w:t>
      </w:r>
    </w:p>
    <w:p>
      <w:pPr>
        <w:pStyle w:val="Compact"/>
        <w:numPr>
          <w:ilvl w:val="1"/>
          <w:numId w:val="1009"/>
        </w:numPr>
      </w:pPr>
      <w:r>
        <w:t xml:space="preserve">AC-REQ-0002-02: Add/edit/remove a graphic asset in a decoration space.</w:t>
      </w:r>
    </w:p>
    <w:p>
      <w:pPr>
        <w:pStyle w:val="Compact"/>
        <w:numPr>
          <w:ilvl w:val="1"/>
          <w:numId w:val="1009"/>
        </w:numPr>
      </w:pPr>
      <w:r>
        <w:t xml:space="preserve">AC-REQ-0002-03: Move/scale elements and preview the result in-context.</w:t>
      </w:r>
    </w:p>
    <w:p>
      <w:r>
        <w:pict>
          <v:rect style="width:0;height:1.5pt" o:hralign="center" o:hrstd="t" o:hr="t"/>
        </w:pict>
      </w:r>
    </w:p>
    <w:bookmarkEnd w:id="17"/>
    <w:bookmarkStart w:id="18" w:name="X40f441e290427decc6dea6f77d885cc6a24bf19"/>
    <w:p>
      <w:pPr>
        <w:pStyle w:val="Heading3"/>
      </w:pPr>
      <w:r>
        <w:t xml:space="preserve">REQ-0003 — Enforce Decoration Space Constraints</w:t>
      </w:r>
    </w:p>
    <w:p>
      <w:pPr>
        <w:pStyle w:val="FirstParagraph"/>
      </w:pPr>
      <w:r>
        <w:t xml:space="preserve">The solution MUST enforce per-space constraints (process/application type and implied restrictions such as palette/tool limits).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1"/>
          <w:numId w:val="1011"/>
        </w:numPr>
      </w:pPr>
      <w:r>
        <w:t xml:space="preserve">AC-REQ-0003-01: Editor restricts actions/options based on the space’s process/application type.</w:t>
      </w:r>
    </w:p>
    <w:p>
      <w:pPr>
        <w:pStyle w:val="Compact"/>
        <w:numPr>
          <w:ilvl w:val="1"/>
          <w:numId w:val="1011"/>
        </w:numPr>
      </w:pPr>
      <w:r>
        <w:t xml:space="preserve">AC-REQ-0003-02: Export pipeline applies the same constraints as the editor (no “invalid export” drift).</w:t>
      </w:r>
    </w:p>
    <w:p>
      <w:r>
        <w:pict>
          <v:rect style="width:0;height:1.5pt" o:hralign="center" o:hrstd="t" o:hr="t"/>
        </w:pict>
      </w:r>
    </w:p>
    <w:bookmarkEnd w:id="18"/>
    <w:bookmarkStart w:id="19" w:name="X98eaa4127419e6652edeaac0e0423304c881678"/>
    <w:p>
      <w:pPr>
        <w:pStyle w:val="Heading3"/>
      </w:pPr>
      <w:r>
        <w:t xml:space="preserve">REQ-0004 — Persist First-Party Decoration Data</w:t>
      </w:r>
    </w:p>
    <w:p>
      <w:pPr>
        <w:pStyle w:val="FirstParagraph"/>
      </w:pPr>
      <w:r>
        <w:t xml:space="preserve">The solution MUST store sufficient decoration data to reload, re-edit, preview, and export without reliance on the third-party service for</w:t>
      </w:r>
      <w:r>
        <w:t xml:space="preserve"> </w:t>
      </w:r>
      <w:r>
        <w:rPr>
          <w:b/>
          <w:bCs/>
        </w:rPr>
        <w:t xml:space="preserve">new designs</w:t>
      </w:r>
      <w:r>
        <w:t xml:space="preserve">.</w:t>
      </w:r>
      <w:r>
        <w:t xml:space="preserve"> </w:t>
      </w:r>
      <w:r>
        <w:t xml:space="preserve">Minimum persisted data includes:</w:t>
      </w:r>
    </w:p>
    <w:p>
      <w:pPr>
        <w:numPr>
          <w:ilvl w:val="0"/>
          <w:numId w:val="1012"/>
        </w:numPr>
      </w:pPr>
      <w:r>
        <w:t xml:space="preserve">Stable IDs: design, space, element</w:t>
      </w:r>
    </w:p>
    <w:p>
      <w:pPr>
        <w:numPr>
          <w:ilvl w:val="0"/>
          <w:numId w:val="1012"/>
        </w:numPr>
      </w:pPr>
      <w:r>
        <w:t xml:space="preserve">Element type (text/graphic)</w:t>
      </w:r>
    </w:p>
    <w:p>
      <w:pPr>
        <w:numPr>
          <w:ilvl w:val="0"/>
          <w:numId w:val="1012"/>
        </w:numPr>
      </w:pPr>
      <w:r>
        <w:t xml:space="preserve">Transforms (position/scale; rotation if supported)</w:t>
      </w:r>
    </w:p>
    <w:p>
      <w:pPr>
        <w:numPr>
          <w:ilvl w:val="0"/>
          <w:numId w:val="1012"/>
        </w:numPr>
      </w:pPr>
      <w:r>
        <w:t xml:space="preserve">Text content + styling OR asset reference + styling</w:t>
      </w:r>
    </w:p>
    <w:p>
      <w:pPr>
        <w:numPr>
          <w:ilvl w:val="0"/>
          <w:numId w:val="1012"/>
        </w:numPr>
      </w:pPr>
      <w:r>
        <w:t xml:space="preserve">Process metadata required for export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1"/>
          <w:numId w:val="1013"/>
        </w:numPr>
      </w:pPr>
      <w:r>
        <w:t xml:space="preserve">AC-REQ-0004-01: Saving persists a complete editable representation.</w:t>
      </w:r>
    </w:p>
    <w:p>
      <w:pPr>
        <w:pStyle w:val="Compact"/>
        <w:numPr>
          <w:ilvl w:val="1"/>
          <w:numId w:val="1013"/>
        </w:numPr>
      </w:pPr>
      <w:r>
        <w:t xml:space="preserve">AC-REQ-0004-02: Reloading restores identical editor state.</w:t>
      </w:r>
    </w:p>
    <w:p>
      <w:r>
        <w:pict>
          <v:rect style="width:0;height:1.5pt" o:hralign="center" o:hrstd="t" o:hr="t"/>
        </w:pict>
      </w:r>
    </w:p>
    <w:bookmarkEnd w:id="19"/>
    <w:bookmarkStart w:id="20" w:name="Xeaa06876c8c4633ab4fd0a69bd72f1fbf078a6a"/>
    <w:p>
      <w:pPr>
        <w:pStyle w:val="Heading3"/>
      </w:pPr>
      <w:r>
        <w:t xml:space="preserve">REQ-0005 — Integrate with Full Design Save/Load</w:t>
      </w:r>
    </w:p>
    <w:p>
      <w:pPr>
        <w:pStyle w:val="FirstParagraph"/>
      </w:pPr>
      <w:r>
        <w:t xml:space="preserve">The platform MUST be able to save/load a complete design composed of:</w:t>
      </w:r>
    </w:p>
    <w:p>
      <w:pPr>
        <w:numPr>
          <w:ilvl w:val="0"/>
          <w:numId w:val="1014"/>
        </w:numPr>
      </w:pPr>
      <w:r>
        <w:t xml:space="preserve">Garment colour configuration (existing capability)</w:t>
      </w:r>
    </w:p>
    <w:p>
      <w:pPr>
        <w:numPr>
          <w:ilvl w:val="0"/>
          <w:numId w:val="1014"/>
        </w:numPr>
      </w:pPr>
      <w:r>
        <w:t xml:space="preserve">Decoration configuration (new first-party capability)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1"/>
          <w:numId w:val="1015"/>
        </w:numPr>
      </w:pPr>
      <w:r>
        <w:t xml:space="preserve">AC-REQ-0005-01: Saved design links to first-party decoration data needed for reload/edit/export.</w:t>
      </w:r>
    </w:p>
    <w:p>
      <w:pPr>
        <w:pStyle w:val="Compact"/>
        <w:numPr>
          <w:ilvl w:val="1"/>
          <w:numId w:val="1015"/>
        </w:numPr>
      </w:pPr>
      <w:r>
        <w:t xml:space="preserve">AC-REQ-0005-02: Resume-edit works after long gaps without data loss.</w:t>
      </w:r>
    </w:p>
    <w:p>
      <w:r>
        <w:pict>
          <v:rect style="width:0;height:1.5pt" o:hralign="center" o:hrstd="t" o:hr="t"/>
        </w:pict>
      </w:r>
    </w:p>
    <w:bookmarkEnd w:id="20"/>
    <w:bookmarkStart w:id="21" w:name="req-0006-generate-preview-rendering"/>
    <w:p>
      <w:pPr>
        <w:pStyle w:val="Heading3"/>
      </w:pPr>
      <w:r>
        <w:t xml:space="preserve">REQ-0006 — Generate Preview Rendering</w:t>
      </w:r>
    </w:p>
    <w:p>
      <w:pPr>
        <w:pStyle w:val="FirstParagraph"/>
      </w:pPr>
      <w:r>
        <w:t xml:space="preserve">The solution MUST generate per-side previews compositing decorations onto garment views for interactive UX and review.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1"/>
          <w:numId w:val="1017"/>
        </w:numPr>
      </w:pPr>
      <w:r>
        <w:t xml:space="preserve">AC-REQ-0006-01: Preview/overlay is generated for each relevant side from the saved design state.</w:t>
      </w:r>
    </w:p>
    <w:p>
      <w:pPr>
        <w:pStyle w:val="Compact"/>
        <w:numPr>
          <w:ilvl w:val="1"/>
          <w:numId w:val="1017"/>
        </w:numPr>
      </w:pPr>
      <w:r>
        <w:t xml:space="preserve">AC-REQ-0006-02: Supports repeated edit/save cycles reliably.</w:t>
      </w:r>
    </w:p>
    <w:p>
      <w:r>
        <w:pict>
          <v:rect style="width:0;height:1.5pt" o:hralign="center" o:hrstd="t" o:hr="t"/>
        </w:pict>
      </w:r>
    </w:p>
    <w:bookmarkEnd w:id="21"/>
    <w:bookmarkStart w:id="22" w:name="req-0007-generate-production-exports"/>
    <w:p>
      <w:pPr>
        <w:pStyle w:val="Heading3"/>
      </w:pPr>
      <w:r>
        <w:t xml:space="preserve">REQ-0007 — Generate Production Exports</w:t>
      </w:r>
    </w:p>
    <w:p>
      <w:pPr>
        <w:pStyle w:val="FirstParagraph"/>
      </w:pPr>
      <w:r>
        <w:t xml:space="preserve">The solution MUST generate production-ready exports for ordering/manufacturing workflows.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1"/>
          <w:numId w:val="1019"/>
        </w:numPr>
      </w:pPr>
      <w:r>
        <w:t xml:space="preserve">AC-REQ-0007-01: For any orderable design, generate a production export artifact (format TBD).</w:t>
      </w:r>
    </w:p>
    <w:p>
      <w:pPr>
        <w:pStyle w:val="Compact"/>
        <w:numPr>
          <w:ilvl w:val="1"/>
          <w:numId w:val="1019"/>
        </w:numPr>
      </w:pPr>
      <w:r>
        <w:t xml:space="preserve">AC-REQ-0007-02: Export generation uses the saved design state as the source of truth.</w:t>
      </w:r>
    </w:p>
    <w:p>
      <w:r>
        <w:pict>
          <v:rect style="width:0;height:1.5pt" o:hralign="center" o:hrstd="t" o:hr="t"/>
        </w:pict>
      </w:r>
    </w:p>
    <w:bookmarkEnd w:id="22"/>
    <w:bookmarkStart w:id="23" w:name="req-0008-legacy-design-continuity"/>
    <w:p>
      <w:pPr>
        <w:pStyle w:val="Heading3"/>
      </w:pPr>
      <w:r>
        <w:t xml:space="preserve">REQ-0008 — Legacy Design Continuity</w:t>
      </w:r>
    </w:p>
    <w:p>
      <w:pPr>
        <w:pStyle w:val="FirstParagraph"/>
      </w:pPr>
      <w:r>
        <w:t xml:space="preserve">The solution MUST preserve continuity for legacy designs created using the third-party service, such that customers can still order (and obtain required production exports) long after creation.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1"/>
          <w:numId w:val="1021"/>
        </w:numPr>
      </w:pPr>
      <w:r>
        <w:t xml:space="preserve">AC-REQ-0008-01: Legacy designs remain orderable for the defined retention window (see ASM-0008).</w:t>
      </w:r>
    </w:p>
    <w:p>
      <w:pPr>
        <w:pStyle w:val="Compact"/>
        <w:numPr>
          <w:ilvl w:val="1"/>
          <w:numId w:val="1021"/>
        </w:numPr>
      </w:pPr>
      <w:r>
        <w:t xml:space="preserve">AC-REQ-0008-02: Required production exports for legacy designs can be obtained during ordering.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Note</w:t>
      </w:r>
      <w:r>
        <w:t xml:space="preserve">: Whether legacy designs are editable in the new editor is explicitly tracked as OQ-0002.</w:t>
      </w:r>
    </w:p>
    <w:p>
      <w:r>
        <w:pict>
          <v:rect style="width:0;height:1.5pt" o:hralign="center" o:hrstd="t" o:hr="t"/>
        </w:pict>
      </w:r>
    </w:p>
    <w:bookmarkEnd w:id="23"/>
    <w:bookmarkStart w:id="24" w:name="req-0009-artwork-asset-library-minimum"/>
    <w:p>
      <w:pPr>
        <w:pStyle w:val="Heading3"/>
      </w:pPr>
      <w:r>
        <w:t xml:space="preserve">REQ-0009 — Artwork Asset Library (Minimum)</w:t>
      </w:r>
    </w:p>
    <w:p>
      <w:pPr>
        <w:pStyle w:val="FirstParagraph"/>
      </w:pPr>
      <w:r>
        <w:t xml:space="preserve">The solution MUST support selecting approved graphic assets for placement as decoration elements (management model TBD).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1"/>
          <w:numId w:val="1023"/>
        </w:numPr>
      </w:pPr>
      <w:r>
        <w:t xml:space="preserve">AC-REQ-0009-01: User can browse/select an approved asset and place it as a graphic element.</w:t>
      </w:r>
    </w:p>
    <w:p>
      <w:pPr>
        <w:pStyle w:val="Compact"/>
        <w:numPr>
          <w:ilvl w:val="1"/>
          <w:numId w:val="1023"/>
        </w:numPr>
      </w:pPr>
      <w:r>
        <w:t xml:space="preserve">AC-REQ-0009-02: Admin/Operations can manage asset availability (mechanism TBD).</w:t>
      </w:r>
    </w:p>
    <w:p>
      <w:r>
        <w:pict>
          <v:rect style="width:0;height:1.5pt" o:hralign="center" o:hrstd="t" o:hr="t"/>
        </w:pict>
      </w:r>
    </w:p>
    <w:bookmarkEnd w:id="24"/>
    <w:bookmarkStart w:id="25" w:name="req-0010-versioning-traceability"/>
    <w:p>
      <w:pPr>
        <w:pStyle w:val="Heading3"/>
      </w:pPr>
      <w:r>
        <w:t xml:space="preserve">REQ-0010 — Versioning &amp; Traceability</w:t>
      </w:r>
    </w:p>
    <w:p>
      <w:pPr>
        <w:pStyle w:val="FirstParagraph"/>
      </w:pPr>
      <w:r>
        <w:t xml:space="preserve">The solution MUST preserve traceability between product style versions, saved designs, and generated exports.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1"/>
          <w:numId w:val="1025"/>
        </w:numPr>
      </w:pPr>
      <w:r>
        <w:t xml:space="preserve">AC-REQ-0010-01: Saved designs are explicitly associated with a product style/version identifier.</w:t>
      </w:r>
    </w:p>
    <w:p>
      <w:pPr>
        <w:pStyle w:val="Compact"/>
        <w:numPr>
          <w:ilvl w:val="1"/>
          <w:numId w:val="1025"/>
        </w:numPr>
      </w:pPr>
      <w:r>
        <w:t xml:space="preserve">AC-REQ-0010-02: Exports include sufficient metadata to trace back to the originating design/style version.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non-functional-requirements-nfr"/>
    <w:p>
      <w:pPr>
        <w:pStyle w:val="Heading2"/>
      </w:pPr>
      <w:r>
        <w:t xml:space="preserve">6) Non-Functional Requirements (NFR)</w:t>
      </w:r>
    </w:p>
    <w:bookmarkStart w:id="27" w:name="nfr-0001-scale"/>
    <w:p>
      <w:pPr>
        <w:pStyle w:val="Heading3"/>
      </w:pPr>
      <w:r>
        <w:t xml:space="preserve">NFR-0001 — Scale</w:t>
      </w:r>
    </w:p>
    <w:p>
      <w:pPr>
        <w:pStyle w:val="FirstParagraph"/>
      </w:pPr>
      <w:r>
        <w:t xml:space="preserve">Must support hundreds–thousands of saves per day and frequent edit cycles.</w:t>
      </w:r>
    </w:p>
    <w:p>
      <w:pPr>
        <w:pStyle w:val="Compact"/>
        <w:numPr>
          <w:ilvl w:val="0"/>
          <w:numId w:val="1026"/>
        </w:numPr>
      </w:pPr>
      <w:r>
        <w:t xml:space="preserve">AC-NFR-0001-01: Architecture supports horizontal scaling for preview/export workloads.</w:t>
      </w:r>
    </w:p>
    <w:p>
      <w:pPr>
        <w:pStyle w:val="Compact"/>
        <w:numPr>
          <w:ilvl w:val="0"/>
          <w:numId w:val="1026"/>
        </w:numPr>
      </w:pPr>
      <w:r>
        <w:t xml:space="preserve">AC-NFR-0001-02: Persistence layer supports expected write/read volume without manual intervention.</w:t>
      </w:r>
    </w:p>
    <w:bookmarkEnd w:id="27"/>
    <w:bookmarkStart w:id="28" w:name="X9f83e67bad5de668dd04c4a3f1ccf0117c62724"/>
    <w:p>
      <w:pPr>
        <w:pStyle w:val="Heading3"/>
      </w:pPr>
      <w:r>
        <w:t xml:space="preserve">NFR-0002 — Availability / De-risk Third-Party Dependency</w:t>
      </w:r>
    </w:p>
    <w:p>
      <w:pPr>
        <w:pStyle w:val="FirstParagraph"/>
      </w:pPr>
      <w:r>
        <w:t xml:space="preserve">New designs must not be blocked by third-party outages.</w:t>
      </w:r>
    </w:p>
    <w:p>
      <w:pPr>
        <w:pStyle w:val="Compact"/>
        <w:numPr>
          <w:ilvl w:val="0"/>
          <w:numId w:val="1027"/>
        </w:numPr>
      </w:pPr>
      <w:r>
        <w:t xml:space="preserve">AC-NFR-0002-01: New designs can be saved/reloaded/exported without third-party dependency.</w:t>
      </w:r>
    </w:p>
    <w:p>
      <w:pPr>
        <w:pStyle w:val="Compact"/>
        <w:numPr>
          <w:ilvl w:val="0"/>
          <w:numId w:val="1027"/>
        </w:numPr>
      </w:pPr>
      <w:r>
        <w:t xml:space="preserve">AC-NFR-0002-02: Legacy outage mitigation policy exists (tracked in OQ-0001/OQ-0008).</w:t>
      </w:r>
    </w:p>
    <w:bookmarkEnd w:id="28"/>
    <w:bookmarkStart w:id="29" w:name="nfr-0003-interactive-performance"/>
    <w:p>
      <w:pPr>
        <w:pStyle w:val="Heading3"/>
      </w:pPr>
      <w:r>
        <w:t xml:space="preserve">NFR-0003 — Interactive Performance</w:t>
      </w:r>
    </w:p>
    <w:p>
      <w:pPr>
        <w:pStyle w:val="FirstParagraph"/>
      </w:pPr>
      <w:r>
        <w:t xml:space="preserve">Usable interactive editing experience under expected concurrency (targets TBD).</w:t>
      </w:r>
    </w:p>
    <w:p>
      <w:pPr>
        <w:pStyle w:val="Compact"/>
        <w:numPr>
          <w:ilvl w:val="0"/>
          <w:numId w:val="1028"/>
        </w:numPr>
      </w:pPr>
      <w:r>
        <w:t xml:space="preserve">AC-NFR-0003-01: Preview and save latencies meet defined SLOs (see OQ-0004).</w:t>
      </w:r>
    </w:p>
    <w:bookmarkEnd w:id="29"/>
    <w:bookmarkStart w:id="30" w:name="nfr-0004-security-access-control"/>
    <w:p>
      <w:pPr>
        <w:pStyle w:val="Heading3"/>
      </w:pPr>
      <w:r>
        <w:t xml:space="preserve">NFR-0004 — Security &amp; Access Control</w:t>
      </w:r>
    </w:p>
    <w:p>
      <w:pPr>
        <w:pStyle w:val="FirstParagraph"/>
      </w:pPr>
      <w:r>
        <w:t xml:space="preserve">Access to designs and admin controls must be restricted appropriately.</w:t>
      </w:r>
    </w:p>
    <w:p>
      <w:pPr>
        <w:pStyle w:val="Compact"/>
        <w:numPr>
          <w:ilvl w:val="0"/>
          <w:numId w:val="1029"/>
        </w:numPr>
      </w:pPr>
      <w:r>
        <w:t xml:space="preserve">AC-NFR-0004-01: Only authorized users can access/modify their designs.</w:t>
      </w:r>
    </w:p>
    <w:p>
      <w:pPr>
        <w:pStyle w:val="Compact"/>
        <w:numPr>
          <w:ilvl w:val="0"/>
          <w:numId w:val="1029"/>
        </w:numPr>
      </w:pPr>
      <w:r>
        <w:t xml:space="preserve">AC-NFR-0004-02: Admin-only controls for assets/constraints/settings (where applicable).</w:t>
      </w:r>
    </w:p>
    <w:bookmarkEnd w:id="30"/>
    <w:bookmarkStart w:id="31" w:name="nfr-0005-data-retention"/>
    <w:p>
      <w:pPr>
        <w:pStyle w:val="Heading3"/>
      </w:pPr>
      <w:r>
        <w:t xml:space="preserve">NFR-0005 — Data Retention</w:t>
      </w:r>
    </w:p>
    <w:p>
      <w:pPr>
        <w:pStyle w:val="FirstParagraph"/>
      </w:pPr>
      <w:r>
        <w:t xml:space="preserve">Designs must be retained long enough to support delayed group ordering.</w:t>
      </w:r>
    </w:p>
    <w:p>
      <w:pPr>
        <w:pStyle w:val="Compact"/>
        <w:numPr>
          <w:ilvl w:val="0"/>
          <w:numId w:val="1030"/>
        </w:numPr>
      </w:pPr>
      <w:r>
        <w:t xml:space="preserve">AC-NFR-0005-01: Retention meets or exceeds the business-required window (see ASM-0008).</w:t>
      </w:r>
    </w:p>
    <w:p>
      <w:pPr>
        <w:pStyle w:val="Compact"/>
        <w:numPr>
          <w:ilvl w:val="0"/>
          <w:numId w:val="1030"/>
        </w:numPr>
      </w:pPr>
      <w:r>
        <w:t xml:space="preserve">AC-NFR-0005-02: Export artifacts or regeneratable inputs persist for the retention window.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constraints-con"/>
    <w:p>
      <w:pPr>
        <w:pStyle w:val="Heading2"/>
      </w:pPr>
      <w:r>
        <w:t xml:space="preserve">7) Constraints (CON)</w:t>
      </w:r>
    </w:p>
    <w:bookmarkStart w:id="33" w:name="con-0001-salesforce-as-source-of-truth"/>
    <w:p>
      <w:pPr>
        <w:pStyle w:val="Heading3"/>
      </w:pPr>
      <w:r>
        <w:t xml:space="preserve">CON-0001 — Salesforce as Source-of-Truth</w:t>
      </w:r>
    </w:p>
    <w:p>
      <w:pPr>
        <w:pStyle w:val="FirstParagraph"/>
      </w:pPr>
      <w:r>
        <w:t xml:space="preserve">Product styles and decoration spaces are configured via Salesforce and synced to the platform (solution must integrate, not replace).</w:t>
      </w:r>
    </w:p>
    <w:bookmarkEnd w:id="33"/>
    <w:bookmarkStart w:id="34" w:name="con-0002-third-party-system-is-immutable"/>
    <w:p>
      <w:pPr>
        <w:pStyle w:val="Heading3"/>
      </w:pPr>
      <w:r>
        <w:t xml:space="preserve">CON-0002 — Third-Party System Is Immutable</w:t>
      </w:r>
    </w:p>
    <w:p>
      <w:pPr>
        <w:pStyle w:val="FirstParagraph"/>
      </w:pPr>
      <w:r>
        <w:t xml:space="preserve">The third-party service cannot be modified; transition must work with it as-is.</w:t>
      </w:r>
    </w:p>
    <w:bookmarkEnd w:id="34"/>
    <w:bookmarkStart w:id="35" w:name="con-0003-version-coupling"/>
    <w:p>
      <w:pPr>
        <w:pStyle w:val="Heading3"/>
      </w:pPr>
      <w:r>
        <w:t xml:space="preserve">CON-0003 — Version Coupling</w:t>
      </w:r>
    </w:p>
    <w:p>
      <w:pPr>
        <w:pStyle w:val="FirstParagraph"/>
      </w:pPr>
      <w:r>
        <w:t xml:space="preserve">Product style changes and decoration-space definitions are versioned; saved designs must remain compatible with the relevant version.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5" w:name="assumptions-asm-statused-truth-set"/>
    <w:p>
      <w:pPr>
        <w:pStyle w:val="Heading2"/>
      </w:pPr>
      <w:r>
        <w:t xml:space="preserve">8) Assumptions (ASM) — Statused Truth Set</w:t>
      </w:r>
    </w:p>
    <w:bookmarkStart w:id="37" w:name="asm-0001-deployment-target"/>
    <w:p>
      <w:pPr>
        <w:pStyle w:val="Heading3"/>
      </w:pPr>
      <w:r>
        <w:t xml:space="preserve">ASM-0001 — Deployment Target</w:t>
      </w:r>
    </w:p>
    <w:p>
      <w:pPr>
        <w:pStyle w:val="FirstParagraph"/>
      </w:pPr>
      <w:r>
        <w:rPr>
          <w:b/>
          <w:bCs/>
        </w:rPr>
        <w:t xml:space="preserve">AWS</w:t>
      </w:r>
      <w:r>
        <w:t xml:space="preserve"> </w:t>
      </w:r>
      <w:r>
        <w:t xml:space="preserve">is the cloud target for deployment and operations.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Confirmed</w:t>
      </w:r>
    </w:p>
    <w:bookmarkEnd w:id="37"/>
    <w:bookmarkStart w:id="38" w:name="asm-0002-identity-provider-claims"/>
    <w:p>
      <w:pPr>
        <w:pStyle w:val="Heading3"/>
      </w:pPr>
      <w:r>
        <w:t xml:space="preserve">ASM-0002 — Identity Provider &amp; Claims</w:t>
      </w:r>
    </w:p>
    <w:p>
      <w:pPr>
        <w:pStyle w:val="FirstParagraph"/>
      </w:pPr>
      <w:r>
        <w:t xml:space="preserve">Platform provides authenticated identity and role claims (Customer vs Admin/Operations).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t xml:space="preserve">(unanswered)</w:t>
      </w:r>
    </w:p>
    <w:bookmarkEnd w:id="38"/>
    <w:bookmarkStart w:id="39" w:name="Xbe446862ffc808e01ca737fdacdb32111673d8e"/>
    <w:p>
      <w:pPr>
        <w:pStyle w:val="Heading3"/>
      </w:pPr>
      <w:r>
        <w:t xml:space="preserve">ASM-0003 — Salesforce Sync Access Path Exists</w:t>
      </w:r>
    </w:p>
    <w:p>
      <w:pPr>
        <w:pStyle w:val="FirstParagraph"/>
      </w:pPr>
      <w:r>
        <w:t xml:space="preserve">Platform already exposes a way to read style versions and decoration spaces (via API/read model).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Answered</w:t>
      </w:r>
      <w:r>
        <w:t xml:space="preserve"> </w:t>
      </w:r>
      <w:r>
        <w:t xml:space="preserve">(Salesforce → platform sync described)</w:t>
      </w:r>
    </w:p>
    <w:bookmarkEnd w:id="39"/>
    <w:bookmarkStart w:id="40" w:name="Xaf80630ba313c0e6ea32899cdf762e3b1680baf"/>
    <w:p>
      <w:pPr>
        <w:pStyle w:val="Heading3"/>
      </w:pPr>
      <w:r>
        <w:t xml:space="preserve">ASM-0004 — Colouring Pipeline Exists Upstream</w:t>
      </w:r>
    </w:p>
    <w:p>
      <w:pPr>
        <w:pStyle w:val="FirstParagraph"/>
      </w:pPr>
      <w:r>
        <w:t xml:space="preserve">Garment colouring is already supported; decoration preview composes over existing garment visuals.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Answered</w:t>
      </w:r>
    </w:p>
    <w:bookmarkEnd w:id="40"/>
    <w:bookmarkStart w:id="41" w:name="asm-0005-export-determinism-definition"/>
    <w:p>
      <w:pPr>
        <w:pStyle w:val="Heading3"/>
      </w:pPr>
      <w:r>
        <w:t xml:space="preserve">ASM-0005 — Export Determinism Definition</w:t>
      </w:r>
    </w:p>
    <w:p>
      <w:pPr>
        <w:pStyle w:val="FirstParagraph"/>
      </w:pPr>
      <w:r>
        <w:t xml:space="preserve">“Idempotent/deterministic export” semantics and version pinning are required.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t xml:space="preserve">(not specified; only “export for factory use” is explicit)</w:t>
      </w:r>
    </w:p>
    <w:bookmarkEnd w:id="41"/>
    <w:bookmarkStart w:id="42" w:name="asm-0006-fontsassets-licensing"/>
    <w:p>
      <w:pPr>
        <w:pStyle w:val="Heading3"/>
      </w:pPr>
      <w:r>
        <w:t xml:space="preserve">ASM-0006 — Fonts/Assets Licensing</w:t>
      </w:r>
    </w:p>
    <w:p>
      <w:pPr>
        <w:pStyle w:val="FirstParagraph"/>
      </w:pPr>
      <w:r>
        <w:t xml:space="preserve">Fonts and artwork assets are licensed for rendering and distribution.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t xml:space="preserve">(unanswered)</w:t>
      </w:r>
    </w:p>
    <w:bookmarkEnd w:id="42"/>
    <w:bookmarkStart w:id="43" w:name="X8deb01994609919fc4b1491511b86231b7d262e"/>
    <w:p>
      <w:pPr>
        <w:pStyle w:val="Heading3"/>
      </w:pPr>
      <w:r>
        <w:t xml:space="preserve">ASM-0007 — Constraints Are Rule-Expressible</w:t>
      </w:r>
    </w:p>
    <w:p>
      <w:pPr>
        <w:pStyle w:val="FirstParagraph"/>
      </w:pPr>
      <w:r>
        <w:t xml:space="preserve">Process/application constraints can be represented as a finite rule set (not requiring a complex rules engine).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PARTIAL / TODO</w:t>
      </w:r>
      <w:r>
        <w:t xml:space="preserve"> </w:t>
      </w:r>
      <w:r>
        <w:t xml:space="preserve">(constraints exist; complexity not specified)</w:t>
      </w:r>
    </w:p>
    <w:bookmarkEnd w:id="43"/>
    <w:bookmarkStart w:id="44" w:name="asm-0008-retention-window-policy"/>
    <w:p>
      <w:pPr>
        <w:pStyle w:val="Heading3"/>
      </w:pPr>
      <w:r>
        <w:t xml:space="preserve">ASM-0008 — Retention Window Policy</w:t>
      </w:r>
    </w:p>
    <w:p>
      <w:pPr>
        <w:pStyle w:val="FirstParagraph"/>
      </w:pPr>
      <w:r>
        <w:t xml:space="preserve">Retention covers at least 6–12 months; exact policy duration is configurable and must be confirmed.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PARTIAL / TODO</w:t>
      </w:r>
      <w:r>
        <w:t xml:space="preserve"> </w:t>
      </w:r>
      <w:r>
        <w:t xml:space="preserve">(6–12 months implied; exact window not confirmed)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4" w:name="open-questions-oq"/>
    <w:p>
      <w:pPr>
        <w:pStyle w:val="Heading2"/>
      </w:pPr>
      <w:r>
        <w:t xml:space="preserve">9) Open Questions (OQ)</w:t>
      </w:r>
    </w:p>
    <w:bookmarkStart w:id="46" w:name="oq-0001-legacy-strategy"/>
    <w:p>
      <w:pPr>
        <w:pStyle w:val="Heading3"/>
      </w:pPr>
      <w:r>
        <w:t xml:space="preserve">OQ-0001 — Legacy Strategy</w:t>
      </w:r>
    </w:p>
    <w:p>
      <w:pPr>
        <w:pStyle w:val="FirstParagraph"/>
      </w:pPr>
      <w:r>
        <w:t xml:space="preserve">Migrate legacy decoration data vs dual-run vs cutoff policy?</w:t>
      </w:r>
    </w:p>
    <w:bookmarkEnd w:id="46"/>
    <w:bookmarkStart w:id="47" w:name="oq-0002-legacy-edit-support"/>
    <w:p>
      <w:pPr>
        <w:pStyle w:val="Heading3"/>
      </w:pPr>
      <w:r>
        <w:t xml:space="preserve">OQ-0002 — Legacy Edit Support</w:t>
      </w:r>
    </w:p>
    <w:p>
      <w:pPr>
        <w:pStyle w:val="FirstParagraph"/>
      </w:pPr>
      <w:r>
        <w:t xml:space="preserve">Must legacy designs be editable in the new editor, or only orderable/exportable?</w:t>
      </w:r>
    </w:p>
    <w:bookmarkEnd w:id="47"/>
    <w:bookmarkStart w:id="48" w:name="Xfbdb0fd0b950b218cd8ccf8392af8ee3f4dc493"/>
    <w:p>
      <w:pPr>
        <w:pStyle w:val="Heading3"/>
      </w:pPr>
      <w:r>
        <w:t xml:space="preserve">OQ-0003 — MVP Feature Set Beyond Text/Graphics</w:t>
      </w:r>
    </w:p>
    <w:p>
      <w:pPr>
        <w:pStyle w:val="FirstParagraph"/>
      </w:pPr>
      <w:r>
        <w:t xml:space="preserve">Do we need layers, rotation, multi-colour embroidery rules, advanced typography, grouping, etc.?</w:t>
      </w:r>
    </w:p>
    <w:bookmarkEnd w:id="48"/>
    <w:bookmarkStart w:id="49" w:name="oq-0004-performance-targets"/>
    <w:p>
      <w:pPr>
        <w:pStyle w:val="Heading3"/>
      </w:pPr>
      <w:r>
        <w:t xml:space="preserve">OQ-0004 — Performance Targets</w:t>
      </w:r>
    </w:p>
    <w:p>
      <w:pPr>
        <w:pStyle w:val="FirstParagraph"/>
      </w:pPr>
      <w:r>
        <w:t xml:space="preserve">What are the SLOs for preview latency, save latency, and concurrency?</w:t>
      </w:r>
    </w:p>
    <w:bookmarkEnd w:id="49"/>
    <w:bookmarkStart w:id="50" w:name="oq-0005-export-format-requirements"/>
    <w:p>
      <w:pPr>
        <w:pStyle w:val="Heading3"/>
      </w:pPr>
      <w:r>
        <w:t xml:space="preserve">OQ-0005 — Export Format Requirements</w:t>
      </w:r>
    </w:p>
    <w:p>
      <w:pPr>
        <w:pStyle w:val="FirstParagraph"/>
      </w:pPr>
      <w:r>
        <w:t xml:space="preserve">Exact export artifact format/structure (PDF layout, per-space outputs, factory integration requirements)?</w:t>
      </w:r>
    </w:p>
    <w:bookmarkEnd w:id="50"/>
    <w:bookmarkStart w:id="51" w:name="oq-0006-space-definition-snapshotting"/>
    <w:p>
      <w:pPr>
        <w:pStyle w:val="Heading3"/>
      </w:pPr>
      <w:r>
        <w:t xml:space="preserve">OQ-0006 — Space Definition Snapshotting</w:t>
      </w:r>
    </w:p>
    <w:p>
      <w:pPr>
        <w:pStyle w:val="FirstParagraph"/>
      </w:pPr>
      <w:r>
        <w:t xml:space="preserve">Snapshot space definitions into each saved design revision vs reference with compatibility mapping?</w:t>
      </w:r>
    </w:p>
    <w:bookmarkEnd w:id="51"/>
    <w:bookmarkStart w:id="52" w:name="oq-0007-preview-api-mode"/>
    <w:p>
      <w:pPr>
        <w:pStyle w:val="Heading3"/>
      </w:pPr>
      <w:r>
        <w:t xml:space="preserve">OQ-0007 — Preview API Mode</w:t>
      </w:r>
    </w:p>
    <w:p>
      <w:pPr>
        <w:pStyle w:val="FirstParagraph"/>
      </w:pPr>
      <w:r>
        <w:t xml:space="preserve">Synchronous preview endpoints vs async generation with caching acceptable?</w:t>
      </w:r>
    </w:p>
    <w:bookmarkEnd w:id="52"/>
    <w:bookmarkStart w:id="53" w:name="oq-0008-export-timing-strategy"/>
    <w:p>
      <w:pPr>
        <w:pStyle w:val="Heading3"/>
      </w:pPr>
      <w:r>
        <w:t xml:space="preserve">OQ-0008 — Export Timing Strategy</w:t>
      </w:r>
    </w:p>
    <w:p>
      <w:pPr>
        <w:pStyle w:val="FirstParagraph"/>
      </w:pPr>
      <w:r>
        <w:t xml:space="preserve">Exports generated only at order time vs also pre-generated during design save (or on explicit user action)?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explicit-non-requirements-nr"/>
    <w:p>
      <w:pPr>
        <w:pStyle w:val="Heading2"/>
      </w:pPr>
      <w:r>
        <w:t xml:space="preserve">10) Explicit Non-Requirements (NR)</w:t>
      </w:r>
    </w:p>
    <w:p>
      <w:pPr>
        <w:pStyle w:val="FirstParagraph"/>
      </w:pPr>
      <w:r>
        <w:t xml:space="preserve">These are explicitly not required for the initial solution design unless later promoted to requirements:</w:t>
      </w:r>
    </w:p>
    <w:p>
      <w:pPr>
        <w:pStyle w:val="Compact"/>
        <w:numPr>
          <w:ilvl w:val="0"/>
          <w:numId w:val="1039"/>
        </w:numPr>
      </w:pPr>
      <w:r>
        <w:t xml:space="preserve">AI/agent-assisted design suggestions or automation.</w:t>
      </w:r>
    </w:p>
    <w:p>
      <w:pPr>
        <w:pStyle w:val="Compact"/>
        <w:numPr>
          <w:ilvl w:val="0"/>
          <w:numId w:val="1039"/>
        </w:numPr>
      </w:pPr>
      <w:r>
        <w:t xml:space="preserve">UX redesign beyond parity with current decoration workflows.</w:t>
      </w:r>
    </w:p>
    <w:p>
      <w:pPr>
        <w:pStyle w:val="Compact"/>
        <w:numPr>
          <w:ilvl w:val="0"/>
          <w:numId w:val="1039"/>
        </w:numPr>
      </w:pPr>
      <w:r>
        <w:t xml:space="preserve">Prototyping approach/vendor selection (unless needed to validate OQs).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2026-02-18T22:26:51Z</dcterms:created>
  <dcterms:modified xsi:type="dcterms:W3CDTF">2026-02-18T22:26:51Z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