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480" w:line="240" w:lineRule="auto"/>
        <w:ind w:left="450" w:firstLine="0"/>
        <w:rPr>
          <w:b w:val="1"/>
          <w:color w:val="595959"/>
          <w:sz w:val="36"/>
          <w:szCs w:val="36"/>
        </w:rPr>
      </w:pPr>
      <w:bookmarkStart w:colFirst="0" w:colLast="0" w:name="_s8r316ga87ra" w:id="0"/>
      <w:bookmarkEnd w:id="0"/>
      <w:r w:rsidDel="00000000" w:rsidR="00000000" w:rsidRPr="00000000">
        <w:rPr>
          <w:b w:val="1"/>
          <w:sz w:val="36"/>
          <w:szCs w:val="36"/>
          <w:rtl w:val="0"/>
        </w:rPr>
        <w:t xml:space="preserve">Python Independent Study</w:t>
      </w:r>
      <w:r w:rsidDel="00000000" w:rsidR="00000000" w:rsidRPr="00000000">
        <w:rPr>
          <w:b w:val="1"/>
          <w:color w:val="595959"/>
          <w:sz w:val="36"/>
          <w:szCs w:val="36"/>
          <w:rtl w:val="0"/>
        </w:rPr>
        <w:t xml:space="preserve"> -   (3 days)</w:t>
      </w:r>
    </w:p>
    <w:p w:rsidR="00000000" w:rsidDel="00000000" w:rsidP="00000000" w:rsidRDefault="00000000" w:rsidRPr="00000000" w14:paraId="00000002">
      <w:pPr>
        <w:ind w:left="450" w:firstLine="0"/>
        <w:rPr/>
      </w:pPr>
      <w:r w:rsidDel="00000000" w:rsidR="00000000" w:rsidRPr="00000000">
        <w:rPr>
          <w:rtl w:val="0"/>
        </w:rPr>
        <w:t xml:space="preserve"> </w:t>
      </w:r>
    </w:p>
    <w:p w:rsidR="00000000" w:rsidDel="00000000" w:rsidP="00000000" w:rsidRDefault="00000000" w:rsidRPr="00000000" w14:paraId="00000003">
      <w:pPr>
        <w:ind w:left="450" w:firstLine="0"/>
        <w:rPr/>
      </w:pPr>
      <w:r w:rsidDel="00000000" w:rsidR="00000000" w:rsidRPr="00000000">
        <w:rPr>
          <w:rtl w:val="0"/>
        </w:rPr>
        <w:t xml:space="preserve">This week you’ll have the opportunity to do another 3-day independent study on a topic of your choice using your newly acquired Python skills.   The goal is to give you time to select data, explore it looking for an interesting angle, create visualizations, and then present your findings to the class and FSA staff in a 10 minute solo presentation.   </w:t>
      </w:r>
    </w:p>
    <w:p w:rsidR="00000000" w:rsidDel="00000000" w:rsidP="00000000" w:rsidRDefault="00000000" w:rsidRPr="00000000" w14:paraId="00000004">
      <w:pPr>
        <w:ind w:left="450" w:firstLine="0"/>
        <w:rPr/>
      </w:pPr>
      <w:r w:rsidDel="00000000" w:rsidR="00000000" w:rsidRPr="00000000">
        <w:rPr>
          <w:rtl w:val="0"/>
        </w:rPr>
      </w:r>
    </w:p>
    <w:p w:rsidR="00000000" w:rsidDel="00000000" w:rsidP="00000000" w:rsidRDefault="00000000" w:rsidRPr="00000000" w14:paraId="00000005">
      <w:pPr>
        <w:ind w:left="450" w:firstLine="0"/>
        <w:rPr/>
      </w:pPr>
      <w:r w:rsidDel="00000000" w:rsidR="00000000" w:rsidRPr="00000000">
        <w:rPr>
          <w:rtl w:val="0"/>
        </w:rPr>
        <w:t xml:space="preserve">The product of the week’s efforts should be something that you can share with potential employers via LinkedIn, Github, your own blog/webpage, etc.   </w:t>
      </w:r>
    </w:p>
    <w:p w:rsidR="00000000" w:rsidDel="00000000" w:rsidP="00000000" w:rsidRDefault="00000000" w:rsidRPr="00000000" w14:paraId="00000006">
      <w:pPr>
        <w:ind w:left="450" w:firstLine="0"/>
        <w:rPr/>
      </w:pPr>
      <w:r w:rsidDel="00000000" w:rsidR="00000000" w:rsidRPr="00000000">
        <w:rPr>
          <w:rtl w:val="0"/>
        </w:rPr>
      </w:r>
    </w:p>
    <w:p w:rsidR="00000000" w:rsidDel="00000000" w:rsidP="00000000" w:rsidRDefault="00000000" w:rsidRPr="00000000" w14:paraId="00000007">
      <w:pPr>
        <w:ind w:left="450" w:firstLine="0"/>
        <w:rPr/>
      </w:pPr>
      <w:r w:rsidDel="00000000" w:rsidR="00000000" w:rsidRPr="00000000">
        <w:rPr>
          <w:rtl w:val="0"/>
        </w:rPr>
        <w:t xml:space="preserve">A very rough outline for the week is as follows: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Tuesday (3/21)-  Dataset selection, data cleaning and exploration via visualization, descriptive statistics, etc.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Wednesday (3/22) -  Analyze, discover, and outline your ‘story’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Thursday (3/23) -  Draft presentation, decide what is in, what is out.  Which visualizations help you tell your story in 10 minutes.  Prepare your final presentation, share it with your colleagues if you’d like, practice your presentation.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Friday (3/24) PM - present to staff and students.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ind w:left="450" w:firstLine="0"/>
        <w:rPr/>
      </w:pPr>
      <w:r w:rsidDel="00000000" w:rsidR="00000000" w:rsidRPr="00000000">
        <w:rPr>
          <w:rtl w:val="0"/>
        </w:rPr>
      </w:r>
    </w:p>
    <w:tbl>
      <w:tblPr>
        <w:tblStyle w:val="Table1"/>
        <w:tblW w:w="889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795"/>
        <w:gridCol w:w="1920"/>
        <w:gridCol w:w="1830"/>
        <w:tblGridChange w:id="0">
          <w:tblGrid>
            <w:gridCol w:w="1350"/>
            <w:gridCol w:w="3795"/>
            <w:gridCol w:w="1920"/>
            <w:gridCol w:w="18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Notes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AirBnB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u w:val="single"/>
              </w:rPr>
            </w:pPr>
            <w:hyperlink r:id="rId6">
              <w:r w:rsidDel="00000000" w:rsidR="00000000" w:rsidRPr="00000000">
                <w:rPr>
                  <w:color w:val="1155cc"/>
                  <w:u w:val="single"/>
                  <w:rtl w:val="0"/>
                </w:rPr>
                <w:t xml:space="preserve">http://insideairbnb.com/get-the-data</w:t>
              </w:r>
            </w:hyperlink>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shd w:fill="f5f5f5" w:val="clear"/>
                <w:rtl w:val="0"/>
              </w:rPr>
              <w:t xml:space="preserve">Quarterly data for the last year for each region is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Pick a city!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NYC Open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hyperlink r:id="rId7">
              <w:r w:rsidDel="00000000" w:rsidR="00000000" w:rsidRPr="00000000">
                <w:rPr>
                  <w:color w:val="1155cc"/>
                  <w:u w:val="single"/>
                  <w:rtl w:val="0"/>
                </w:rPr>
                <w:t xml:space="preserve">https://opendata.cityofnewyork.us/</w:t>
              </w:r>
            </w:hyperlink>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Open Data is free public data published by New York City agencies and other 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Choose carefully. Some of these datasets are very large and require extensive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Baseball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hyperlink r:id="rId8">
              <w:r w:rsidDel="00000000" w:rsidR="00000000" w:rsidRPr="00000000">
                <w:rPr>
                  <w:color w:val="1155cc"/>
                  <w:u w:val="single"/>
                  <w:rtl w:val="0"/>
                </w:rPr>
                <w:t xml:space="preserve">seanlahman.com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Individual/team, batting, pitching, data available since the dawn of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Take me out to the ballgame… with data. </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Standup groups –  each day during the project period we will meet in standup groups to discuss any progress blockers, challenges, and hurdles that you might be experiencing.  These are the groups with your mentor/advisor: </w:t>
      </w:r>
    </w:p>
    <w:p w:rsidR="00000000" w:rsidDel="00000000" w:rsidP="00000000" w:rsidRDefault="00000000" w:rsidRPr="00000000" w14:paraId="00000025">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180"/>
        <w:gridCol w:w="3135"/>
        <w:tblGridChange w:id="0">
          <w:tblGrid>
            <w:gridCol w:w="3045"/>
            <w:gridCol w:w="3180"/>
            <w:gridCol w:w="3135"/>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6">
            <w:pPr>
              <w:widowControl w:val="0"/>
              <w:spacing w:line="240"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8"/>
                <w:szCs w:val="38"/>
                <w:u w:val="single"/>
                <w:rtl w:val="0"/>
              </w:rPr>
              <w:t xml:space="preserve">Monica</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widowControl w:val="0"/>
              <w:spacing w:line="240"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8"/>
                <w:szCs w:val="38"/>
                <w:u w:val="single"/>
                <w:rtl w:val="0"/>
              </w:rPr>
              <w:t xml:space="preserve">Vadim</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widowControl w:val="0"/>
              <w:spacing w:line="240"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8"/>
                <w:szCs w:val="38"/>
                <w:u w:val="single"/>
                <w:rtl w:val="0"/>
              </w:rPr>
              <w:t xml:space="preserve">Dennis</w:t>
            </w:r>
            <w:r w:rsidDel="00000000" w:rsidR="00000000" w:rsidRPr="00000000">
              <w:rPr>
                <w:rtl w:val="0"/>
              </w:rPr>
            </w:r>
          </w:p>
        </w:tc>
      </w:tr>
      <w:tr>
        <w:trPr>
          <w:cantSplit w:val="0"/>
          <w:trHeight w:val="387.9785156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29">
            <w:pPr>
              <w:widowControl w:val="0"/>
              <w:spacing w:line="240" w:lineRule="auto"/>
              <w:rPr>
                <w:sz w:val="14"/>
                <w:szCs w:val="14"/>
              </w:rPr>
            </w:pPr>
            <w:r w:rsidDel="00000000" w:rsidR="00000000" w:rsidRPr="00000000">
              <w:rPr>
                <w:color w:val="1d1c1d"/>
                <w:rtl w:val="0"/>
              </w:rPr>
              <w:t xml:space="preserve">Rosemary Espinal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2A">
            <w:pPr>
              <w:widowControl w:val="0"/>
              <w:spacing w:line="240" w:lineRule="auto"/>
              <w:rPr>
                <w:color w:val="1d1c1d"/>
              </w:rPr>
            </w:pPr>
            <w:r w:rsidDel="00000000" w:rsidR="00000000" w:rsidRPr="00000000">
              <w:rPr>
                <w:color w:val="1d1c1d"/>
                <w:rtl w:val="0"/>
              </w:rPr>
              <w:t xml:space="preserve">Angelica Vera</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2B">
            <w:pPr>
              <w:widowControl w:val="0"/>
              <w:spacing w:line="240" w:lineRule="auto"/>
              <w:rPr>
                <w:sz w:val="14"/>
                <w:szCs w:val="14"/>
              </w:rPr>
            </w:pPr>
            <w:r w:rsidDel="00000000" w:rsidR="00000000" w:rsidRPr="00000000">
              <w:rPr>
                <w:color w:val="1d1c1d"/>
                <w:rtl w:val="0"/>
              </w:rPr>
              <w:t xml:space="preserve">Chrissy Taylor</w:t>
            </w:r>
            <w:r w:rsidDel="00000000" w:rsidR="00000000" w:rsidRPr="00000000">
              <w:rPr>
                <w:rtl w:val="0"/>
              </w:rPr>
            </w:r>
          </w:p>
        </w:tc>
      </w:tr>
      <w:tr>
        <w:trPr>
          <w:cantSplit w:val="0"/>
          <w:trHeight w:val="357.9785156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2C">
            <w:pPr>
              <w:widowControl w:val="0"/>
              <w:spacing w:line="240" w:lineRule="auto"/>
              <w:rPr>
                <w:sz w:val="14"/>
                <w:szCs w:val="14"/>
              </w:rPr>
            </w:pPr>
            <w:r w:rsidDel="00000000" w:rsidR="00000000" w:rsidRPr="00000000">
              <w:rPr>
                <w:color w:val="1d1c1d"/>
                <w:rtl w:val="0"/>
              </w:rPr>
              <w:t xml:space="preserve">Virna Brown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2D">
            <w:pPr>
              <w:widowControl w:val="0"/>
              <w:spacing w:line="240" w:lineRule="auto"/>
              <w:rPr>
                <w:sz w:val="14"/>
                <w:szCs w:val="14"/>
              </w:rPr>
            </w:pPr>
            <w:r w:rsidDel="00000000" w:rsidR="00000000" w:rsidRPr="00000000">
              <w:rPr>
                <w:color w:val="1d1c1d"/>
                <w:rtl w:val="0"/>
              </w:rPr>
              <w:t xml:space="preserve">Brenda Jerez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2E">
            <w:pPr>
              <w:widowControl w:val="0"/>
              <w:spacing w:line="240" w:lineRule="auto"/>
              <w:rPr>
                <w:sz w:val="14"/>
                <w:szCs w:val="14"/>
              </w:rPr>
            </w:pPr>
            <w:r w:rsidDel="00000000" w:rsidR="00000000" w:rsidRPr="00000000">
              <w:rPr>
                <w:color w:val="1d1c1d"/>
                <w:rtl w:val="0"/>
              </w:rPr>
              <w:t xml:space="preserve">Chhaya Penn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2F">
            <w:pPr>
              <w:widowControl w:val="0"/>
              <w:spacing w:line="240" w:lineRule="auto"/>
              <w:rPr>
                <w:sz w:val="14"/>
                <w:szCs w:val="14"/>
              </w:rPr>
            </w:pPr>
            <w:r w:rsidDel="00000000" w:rsidR="00000000" w:rsidRPr="00000000">
              <w:rPr>
                <w:color w:val="1d1c1d"/>
                <w:rtl w:val="0"/>
              </w:rPr>
              <w:t xml:space="preserve">Daphney Oliveira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0">
            <w:pPr>
              <w:widowControl w:val="0"/>
              <w:spacing w:line="240" w:lineRule="auto"/>
              <w:rPr>
                <w:sz w:val="14"/>
                <w:szCs w:val="14"/>
              </w:rPr>
            </w:pPr>
            <w:r w:rsidDel="00000000" w:rsidR="00000000" w:rsidRPr="00000000">
              <w:rPr>
                <w:color w:val="1d1c1d"/>
                <w:rtl w:val="0"/>
              </w:rPr>
              <w:t xml:space="preserve">Ali Ashfaq</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1">
            <w:pPr>
              <w:widowControl w:val="0"/>
              <w:spacing w:line="240" w:lineRule="auto"/>
              <w:rPr>
                <w:sz w:val="14"/>
                <w:szCs w:val="14"/>
              </w:rPr>
            </w:pPr>
            <w:r w:rsidDel="00000000" w:rsidR="00000000" w:rsidRPr="00000000">
              <w:rPr>
                <w:color w:val="1d1c1d"/>
                <w:rtl w:val="0"/>
              </w:rPr>
              <w:t xml:space="preserve">Kosta Louvros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2">
            <w:pPr>
              <w:widowControl w:val="0"/>
              <w:spacing w:line="240" w:lineRule="auto"/>
              <w:rPr>
                <w:sz w:val="14"/>
                <w:szCs w:val="14"/>
              </w:rPr>
            </w:pPr>
            <w:r w:rsidDel="00000000" w:rsidR="00000000" w:rsidRPr="00000000">
              <w:rPr>
                <w:color w:val="1d1c1d"/>
                <w:rtl w:val="0"/>
              </w:rPr>
              <w:t xml:space="preserve">Marcus Madison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3">
            <w:pPr>
              <w:widowControl w:val="0"/>
              <w:spacing w:line="240" w:lineRule="auto"/>
              <w:rPr>
                <w:sz w:val="14"/>
                <w:szCs w:val="14"/>
              </w:rPr>
            </w:pPr>
            <w:r w:rsidDel="00000000" w:rsidR="00000000" w:rsidRPr="00000000">
              <w:rPr>
                <w:color w:val="1d1c1d"/>
                <w:rtl w:val="0"/>
              </w:rPr>
              <w:t xml:space="preserve">Diana Ospina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4">
            <w:pPr>
              <w:widowControl w:val="0"/>
              <w:spacing w:line="240" w:lineRule="auto"/>
              <w:rPr>
                <w:sz w:val="14"/>
                <w:szCs w:val="14"/>
              </w:rPr>
            </w:pPr>
            <w:r w:rsidDel="00000000" w:rsidR="00000000" w:rsidRPr="00000000">
              <w:rPr>
                <w:color w:val="1d1c1d"/>
                <w:rtl w:val="0"/>
              </w:rPr>
              <w:t xml:space="preserve">Rosana Infante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5">
            <w:pPr>
              <w:widowControl w:val="0"/>
              <w:spacing w:line="240" w:lineRule="auto"/>
              <w:rPr>
                <w:sz w:val="14"/>
                <w:szCs w:val="14"/>
              </w:rPr>
            </w:pPr>
            <w:r w:rsidDel="00000000" w:rsidR="00000000" w:rsidRPr="00000000">
              <w:rPr>
                <w:color w:val="1d1c1d"/>
                <w:rtl w:val="0"/>
              </w:rPr>
              <w:t xml:space="preserve">Aaron Potts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6">
            <w:pPr>
              <w:widowControl w:val="0"/>
              <w:spacing w:line="240" w:lineRule="auto"/>
              <w:rPr>
                <w:sz w:val="14"/>
                <w:szCs w:val="14"/>
              </w:rPr>
            </w:pPr>
            <w:r w:rsidDel="00000000" w:rsidR="00000000" w:rsidRPr="00000000">
              <w:rPr>
                <w:color w:val="1d1c1d"/>
                <w:rtl w:val="0"/>
              </w:rPr>
              <w:t xml:space="preserve">Kristian McCombs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7">
            <w:pPr>
              <w:widowControl w:val="0"/>
              <w:spacing w:line="240" w:lineRule="auto"/>
              <w:rPr>
                <w:sz w:val="14"/>
                <w:szCs w:val="14"/>
              </w:rPr>
            </w:pPr>
            <w:r w:rsidDel="00000000" w:rsidR="00000000" w:rsidRPr="00000000">
              <w:rPr>
                <w:color w:val="1d1c1d"/>
                <w:rtl w:val="0"/>
              </w:rPr>
              <w:t xml:space="preserve">Marianna Beaute</w:t>
            </w:r>
            <w:r w:rsidDel="00000000" w:rsidR="00000000" w:rsidRPr="00000000">
              <w:rPr>
                <w:rtl w:val="0"/>
              </w:rPr>
            </w:r>
          </w:p>
        </w:tc>
      </w:tr>
      <w:tr>
        <w:trPr>
          <w:cantSplit w:val="0"/>
          <w:trHeight w:val="357.9785156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t xml:space="preserve">Timothy Yip</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9">
            <w:pPr>
              <w:widowControl w:val="0"/>
              <w:spacing w:line="240" w:lineRule="auto"/>
              <w:rPr>
                <w:sz w:val="14"/>
                <w:szCs w:val="14"/>
              </w:rPr>
            </w:pPr>
            <w:r w:rsidDel="00000000" w:rsidR="00000000" w:rsidRPr="00000000">
              <w:rPr>
                <w:color w:val="1d1c1d"/>
                <w:rtl w:val="0"/>
              </w:rPr>
              <w:t xml:space="preserve">Ess Guernah</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A">
            <w:pPr>
              <w:widowControl w:val="0"/>
              <w:spacing w:line="240" w:lineRule="auto"/>
              <w:rPr>
                <w:sz w:val="14"/>
                <w:szCs w:val="14"/>
              </w:rPr>
            </w:pPr>
            <w:r w:rsidDel="00000000" w:rsidR="00000000" w:rsidRPr="00000000">
              <w:rPr>
                <w:color w:val="1d1c1d"/>
                <w:rtl w:val="0"/>
              </w:rPr>
              <w:t xml:space="preserve">Sol-Marie Quintero</w:t>
            </w:r>
            <w:r w:rsidDel="00000000" w:rsidR="00000000" w:rsidRPr="00000000">
              <w:rPr>
                <w:rtl w:val="0"/>
              </w:rPr>
            </w:r>
          </w:p>
        </w:tc>
      </w:tr>
      <w:tr>
        <w:trPr>
          <w:cantSplit w:val="0"/>
          <w:trHeight w:val="340.957031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B">
            <w:pPr>
              <w:widowControl w:val="0"/>
              <w:spacing w:line="240" w:lineRule="auto"/>
              <w:rPr>
                <w:color w:val="1d1c1d"/>
              </w:rPr>
            </w:pPr>
            <w:r w:rsidDel="00000000" w:rsidR="00000000" w:rsidRPr="00000000">
              <w:rPr>
                <w:color w:val="1d1c1d"/>
                <w:rtl w:val="0"/>
              </w:rPr>
              <w:t xml:space="preserve">Victor Mantilla Colon</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C">
            <w:pPr>
              <w:widowControl w:val="0"/>
              <w:spacing w:line="240" w:lineRule="auto"/>
              <w:rPr>
                <w:color w:val="1d1c1d"/>
              </w:rPr>
            </w:pPr>
            <w:r w:rsidDel="00000000" w:rsidR="00000000" w:rsidRPr="00000000">
              <w:rPr>
                <w:color w:val="1d1c1d"/>
                <w:rtl w:val="0"/>
              </w:rPr>
              <w:t xml:space="preserve">Shaday Brown</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D">
            <w:pPr>
              <w:widowControl w:val="0"/>
              <w:spacing w:line="240" w:lineRule="auto"/>
              <w:rPr>
                <w:sz w:val="14"/>
                <w:szCs w:val="14"/>
              </w:rPr>
            </w:pPr>
            <w:r w:rsidDel="00000000" w:rsidR="00000000" w:rsidRPr="00000000">
              <w:rPr>
                <w:color w:val="1d1c1d"/>
                <w:rtl w:val="0"/>
              </w:rPr>
              <w:t xml:space="preserve">Adam Shabana</w:t>
            </w:r>
            <w:r w:rsidDel="00000000" w:rsidR="00000000" w:rsidRPr="00000000">
              <w:rPr>
                <w:rtl w:val="0"/>
              </w:rPr>
            </w:r>
          </w:p>
        </w:tc>
      </w:tr>
      <w:tr>
        <w:trPr>
          <w:cantSplit w:val="0"/>
          <w:trHeight w:val="387.978515625"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E">
            <w:pPr>
              <w:widowControl w:val="0"/>
              <w:spacing w:line="240" w:lineRule="auto"/>
              <w:rPr>
                <w:color w:val="1d1c1d"/>
              </w:rPr>
            </w:pPr>
            <w:r w:rsidDel="00000000" w:rsidR="00000000" w:rsidRPr="00000000">
              <w:rPr>
                <w:color w:val="1d1c1d"/>
                <w:rtl w:val="0"/>
              </w:rPr>
              <w:t xml:space="preserve"> </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3F">
            <w:pPr>
              <w:widowControl w:val="0"/>
              <w:spacing w:line="240" w:lineRule="auto"/>
              <w:rPr>
                <w:color w:val="1d1c1d"/>
              </w:rPr>
            </w:pPr>
            <w:r w:rsidDel="00000000" w:rsidR="00000000" w:rsidRPr="00000000">
              <w:rPr>
                <w:color w:val="1d1c1d"/>
                <w:rtl w:val="0"/>
              </w:rPr>
              <w:t xml:space="preserve"> </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040">
            <w:pPr>
              <w:widowControl w:val="0"/>
              <w:spacing w:line="240" w:lineRule="auto"/>
              <w:rPr>
                <w:sz w:val="14"/>
                <w:szCs w:val="14"/>
              </w:rPr>
            </w:pPr>
            <w:r w:rsidDel="00000000" w:rsidR="00000000" w:rsidRPr="00000000">
              <w:rPr>
                <w:color w:val="1d1c1d"/>
                <w:rtl w:val="0"/>
              </w:rPr>
              <w:t xml:space="preserve">Chad Crossman</w:t>
            </w:r>
            <w:r w:rsidDel="00000000" w:rsidR="00000000" w:rsidRPr="00000000">
              <w:rPr>
                <w:rtl w:val="0"/>
              </w:rPr>
            </w:r>
          </w:p>
        </w:tc>
      </w:tr>
    </w:tbl>
    <w:p w:rsidR="00000000" w:rsidDel="00000000" w:rsidP="00000000" w:rsidRDefault="00000000" w:rsidRPr="00000000" w14:paraId="00000041">
      <w:pPr>
        <w:pStyle w:val="Heading2"/>
        <w:rPr>
          <w:sz w:val="22"/>
          <w:szCs w:val="22"/>
        </w:rPr>
      </w:pPr>
      <w:bookmarkStart w:colFirst="0" w:colLast="0" w:name="_5hfzjostlwnj" w:id="1"/>
      <w:bookmarkEnd w:id="1"/>
      <w:r w:rsidDel="00000000" w:rsidR="00000000" w:rsidRPr="00000000">
        <w:rPr>
          <w:sz w:val="22"/>
          <w:szCs w:val="22"/>
          <w:rtl w:val="0"/>
        </w:rPr>
        <w:t xml:space="preserve">You are welcome to meet with Monica or Vadim or Dennis, and we will all have expanded office hours this week.  Some precautionary advice: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Choose your dataset by noon on Tuesday.  Don’t fall prey to dataset vagabonding. </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Don’t try to boil the ocean (you only have 3 days).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Don’t start with a conclusion (i.e. confirmation bias).  Instead, allow the data to lead you to a conclusion.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Avoid fixating on one task or part of the analysis.  Data cleaning  for 2.5 days only leaves ½ day for everything else.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Visualize early to understand what kind of data you are dealing with.  Don’t assume that visualizations are just the end product.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Feel free to drop columns that don’t contribute to your analysis.  You can always go back and get them if needed later on.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Present in Jupyter or Powerpoint.  Both have advantages and disadvantages.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If you want to try machine learning, make sure you identify multiple input features and one outcome/classification variable.  Not all datasets are well suited to machine learning.  </w:t>
      </w:r>
    </w:p>
    <w:p w:rsidR="00000000" w:rsidDel="00000000" w:rsidP="00000000" w:rsidRDefault="00000000" w:rsidRPr="00000000" w14:paraId="0000004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ideairbnb.com/get-the-data" TargetMode="External"/><Relationship Id="rId7" Type="http://schemas.openxmlformats.org/officeDocument/2006/relationships/hyperlink" Target="https://opendata.cityofnewyork.us/" TargetMode="External"/><Relationship Id="rId8" Type="http://schemas.openxmlformats.org/officeDocument/2006/relationships/hyperlink" Target="https://www.seanlahman.com/baseball-archiv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