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9900" w14:textId="40993276" w:rsidR="00BE3187" w:rsidRDefault="009A6D56">
      <w:pPr>
        <w:pStyle w:val="Author"/>
        <w:rPr>
          <w:rFonts w:ascii="Arial" w:hAnsi="Arial" w:cs="Arial"/>
          <w:sz w:val="54"/>
          <w:szCs w:val="54"/>
          <w:shd w:val="clear" w:color="auto" w:fill="FFFFFF"/>
        </w:rPr>
      </w:pPr>
      <w:r>
        <w:rPr>
          <w:rFonts w:ascii="Arial" w:hAnsi="Arial" w:cs="Arial"/>
          <w:sz w:val="54"/>
          <w:szCs w:val="54"/>
          <w:shd w:val="clear" w:color="auto" w:fill="FFFFFF"/>
        </w:rPr>
        <w:t>Optimizing Functions</w:t>
      </w:r>
      <w:r w:rsidR="00BE3187">
        <w:rPr>
          <w:rFonts w:ascii="Arial" w:hAnsi="Arial" w:cs="Arial"/>
          <w:sz w:val="54"/>
          <w:szCs w:val="54"/>
          <w:shd w:val="clear" w:color="auto" w:fill="FFFFFF"/>
        </w:rPr>
        <w:t xml:space="preserve"> </w:t>
      </w:r>
      <w:r w:rsidR="00BE3187">
        <w:rPr>
          <w:rFonts w:ascii="Arial" w:hAnsi="Arial" w:cs="Arial"/>
          <w:sz w:val="54"/>
          <w:szCs w:val="54"/>
          <w:shd w:val="clear" w:color="auto" w:fill="FFFFFF"/>
        </w:rPr>
        <w:t>by</w:t>
      </w:r>
      <w:r w:rsidR="00BE3187">
        <w:rPr>
          <w:rFonts w:ascii="Arial" w:hAnsi="Arial" w:cs="Arial"/>
          <w:sz w:val="54"/>
          <w:szCs w:val="54"/>
          <w:shd w:val="clear" w:color="auto" w:fill="FFFFFF"/>
        </w:rPr>
        <w:t xml:space="preserve"> Local Search</w:t>
      </w:r>
    </w:p>
    <w:p w14:paraId="3CA56A9D" w14:textId="77777777" w:rsidR="00BE3187" w:rsidRDefault="00BE3187">
      <w:pPr>
        <w:pStyle w:val="Author"/>
        <w:rPr>
          <w:rFonts w:ascii="Arial" w:hAnsi="Arial" w:cs="Arial"/>
          <w:sz w:val="54"/>
          <w:szCs w:val="54"/>
          <w:shd w:val="clear" w:color="auto" w:fill="FFFFFF"/>
        </w:rPr>
      </w:pPr>
    </w:p>
    <w:p w14:paraId="39A67316" w14:textId="5B328857" w:rsidR="006C5EF4" w:rsidRDefault="009C259B">
      <w:pPr>
        <w:pStyle w:val="Author"/>
      </w:pPr>
      <w:r>
        <w:t xml:space="preserve">Author: Timothy </w:t>
      </w:r>
      <w:proofErr w:type="spellStart"/>
      <w:r>
        <w:t>Morren</w:t>
      </w:r>
      <w:proofErr w:type="spellEnd"/>
    </w:p>
    <w:p w14:paraId="5EB810AE" w14:textId="77777777" w:rsidR="00B85041" w:rsidRDefault="00A016B3" w:rsidP="00F54D15">
      <w:pPr>
        <w:spacing w:line="240" w:lineRule="auto"/>
      </w:pPr>
      <w:r>
        <w:t xml:space="preserve">Project </w:t>
      </w:r>
      <w:r w:rsidR="00B862CC">
        <w:t>D</w:t>
      </w:r>
      <w:r w:rsidR="00B862CC" w:rsidRPr="00B862CC">
        <w:t>escription</w:t>
      </w:r>
      <w:r w:rsidR="009C259B" w:rsidRPr="009C259B">
        <w:t>:</w:t>
      </w:r>
      <w:r w:rsidR="0026704E">
        <w:t xml:space="preserve"> </w:t>
      </w:r>
      <w:r w:rsidR="009A6D56">
        <w:t>Given a function of 1-10 dimensions, maximize the functions output</w:t>
      </w:r>
      <w:r w:rsidR="00B85041">
        <w:t>:</w:t>
      </w:r>
    </w:p>
    <w:p w14:paraId="1ECBF58D" w14:textId="423A5D0F" w:rsidR="00F54D15" w:rsidRDefault="00B85041" w:rsidP="00F54D15">
      <w:pPr>
        <w:spacing w:line="240" w:lineRule="auto"/>
      </w:pPr>
      <m:oMath>
        <m:r>
          <w:rPr>
            <w:rFonts w:ascii="Cambria Math" w:hAnsi="Cambria Math"/>
          </w:rPr>
          <m:t>MAX (</m:t>
        </m:r>
      </m:oMath>
      <w:r w:rsidR="00F54D15">
        <w:t xml:space="preserve">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9A6D56">
        <w:t xml:space="preserve"> </w:t>
      </w:r>
      <w:r w:rsidR="00F54D15">
        <w:t>)</w:t>
      </w:r>
    </w:p>
    <w:p w14:paraId="09A3905D" w14:textId="35E3CE6F" w:rsidR="00B85041" w:rsidRDefault="00F54D15" w:rsidP="00F54D15">
      <w:pPr>
        <w:spacing w:line="240" w:lineRule="auto"/>
        <w:rPr>
          <w:rFonts w:eastAsiaTheme="minorEastAsia"/>
        </w:rPr>
      </w:pPr>
      <w:r>
        <w:t>Approach</w:t>
      </w:r>
      <w:r w:rsidR="00BD4432">
        <w:t xml:space="preserve"> 1</w:t>
      </w:r>
      <w:r>
        <w:t xml:space="preserve">: Since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is a continuous function, we pick a random starting input to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and evaluate. </w:t>
      </w:r>
      <w:r w:rsidR="00B85041">
        <w:rPr>
          <w:rFonts w:eastAsiaTheme="minorEastAsia"/>
        </w:rPr>
        <w:t xml:space="preserve">This produces a point or value of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B85041">
        <w:rPr>
          <w:rFonts w:eastAsiaTheme="minorEastAsia"/>
        </w:rPr>
        <w:t>. T</w:t>
      </w:r>
      <w:r>
        <w:rPr>
          <w:rFonts w:eastAsiaTheme="minorEastAsia"/>
        </w:rPr>
        <w:t xml:space="preserve">hen find </w:t>
      </w:r>
      <w:r w:rsidR="00B85041">
        <w:rPr>
          <w:rFonts w:eastAsiaTheme="minorEastAsia"/>
        </w:rPr>
        <w:t xml:space="preserve">a </w:t>
      </w:r>
      <w:r>
        <w:rPr>
          <w:rFonts w:eastAsiaTheme="minorEastAsia"/>
        </w:rPr>
        <w:t>point near</w:t>
      </w:r>
      <w:r w:rsidR="00B85041">
        <w:rPr>
          <w:rFonts w:eastAsiaTheme="minorEastAsia"/>
        </w:rPr>
        <w:t xml:space="preserve"> it but off by a small margin</w:t>
      </w:r>
      <w:r w:rsidR="005F399D">
        <w:rPr>
          <w:rFonts w:eastAsiaTheme="minorEastAsia"/>
        </w:rPr>
        <w:t xml:space="preserve"> </w:t>
      </w:r>
      <w:r w:rsidR="00FB1BD8">
        <w:rPr>
          <w:rFonts w:eastAsiaTheme="minorEastAsia"/>
        </w:rPr>
        <w:t xml:space="preserve">(or </w:t>
      </w:r>
      <w:r w:rsidR="00FB1BD8">
        <w:rPr>
          <w:rFonts w:eastAsiaTheme="minorEastAsia"/>
        </w:rPr>
        <w:t>the</w:t>
      </w:r>
      <w:r w:rsidR="00FB1BD8">
        <w:rPr>
          <w:rFonts w:eastAsiaTheme="minorEastAsia"/>
        </w:rPr>
        <w:t xml:space="preserve"> step) </w:t>
      </w:r>
      <w:r w:rsidR="005F399D">
        <w:rPr>
          <w:rFonts w:eastAsiaTheme="minorEastAsia"/>
        </w:rPr>
        <w:t xml:space="preserve">and in the direction </w:t>
      </w:r>
      <w:r w:rsidR="00FB1BD8">
        <w:rPr>
          <w:rFonts w:eastAsiaTheme="minorEastAsia"/>
        </w:rPr>
        <w:t>the greatest increase at that point</w:t>
      </w:r>
      <w:r w:rsidR="00B85041">
        <w:rPr>
          <w:rFonts w:eastAsiaTheme="minorEastAsia"/>
        </w:rPr>
        <w:t xml:space="preserve"> (or </w:t>
      </w:r>
      <w:r w:rsidR="00FB1BD8">
        <w:rPr>
          <w:rFonts w:eastAsiaTheme="minorEastAsia"/>
        </w:rPr>
        <w:t>the gradient</w:t>
      </w:r>
      <w:r w:rsidR="00B85041">
        <w:rPr>
          <w:rFonts w:eastAsiaTheme="minorEastAsia"/>
        </w:rPr>
        <w:t>) so the function produces a different point than the first</w:t>
      </w:r>
      <w:r w:rsidR="00AC4A72">
        <w:rPr>
          <w:rFonts w:eastAsiaTheme="minorEastAsia"/>
        </w:rPr>
        <w:t xml:space="preserve"> but in the direction of increasing value</w:t>
      </w:r>
      <w:r w:rsidR="00B85041">
        <w:rPr>
          <w:rFonts w:eastAsiaTheme="minorEastAsia"/>
        </w:rPr>
        <w:t>:</w:t>
      </w:r>
    </w:p>
    <w:p w14:paraId="782E572C" w14:textId="109FB7AB" w:rsidR="00F54D15" w:rsidRDefault="00F54D15" w:rsidP="00F54D1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x+step</m:t>
            </m:r>
            <m:r>
              <w:rPr>
                <w:rFonts w:ascii="Cambria Math" w:eastAsiaTheme="minorEastAsia" w:hAnsi="Cambria Math"/>
              </w:rPr>
              <m:t>*gradient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+step</m:t>
        </m:r>
        <m:r>
          <w:rPr>
            <w:rFonts w:ascii="Cambria Math" w:eastAsiaTheme="minorEastAsia" w:hAnsi="Cambria Math"/>
          </w:rPr>
          <m:t xml:space="preserve">*gradient 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+step</m:t>
        </m:r>
        <m:r>
          <w:rPr>
            <w:rFonts w:ascii="Cambria Math" w:eastAsiaTheme="minorEastAsia" w:hAnsi="Cambria Math"/>
          </w:rPr>
          <m:t>*gradient</m:t>
        </m:r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+step</m:t>
        </m:r>
        <m:r>
          <w:rPr>
            <w:rFonts w:ascii="Cambria Math" w:eastAsiaTheme="minorEastAsia" w:hAnsi="Cambria Math"/>
          </w:rPr>
          <m:t>*gradient</m:t>
        </m:r>
        <m:r>
          <w:rPr>
            <w:rFonts w:ascii="Cambria Math" w:eastAsiaTheme="minorEastAsia" w:hAnsi="Cambria Math"/>
          </w:rPr>
          <m:t>)</m:t>
        </m:r>
      </m:oMath>
    </w:p>
    <w:p w14:paraId="2D5B2282" w14:textId="52E1E1FB" w:rsidR="00914E31" w:rsidRDefault="00B85041" w:rsidP="002400D3">
      <w:pPr>
        <w:pStyle w:val="NormalWeb"/>
        <w:shd w:val="clear" w:color="auto" w:fill="FFFFFF"/>
      </w:pPr>
      <w:r w:rsidRPr="00FB1BD8">
        <w:rPr>
          <w:rFonts w:eastAsiaTheme="minorEastAsia"/>
        </w:rPr>
        <w:t>Now compare if the output of the new point is larger than the original, i.e. (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000000" w:themeColor="text1"/>
                <w:lang w:eastAsia="ja-JP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x+step</m:t>
            </m:r>
            <m:r>
              <w:rPr>
                <w:rFonts w:ascii="Cambria Math" w:eastAsiaTheme="minorEastAsia" w:hAnsi="Cambria Math"/>
              </w:rPr>
              <m:t>*gradient</m:t>
            </m:r>
          </m:sub>
        </m:sSub>
      </m:oMath>
      <w:r w:rsidRPr="00FB1BD8">
        <w:rPr>
          <w:rFonts w:eastAsiaTheme="minorEastAsia"/>
        </w:rPr>
        <w:t xml:space="preserve"> </w:t>
      </w:r>
      <w:r w:rsidRPr="00FB1BD8">
        <w:rPr>
          <w:rFonts w:eastAsiaTheme="minorEastAsia"/>
        </w:rPr>
        <w:t>&gt;</w:t>
      </w:r>
      <w:r w:rsidRPr="00FB1BD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000000" w:themeColor="text1"/>
                <w:lang w:eastAsia="ja-JP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1BD8">
        <w:rPr>
          <w:rFonts w:eastAsiaTheme="minorEastAsia"/>
        </w:rPr>
        <w:t>). If so</w:t>
      </w:r>
      <w:r w:rsidR="00914E31" w:rsidRPr="00FB1BD8">
        <w:rPr>
          <w:rFonts w:eastAsiaTheme="minorEastAsia"/>
        </w:rPr>
        <w:t>,</w:t>
      </w:r>
      <w:r w:rsidRPr="00FB1BD8">
        <w:rPr>
          <w:rFonts w:eastAsiaTheme="minorEastAsia"/>
        </w:rPr>
        <w:t xml:space="preserve"> make th</w:t>
      </w:r>
      <w:r w:rsidR="00914E31" w:rsidRPr="00FB1BD8">
        <w:rPr>
          <w:rFonts w:eastAsiaTheme="minorEastAsia"/>
        </w:rPr>
        <w:t>at larger point the</w:t>
      </w:r>
      <w:r w:rsidRPr="00FB1BD8">
        <w:rPr>
          <w:rFonts w:eastAsiaTheme="minorEastAsia"/>
        </w:rPr>
        <w:t xml:space="preserve"> new point </w:t>
      </w:r>
      <w:r w:rsidR="00914E31" w:rsidRPr="00FB1BD8">
        <w:rPr>
          <w:rFonts w:eastAsiaTheme="minorEastAsia"/>
        </w:rPr>
        <w:t xml:space="preserve">and repeat/loop the step addiction and the comparison </w:t>
      </w:r>
      <w:r w:rsidR="00914E31" w:rsidRPr="00FB1BD8">
        <w:rPr>
          <w:rFonts w:eastAsiaTheme="minorEastAsia"/>
        </w:rPr>
        <w:t>process</w:t>
      </w:r>
      <w:r w:rsidR="00914E31" w:rsidRPr="00FB1BD8">
        <w:rPr>
          <w:rFonts w:eastAsiaTheme="minorEastAsia"/>
        </w:rPr>
        <w:t xml:space="preserve"> shown above until the new point is less than the current. This tells us we reached the top of the hill or a local or global maximum since moving in any direction results in a smaller value (Figure 1.)</w:t>
      </w:r>
      <w:r w:rsidR="00FB1BD8" w:rsidRPr="00FB1BD8">
        <w:rPr>
          <w:rFonts w:eastAsiaTheme="minorEastAsia"/>
        </w:rPr>
        <w:t xml:space="preserve">. This approach is called </w:t>
      </w:r>
      <w:r w:rsidR="00FB1BD8" w:rsidRPr="00AC4A72">
        <w:rPr>
          <w:rFonts w:eastAsiaTheme="minorEastAsia"/>
          <w:b/>
          <w:bCs/>
        </w:rPr>
        <w:t xml:space="preserve">Hill-climbing </w:t>
      </w:r>
      <w:r w:rsidR="00FB1BD8" w:rsidRPr="00FB1BD8">
        <w:rPr>
          <w:rFonts w:eastAsiaTheme="minorEastAsia"/>
        </w:rPr>
        <w:t xml:space="preserve">a.k.a. </w:t>
      </w:r>
      <w:r w:rsidR="00FB1BD8" w:rsidRPr="00AC4A72">
        <w:rPr>
          <w:rFonts w:eastAsiaTheme="minorEastAsia"/>
          <w:b/>
          <w:bCs/>
        </w:rPr>
        <w:t>greedy local search</w:t>
      </w:r>
      <w:r w:rsidR="002400D3">
        <w:rPr>
          <w:rFonts w:eastAsiaTheme="minorEastAsia"/>
        </w:rPr>
        <w:t xml:space="preserve">: </w:t>
      </w:r>
      <w:r w:rsidR="002400D3" w:rsidRPr="002400D3">
        <w:rPr>
          <w:rFonts w:eastAsiaTheme="minorEastAsia"/>
        </w:rPr>
        <w:t>“</w:t>
      </w:r>
      <w:r w:rsidR="002400D3" w:rsidRPr="00AC4A72">
        <w:rPr>
          <w:rFonts w:eastAsiaTheme="minorEastAsia"/>
          <w:u w:val="single"/>
        </w:rPr>
        <w:t>a loop that continuously moves in the direction of increasing value</w:t>
      </w:r>
      <w:r w:rsidR="002400D3" w:rsidRPr="002400D3">
        <w:rPr>
          <w:rFonts w:eastAsiaTheme="minorEastAsia"/>
        </w:rPr>
        <w:t>”</w:t>
      </w:r>
      <w:r w:rsidR="002400D3">
        <w:rPr>
          <w:rFonts w:eastAsiaTheme="minorEastAsia"/>
        </w:rPr>
        <w:t>.</w:t>
      </w:r>
    </w:p>
    <w:p w14:paraId="02119383" w14:textId="54A19A4B" w:rsidR="00914E31" w:rsidRDefault="00914E31" w:rsidP="00914E3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FE42DD5" wp14:editId="36AA62B8">
            <wp:extent cx="2913879" cy="1547446"/>
            <wp:effectExtent l="0" t="0" r="0" b="2540"/>
            <wp:docPr id="68363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30995" name="Picture 6836309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41" cy="156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(Figure 1.)</w:t>
      </w:r>
    </w:p>
    <w:p w14:paraId="7B3EE37E" w14:textId="02594495" w:rsidR="00914E31" w:rsidRDefault="00BD4432" w:rsidP="00914E31">
      <w:pPr>
        <w:spacing w:line="240" w:lineRule="auto"/>
      </w:pPr>
      <w:r>
        <w:t xml:space="preserve">Disadvantages of Approach 1: Just looking at Figure 1 we can see that if we start near a “hill” but not the largest “hill”, or an area called </w:t>
      </w:r>
      <w:r w:rsidR="008F3C99">
        <w:t xml:space="preserve">a </w:t>
      </w:r>
      <w:r>
        <w:t>local maximum, we will follow up that hill using greedy local search until the algorithm terminates from max iterations. This will give</w:t>
      </w:r>
      <w:r w:rsidR="008F3C99">
        <w:t xml:space="preserve"> us</w:t>
      </w:r>
      <w:r>
        <w:t xml:space="preserve"> a local maximum of the function but not the absolute maximum or global maximum.</w:t>
      </w:r>
    </w:p>
    <w:p w14:paraId="13B2BA64" w14:textId="58EEE743" w:rsidR="00BD4432" w:rsidRDefault="00BD4432" w:rsidP="00914E31">
      <w:pPr>
        <w:spacing w:line="240" w:lineRule="auto"/>
        <w:rPr>
          <w:b/>
          <w:bCs/>
        </w:rPr>
      </w:pPr>
      <w:r>
        <w:t>Approach 2: In the first approach the step size is</w:t>
      </w:r>
      <w:r w:rsidR="0016173F">
        <w:t xml:space="preserve"> held</w:t>
      </w:r>
      <w:r>
        <w:t xml:space="preserve"> constant </w:t>
      </w:r>
      <w:r w:rsidR="009A5AAC">
        <w:t>and there is no way for the algorithm to escape a local minimum. Imagine if we start with a step size and we lower it with each iteration. This way</w:t>
      </w:r>
      <w:r w:rsidR="008F3C99">
        <w:t>, we</w:t>
      </w:r>
      <w:r w:rsidR="009A5AAC">
        <w:t xml:space="preserve"> began to narrow in on a value quicker and with more precision</w:t>
      </w:r>
      <w:r w:rsidR="0016173F">
        <w:t>.</w:t>
      </w:r>
      <w:r w:rsidR="009A5AAC">
        <w:t xml:space="preserve"> </w:t>
      </w:r>
      <w:r w:rsidR="0016173F">
        <w:t>S</w:t>
      </w:r>
      <w:r w:rsidR="009A5AAC">
        <w:t>ince when we first start</w:t>
      </w:r>
      <w:r w:rsidR="008F3C99">
        <w:t>,</w:t>
      </w:r>
      <w:r w:rsidR="009A5AAC">
        <w:t xml:space="preserve"> we move with larger steps </w:t>
      </w:r>
      <w:r w:rsidR="008F3C99">
        <w:t>because</w:t>
      </w:r>
      <w:r w:rsidR="009A5AAC">
        <w:t xml:space="preserve"> we most </w:t>
      </w:r>
      <w:r w:rsidR="008F3C99">
        <w:t>likely</w:t>
      </w:r>
      <w:r w:rsidR="009A5AAC">
        <w:t xml:space="preserve"> did</w:t>
      </w:r>
      <w:r w:rsidR="008F3C99">
        <w:t xml:space="preserve"> not</w:t>
      </w:r>
      <w:r w:rsidR="009A5AAC">
        <w:t xml:space="preserve"> pick the </w:t>
      </w:r>
      <w:r w:rsidR="008F3C99">
        <w:t>top of a hill with the first random starting point. When we get farther along in the iterations and we begin moving closer to a maximum, the step size becomes smaller an</w:t>
      </w:r>
      <w:r w:rsidR="00AC4A72">
        <w:softHyphen/>
      </w:r>
      <w:r w:rsidR="008F3C99">
        <w:t xml:space="preserve">d </w:t>
      </w:r>
      <w:r w:rsidR="008366E2">
        <w:t>smaller,</w:t>
      </w:r>
      <w:r w:rsidR="008F3C99">
        <w:t xml:space="preserve"> and we </w:t>
      </w:r>
      <w:r w:rsidR="008F3C99" w:rsidRPr="008F3C99">
        <w:rPr>
          <w:u w:val="single"/>
        </w:rPr>
        <w:t>approach</w:t>
      </w:r>
      <w:r w:rsidR="008F3C99">
        <w:t xml:space="preserve"> the “peak” of </w:t>
      </w:r>
      <w:r w:rsidR="008F3C99">
        <w:lastRenderedPageBreak/>
        <w:t xml:space="preserve">the hill. </w:t>
      </w:r>
      <w:r w:rsidR="008366E2">
        <w:t xml:space="preserve">The other improvement we can make on the greedy local search is getting out of a local maximum or flat local maximum (Figure 1.) by allowing movements in a direction that doesn’t improve the value of the function. These are random “bad” moves which gives the algorithm the ability to </w:t>
      </w:r>
      <w:r w:rsidR="00AC4A72">
        <w:t>try to move past the local maximum and search for the global max. These two improvements on the hill climbing search result in a new local sear</w:t>
      </w:r>
      <w:r w:rsidR="00AC4A72">
        <w:softHyphen/>
      </w:r>
      <w:r w:rsidR="00AC4A72">
        <w:softHyphen/>
        <w:t xml:space="preserve">ch algorithm called </w:t>
      </w:r>
      <w:r w:rsidR="00AC4A72" w:rsidRPr="00AC4A72">
        <w:rPr>
          <w:b/>
          <w:bCs/>
        </w:rPr>
        <w:t>Simulated Annealing</w:t>
      </w:r>
      <w:r w:rsidR="00AC4A72">
        <w:rPr>
          <w:b/>
          <w:bCs/>
        </w:rPr>
        <w:t xml:space="preserve">. </w:t>
      </w:r>
    </w:p>
    <w:p w14:paraId="1231E2A1" w14:textId="30CDEC4F" w:rsidR="0016173F" w:rsidRDefault="0016173F" w:rsidP="00914E31">
      <w:pPr>
        <w:spacing w:line="240" w:lineRule="auto"/>
        <w:rPr>
          <w:u w:val="single"/>
        </w:rPr>
      </w:pPr>
      <w:r w:rsidRPr="0016173F">
        <w:t>Simulated Annealing</w:t>
      </w:r>
      <w:r>
        <w:t xml:space="preserve">: </w:t>
      </w:r>
      <w:r w:rsidR="00836AAC">
        <w:t>In S</w:t>
      </w:r>
      <w:r w:rsidR="00C82D96">
        <w:t>imulated Annealing (SA)</w:t>
      </w:r>
      <w:r w:rsidR="00836AAC">
        <w:t xml:space="preserve">, we can manipulate the effectiveness of the algorithm by adjusting the function that decides how the step changes based on the iteration amount. </w:t>
      </w:r>
      <w:r w:rsidR="00C82D96">
        <w:t>W</w:t>
      </w:r>
      <w:r w:rsidR="00836AAC">
        <w:t xml:space="preserve">e call this function the </w:t>
      </w:r>
      <w:r w:rsidR="00836AAC" w:rsidRPr="00836AAC">
        <w:rPr>
          <w:u w:val="single"/>
        </w:rPr>
        <w:t>annealing schedule</w:t>
      </w:r>
      <w:r w:rsidR="00836AAC">
        <w:rPr>
          <w:u w:val="single"/>
        </w:rPr>
        <w:t xml:space="preserve">. </w:t>
      </w:r>
    </w:p>
    <w:p w14:paraId="0AB93515" w14:textId="459D6259" w:rsidR="00C82D96" w:rsidRDefault="00C82D96" w:rsidP="00914E31">
      <w:pPr>
        <w:spacing w:line="240" w:lineRule="auto"/>
      </w:pPr>
      <w:r>
        <w:rPr>
          <w:u w:val="single"/>
        </w:rPr>
        <w:t>Annealing Schedule:</w:t>
      </w:r>
      <w:r>
        <w:t xml:space="preserve"> I chose my function to be an inverse t (t is the number of iterations) function </w:t>
      </w:r>
      <w:r w:rsidR="00632378">
        <w:t>because of the end behavior fits my needs for the SA function. T</w:t>
      </w:r>
      <w:r>
        <w:t xml:space="preserve">he limit of t </w:t>
      </w:r>
      <w:r w:rsidR="00632378">
        <w:t xml:space="preserve">as it </w:t>
      </w:r>
      <w:r>
        <w:t xml:space="preserve">approaches positive infinite, step size </w:t>
      </w:r>
      <m:oMath>
        <m:r>
          <w:rPr>
            <w:rFonts w:ascii="Cambria Math" w:hAnsi="Cambria Math"/>
          </w:rPr>
          <m:t>≅</m:t>
        </m:r>
      </m:oMath>
      <w:r>
        <w:t xml:space="preserve"> 0. I.e. </w:t>
      </w:r>
    </w:p>
    <w:p w14:paraId="414AD20C" w14:textId="7E243283" w:rsidR="00C82D96" w:rsidRPr="00C82D96" w:rsidRDefault="00C82D96" w:rsidP="00914E31">
      <w:pPr>
        <w:spacing w:line="240" w:lineRule="auto"/>
      </w:pPr>
      <m:oMathPara>
        <m:oMath>
          <m:r>
            <w:rPr>
              <w:rFonts w:ascii="Cambria Math" w:hAnsi="Cambria Math"/>
            </w:rPr>
            <m:t>step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1+t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4ACBBBD5" w14:textId="6B8C2A29" w:rsidR="00632378" w:rsidRDefault="00632378" w:rsidP="00F54D15">
      <w:pPr>
        <w:spacing w:line="240" w:lineRule="auto"/>
      </w:pPr>
      <w:r>
        <w:t>This function lends to how I want the function to behave, since it starts at 1</w:t>
      </w:r>
      <w:r w:rsidR="00D12B0E">
        <w:t>,</w:t>
      </w:r>
      <w:r>
        <w:t xml:space="preserve"> which is relatively a large step size when we are trying to find the maximum value within a tolerance of </w:t>
      </w:r>
      <w:r w:rsidRPr="00632378">
        <w:t>1e</w:t>
      </w:r>
      <w:r>
        <w:t>^-</w:t>
      </w:r>
      <w:proofErr w:type="gramStart"/>
      <w:r w:rsidR="005229CF">
        <w:t>8, and</w:t>
      </w:r>
      <w:proofErr w:type="gramEnd"/>
      <w:r w:rsidR="00D12B0E">
        <w:t xml:space="preserve"> ends </w:t>
      </w:r>
      <w:r w:rsidR="005229CF">
        <w:t>with</w:t>
      </w:r>
      <w:r w:rsidR="00D12B0E">
        <w:t xml:space="preserve"> 1 divided by a very large number which is a very small number</w:t>
      </w:r>
      <w:r>
        <w:t xml:space="preserve">. </w:t>
      </w:r>
    </w:p>
    <w:p w14:paraId="74670877" w14:textId="0FC9B4C7" w:rsidR="00D12B0E" w:rsidRDefault="00D12B0E" w:rsidP="00F54D15">
      <w:pPr>
        <w:spacing w:line="240" w:lineRule="auto"/>
      </w:pPr>
      <w:r>
        <w:t>Comparing SA to Hill Climbing: When given the same function, number of centers</w:t>
      </w:r>
      <w:r w:rsidR="00822D1A">
        <w:t>(C)</w:t>
      </w:r>
      <w:r>
        <w:t>, and dimensions</w:t>
      </w:r>
      <w:r w:rsidR="00822D1A">
        <w:t>(D)</w:t>
      </w:r>
      <w:r>
        <w:t xml:space="preserve"> compare which finds the larger local maximum of the function.</w:t>
      </w:r>
    </w:p>
    <w:p w14:paraId="081ECDE3" w14:textId="6C111190" w:rsidR="00D12B0E" w:rsidRDefault="00E67A67" w:rsidP="00F54D15">
      <w:pPr>
        <w:spacing w:line="240" w:lineRule="auto"/>
      </w:pPr>
      <w:r>
        <w:t>Results:</w:t>
      </w:r>
      <w:r w:rsidR="00822D1A">
        <w:t xml:space="preserve"> Below is a table </w:t>
      </w:r>
      <w:proofErr w:type="spellStart"/>
      <w:r w:rsidR="00822D1A">
        <w:t>DxC</w:t>
      </w:r>
      <w:proofErr w:type="spellEnd"/>
      <w:r w:rsidR="00822D1A">
        <w:t xml:space="preserve"> and reports the number of time</w:t>
      </w:r>
      <w:r w:rsidR="00E76BAC">
        <w:t>s</w:t>
      </w:r>
      <w:r w:rsidR="00822D1A">
        <w:t xml:space="preserve"> SA produced a larger local Max.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3"/>
        <w:gridCol w:w="1913"/>
      </w:tblGrid>
      <w:tr w:rsidR="00822D1A" w14:paraId="781E3D08" w14:textId="77777777" w:rsidTr="00822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2" w:type="dxa"/>
          </w:tcPr>
          <w:p w14:paraId="1D96F0A4" w14:textId="376B3366" w:rsidR="00822D1A" w:rsidRDefault="00822D1A" w:rsidP="00F54D15">
            <w:r>
              <w:t>D:                   c:</w:t>
            </w:r>
          </w:p>
        </w:tc>
        <w:tc>
          <w:tcPr>
            <w:tcW w:w="1912" w:type="dxa"/>
          </w:tcPr>
          <w:p w14:paraId="429A9447" w14:textId="18572DEA" w:rsidR="00822D1A" w:rsidRDefault="00822D1A" w:rsidP="00F54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12" w:type="dxa"/>
          </w:tcPr>
          <w:p w14:paraId="3F373352" w14:textId="1E8D6C1A" w:rsidR="00822D1A" w:rsidRDefault="00822D1A" w:rsidP="00F54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13" w:type="dxa"/>
          </w:tcPr>
          <w:p w14:paraId="43B8AE3A" w14:textId="607074B3" w:rsidR="00822D1A" w:rsidRDefault="00822D1A" w:rsidP="00F54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13" w:type="dxa"/>
          </w:tcPr>
          <w:p w14:paraId="1F00ADF4" w14:textId="63DCADAE" w:rsidR="00822D1A" w:rsidRDefault="00822D1A" w:rsidP="00F54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822D1A" w14:paraId="378A01FA" w14:textId="77777777" w:rsidTr="0082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3B18627A" w14:textId="4828F0F6" w:rsidR="00822D1A" w:rsidRDefault="00822D1A" w:rsidP="00F54D15">
            <w:r>
              <w:t>1</w:t>
            </w:r>
          </w:p>
        </w:tc>
        <w:tc>
          <w:tcPr>
            <w:tcW w:w="1912" w:type="dxa"/>
          </w:tcPr>
          <w:p w14:paraId="3186C4DA" w14:textId="0206BAF6" w:rsidR="00822D1A" w:rsidRDefault="00822D1A" w:rsidP="00F5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1912" w:type="dxa"/>
          </w:tcPr>
          <w:p w14:paraId="1A3AB391" w14:textId="3F998E36" w:rsidR="00822D1A" w:rsidRDefault="00822D1A" w:rsidP="00F5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13" w:type="dxa"/>
          </w:tcPr>
          <w:p w14:paraId="59078962" w14:textId="01AE04D5" w:rsidR="00822D1A" w:rsidRDefault="00752A17" w:rsidP="00F5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1913" w:type="dxa"/>
          </w:tcPr>
          <w:p w14:paraId="112E47ED" w14:textId="089C05F6" w:rsidR="00822D1A" w:rsidRDefault="00EF4838" w:rsidP="00F5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822D1A" w14:paraId="5C1DB75D" w14:textId="77777777" w:rsidTr="00822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447A941C" w14:textId="65B0EFD2" w:rsidR="00822D1A" w:rsidRDefault="00822D1A" w:rsidP="00F54D15">
            <w:r>
              <w:t>2</w:t>
            </w:r>
          </w:p>
        </w:tc>
        <w:tc>
          <w:tcPr>
            <w:tcW w:w="1912" w:type="dxa"/>
          </w:tcPr>
          <w:p w14:paraId="2D90CA2B" w14:textId="2AE698A1" w:rsidR="00822D1A" w:rsidRDefault="00822D1A" w:rsidP="00F54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912" w:type="dxa"/>
          </w:tcPr>
          <w:p w14:paraId="26A89EDA" w14:textId="4F1CABB3" w:rsidR="00822D1A" w:rsidRDefault="00822D1A" w:rsidP="00F54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913" w:type="dxa"/>
          </w:tcPr>
          <w:p w14:paraId="2DE2D2C2" w14:textId="5E8C22D4" w:rsidR="00822D1A" w:rsidRDefault="00752A17" w:rsidP="00F54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913" w:type="dxa"/>
          </w:tcPr>
          <w:p w14:paraId="71BC33D7" w14:textId="2AA21343" w:rsidR="00822D1A" w:rsidRDefault="00EF4838" w:rsidP="00F54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822D1A" w14:paraId="00049980" w14:textId="77777777" w:rsidTr="0082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7B105927" w14:textId="4FED3F0D" w:rsidR="00822D1A" w:rsidRDefault="00822D1A" w:rsidP="00F54D15">
            <w:r>
              <w:t>3</w:t>
            </w:r>
          </w:p>
        </w:tc>
        <w:tc>
          <w:tcPr>
            <w:tcW w:w="1912" w:type="dxa"/>
          </w:tcPr>
          <w:p w14:paraId="3D391C5D" w14:textId="47B90B68" w:rsidR="00822D1A" w:rsidRDefault="00822D1A" w:rsidP="00F5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912" w:type="dxa"/>
          </w:tcPr>
          <w:p w14:paraId="5301E48A" w14:textId="37E10C4C" w:rsidR="00822D1A" w:rsidRDefault="00822D1A" w:rsidP="00F5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913" w:type="dxa"/>
          </w:tcPr>
          <w:p w14:paraId="0AA96A49" w14:textId="038796C7" w:rsidR="00822D1A" w:rsidRDefault="006F6AFF" w:rsidP="00F5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913" w:type="dxa"/>
          </w:tcPr>
          <w:p w14:paraId="205F386E" w14:textId="610B72BD" w:rsidR="00822D1A" w:rsidRDefault="00F66AE8" w:rsidP="00F5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822D1A" w14:paraId="382E1CEB" w14:textId="77777777" w:rsidTr="00822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4B816631" w14:textId="269A324F" w:rsidR="00822D1A" w:rsidRDefault="005229CF" w:rsidP="00F54D15">
            <w:r>
              <w:t>5</w:t>
            </w:r>
          </w:p>
        </w:tc>
        <w:tc>
          <w:tcPr>
            <w:tcW w:w="1912" w:type="dxa"/>
          </w:tcPr>
          <w:p w14:paraId="3E3A4377" w14:textId="20F76C3A" w:rsidR="00822D1A" w:rsidRDefault="00822D1A" w:rsidP="00F54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12" w:type="dxa"/>
          </w:tcPr>
          <w:p w14:paraId="5C3AEF84" w14:textId="7B3A490C" w:rsidR="00822D1A" w:rsidRDefault="005229CF" w:rsidP="00F54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13" w:type="dxa"/>
          </w:tcPr>
          <w:p w14:paraId="5C037923" w14:textId="03B01502" w:rsidR="00822D1A" w:rsidRDefault="006F6AFF" w:rsidP="00F54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13" w:type="dxa"/>
          </w:tcPr>
          <w:p w14:paraId="0C4B19EC" w14:textId="49F15098" w:rsidR="00822D1A" w:rsidRDefault="00F66AE8" w:rsidP="00F54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</w:tbl>
    <w:p w14:paraId="25C9211C" w14:textId="77777777" w:rsidR="00D12B0E" w:rsidRDefault="00D12B0E" w:rsidP="00F54D15">
      <w:pPr>
        <w:spacing w:line="240" w:lineRule="auto"/>
      </w:pPr>
    </w:p>
    <w:p w14:paraId="7BC9F47C" w14:textId="3C25B97E" w:rsidR="00D12B0E" w:rsidRDefault="00E67A67" w:rsidP="00F54D15">
      <w:pPr>
        <w:spacing w:line="240" w:lineRule="auto"/>
      </w:pPr>
      <w:r>
        <w:t xml:space="preserve">Interpreting </w:t>
      </w:r>
      <w:r w:rsidR="00D12B0E">
        <w:t>R</w:t>
      </w:r>
      <w:r w:rsidR="00D12B0E">
        <w:t>esult</w:t>
      </w:r>
      <w:r w:rsidR="00D12B0E">
        <w:t>s:</w:t>
      </w:r>
      <w:r w:rsidR="00EF4838">
        <w:t xml:space="preserve"> According to the table of results above, as the dimensions get lager the greedy search is a better function to find a larger max value. </w:t>
      </w:r>
      <w:r w:rsidR="00F66AE8">
        <w:t xml:space="preserve">Also, as the number of centers increase, we generally see an increase in the SA’s ability to find a larger max value for the function. </w:t>
      </w:r>
      <w:r w:rsidR="00EF4838">
        <w:t xml:space="preserve">This is unexpected. </w:t>
      </w:r>
    </w:p>
    <w:p w14:paraId="1B10ADD2" w14:textId="08807CD7" w:rsidR="0054278C" w:rsidRDefault="00E67A67" w:rsidP="00F54D15">
      <w:pPr>
        <w:spacing w:line="240" w:lineRule="auto"/>
      </w:pPr>
      <w:r>
        <w:t>Code limitation/review: Since the path is irrelevant in this problem, the space usage is very low, only 2 points are ever in memory at the same time</w:t>
      </w:r>
      <w:r w:rsidR="009A6D56">
        <w:t xml:space="preserve"> </w:t>
      </w:r>
      <w:r>
        <w:t>(current point and next point) so that they can be compared.</w:t>
      </w:r>
      <w:r w:rsidR="005229CF">
        <w:t xml:space="preserve"> </w:t>
      </w:r>
      <w:r w:rsidR="00EF4838">
        <w:t xml:space="preserve">The current code is only valid for dimensions 1-10 but the code could be updated to handle any </w:t>
      </w:r>
      <w:r w:rsidR="00F66AE8">
        <w:t>number</w:t>
      </w:r>
      <w:r w:rsidR="00EF4838">
        <w:t xml:space="preserve"> of dimensions.</w:t>
      </w:r>
    </w:p>
    <w:p w14:paraId="2A6F62F7" w14:textId="77777777" w:rsidR="005229CF" w:rsidRDefault="005229CF" w:rsidP="00F54D15">
      <w:pPr>
        <w:spacing w:line="240" w:lineRule="auto"/>
      </w:pPr>
    </w:p>
    <w:p w14:paraId="0E2F49F7" w14:textId="77777777" w:rsidR="005229CF" w:rsidRDefault="005229CF" w:rsidP="00F54D15">
      <w:pPr>
        <w:spacing w:line="240" w:lineRule="auto"/>
      </w:pPr>
    </w:p>
    <w:p w14:paraId="5F98B755" w14:textId="77777777" w:rsidR="005229CF" w:rsidRDefault="005229CF" w:rsidP="00F54D15">
      <w:pPr>
        <w:spacing w:line="240" w:lineRule="auto"/>
      </w:pPr>
    </w:p>
    <w:p w14:paraId="168F7375" w14:textId="77777777" w:rsidR="005229CF" w:rsidRDefault="005229CF" w:rsidP="00F54D15">
      <w:pPr>
        <w:spacing w:line="240" w:lineRule="auto"/>
      </w:pPr>
    </w:p>
    <w:p w14:paraId="367DD96F" w14:textId="00BE1099" w:rsidR="005229CF" w:rsidRDefault="005229CF" w:rsidP="005229CF">
      <w:pPr>
        <w:spacing w:line="240" w:lineRule="auto"/>
        <w:jc w:val="center"/>
      </w:pPr>
      <w:r>
        <w:t>References:</w:t>
      </w:r>
    </w:p>
    <w:p w14:paraId="60EAACA7" w14:textId="2955DE22" w:rsidR="005229CF" w:rsidRDefault="005229CF" w:rsidP="005229CF">
      <w:pPr>
        <w:spacing w:line="240" w:lineRule="auto"/>
      </w:pPr>
      <w:hyperlink r:id="rId8" w:history="1">
        <w:r w:rsidRPr="00BA0F68">
          <w:rPr>
            <w:rStyle w:val="Hyperlink"/>
          </w:rPr>
          <w:t>https://numpy.org/doc/stable/reference/random/</w:t>
        </w:r>
        <w:r w:rsidRPr="00BA0F68">
          <w:rPr>
            <w:rStyle w:val="Hyperlink"/>
          </w:rPr>
          <w:t>g</w:t>
        </w:r>
        <w:r w:rsidRPr="00BA0F68">
          <w:rPr>
            <w:rStyle w:val="Hyperlink"/>
          </w:rPr>
          <w:t>enerated/numpy.random.uniform.html</w:t>
        </w:r>
      </w:hyperlink>
    </w:p>
    <w:p w14:paraId="6FB8A836" w14:textId="6A7C00C8" w:rsidR="005229CF" w:rsidRDefault="00752A17" w:rsidP="005229CF">
      <w:pPr>
        <w:spacing w:line="240" w:lineRule="auto"/>
      </w:pPr>
      <w:r>
        <w:t xml:space="preserve">explains </w:t>
      </w:r>
      <w:proofErr w:type="spellStart"/>
      <w:r>
        <w:t>numpy</w:t>
      </w:r>
      <w:proofErr w:type="spellEnd"/>
      <w:r>
        <w:t xml:space="preserve"> uniform and exponents used in code.</w:t>
      </w:r>
    </w:p>
    <w:sectPr w:rsidR="005229CF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D5380" w14:textId="77777777" w:rsidR="002E4949" w:rsidRDefault="002E4949">
      <w:pPr>
        <w:spacing w:after="0" w:line="240" w:lineRule="auto"/>
      </w:pPr>
      <w:r>
        <w:separator/>
      </w:r>
    </w:p>
    <w:p w14:paraId="6D095A1F" w14:textId="77777777" w:rsidR="002E4949" w:rsidRDefault="002E4949"/>
    <w:p w14:paraId="1AD34496" w14:textId="77777777" w:rsidR="002E4949" w:rsidRDefault="002E4949"/>
  </w:endnote>
  <w:endnote w:type="continuationSeparator" w:id="0">
    <w:p w14:paraId="74D2B7BA" w14:textId="77777777" w:rsidR="002E4949" w:rsidRDefault="002E4949">
      <w:pPr>
        <w:spacing w:after="0" w:line="240" w:lineRule="auto"/>
      </w:pPr>
      <w:r>
        <w:continuationSeparator/>
      </w:r>
    </w:p>
    <w:p w14:paraId="52DF5FB8" w14:textId="77777777" w:rsidR="002E4949" w:rsidRDefault="002E4949"/>
    <w:p w14:paraId="5E67E724" w14:textId="77777777" w:rsidR="002E4949" w:rsidRDefault="002E49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40896" w14:textId="77777777" w:rsidR="006C5EF4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91845" w14:textId="77777777" w:rsidR="002E4949" w:rsidRDefault="002E4949">
      <w:pPr>
        <w:spacing w:after="0" w:line="240" w:lineRule="auto"/>
      </w:pPr>
      <w:r>
        <w:separator/>
      </w:r>
    </w:p>
    <w:p w14:paraId="4534CD8E" w14:textId="77777777" w:rsidR="002E4949" w:rsidRDefault="002E4949"/>
    <w:p w14:paraId="15BEAD29" w14:textId="77777777" w:rsidR="002E4949" w:rsidRDefault="002E4949"/>
  </w:footnote>
  <w:footnote w:type="continuationSeparator" w:id="0">
    <w:p w14:paraId="2994AE20" w14:textId="77777777" w:rsidR="002E4949" w:rsidRDefault="002E4949">
      <w:pPr>
        <w:spacing w:after="0" w:line="240" w:lineRule="auto"/>
      </w:pPr>
      <w:r>
        <w:continuationSeparator/>
      </w:r>
    </w:p>
    <w:p w14:paraId="47E8BA6C" w14:textId="77777777" w:rsidR="002E4949" w:rsidRDefault="002E4949"/>
    <w:p w14:paraId="46448EEF" w14:textId="77777777" w:rsidR="002E4949" w:rsidRDefault="002E49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6616A"/>
    <w:multiLevelType w:val="multilevel"/>
    <w:tmpl w:val="D05E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BF723F"/>
    <w:multiLevelType w:val="multilevel"/>
    <w:tmpl w:val="35F0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B1ABD"/>
    <w:multiLevelType w:val="multilevel"/>
    <w:tmpl w:val="D900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5058275">
    <w:abstractNumId w:val="9"/>
  </w:num>
  <w:num w:numId="2" w16cid:durableId="115804520">
    <w:abstractNumId w:val="11"/>
  </w:num>
  <w:num w:numId="3" w16cid:durableId="1065496600">
    <w:abstractNumId w:val="14"/>
  </w:num>
  <w:num w:numId="4" w16cid:durableId="712389589">
    <w:abstractNumId w:val="12"/>
  </w:num>
  <w:num w:numId="5" w16cid:durableId="762191130">
    <w:abstractNumId w:val="10"/>
  </w:num>
  <w:num w:numId="6" w16cid:durableId="1399980551">
    <w:abstractNumId w:val="7"/>
  </w:num>
  <w:num w:numId="7" w16cid:durableId="678308830">
    <w:abstractNumId w:val="6"/>
  </w:num>
  <w:num w:numId="8" w16cid:durableId="889069458">
    <w:abstractNumId w:val="5"/>
  </w:num>
  <w:num w:numId="9" w16cid:durableId="1648125601">
    <w:abstractNumId w:val="4"/>
  </w:num>
  <w:num w:numId="10" w16cid:durableId="708342719">
    <w:abstractNumId w:val="8"/>
  </w:num>
  <w:num w:numId="11" w16cid:durableId="659428772">
    <w:abstractNumId w:val="3"/>
  </w:num>
  <w:num w:numId="12" w16cid:durableId="3867033">
    <w:abstractNumId w:val="2"/>
  </w:num>
  <w:num w:numId="13" w16cid:durableId="2099323791">
    <w:abstractNumId w:val="1"/>
  </w:num>
  <w:num w:numId="14" w16cid:durableId="770398513">
    <w:abstractNumId w:val="0"/>
  </w:num>
  <w:num w:numId="15" w16cid:durableId="1241255678">
    <w:abstractNumId w:val="13"/>
  </w:num>
  <w:num w:numId="16" w16cid:durableId="1775317977">
    <w:abstractNumId w:val="17"/>
  </w:num>
  <w:num w:numId="17" w16cid:durableId="2078282748">
    <w:abstractNumId w:val="16"/>
  </w:num>
  <w:num w:numId="18" w16cid:durableId="1765027255">
    <w:abstractNumId w:val="15"/>
  </w:num>
  <w:num w:numId="19" w16cid:durableId="15322582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9B"/>
    <w:rsid w:val="00015D1A"/>
    <w:rsid w:val="00152FDE"/>
    <w:rsid w:val="00154EB9"/>
    <w:rsid w:val="0016173F"/>
    <w:rsid w:val="001671F4"/>
    <w:rsid w:val="002400D3"/>
    <w:rsid w:val="0026704E"/>
    <w:rsid w:val="002B17D8"/>
    <w:rsid w:val="002E4949"/>
    <w:rsid w:val="00322D11"/>
    <w:rsid w:val="003B6373"/>
    <w:rsid w:val="00441073"/>
    <w:rsid w:val="00496D0C"/>
    <w:rsid w:val="004D0261"/>
    <w:rsid w:val="004E42AC"/>
    <w:rsid w:val="005229CF"/>
    <w:rsid w:val="0054278C"/>
    <w:rsid w:val="0055790A"/>
    <w:rsid w:val="005A7385"/>
    <w:rsid w:val="005E2927"/>
    <w:rsid w:val="005F399D"/>
    <w:rsid w:val="00632378"/>
    <w:rsid w:val="006C5EF4"/>
    <w:rsid w:val="006E2B34"/>
    <w:rsid w:val="006F6AFF"/>
    <w:rsid w:val="00752A17"/>
    <w:rsid w:val="00790B5C"/>
    <w:rsid w:val="00822D1A"/>
    <w:rsid w:val="008366E2"/>
    <w:rsid w:val="00836AAC"/>
    <w:rsid w:val="008F3C99"/>
    <w:rsid w:val="00914E31"/>
    <w:rsid w:val="009A5AAC"/>
    <w:rsid w:val="009A6D56"/>
    <w:rsid w:val="009C259B"/>
    <w:rsid w:val="00A016B3"/>
    <w:rsid w:val="00A30835"/>
    <w:rsid w:val="00A56A8F"/>
    <w:rsid w:val="00A7176D"/>
    <w:rsid w:val="00AC4A72"/>
    <w:rsid w:val="00AD110D"/>
    <w:rsid w:val="00B355FF"/>
    <w:rsid w:val="00B85041"/>
    <w:rsid w:val="00B862CC"/>
    <w:rsid w:val="00BD4432"/>
    <w:rsid w:val="00BE3187"/>
    <w:rsid w:val="00C82D96"/>
    <w:rsid w:val="00D12B0E"/>
    <w:rsid w:val="00D97B87"/>
    <w:rsid w:val="00DE7BB2"/>
    <w:rsid w:val="00E03B0D"/>
    <w:rsid w:val="00E54D7B"/>
    <w:rsid w:val="00E67A67"/>
    <w:rsid w:val="00E76BAC"/>
    <w:rsid w:val="00EF4838"/>
    <w:rsid w:val="00F3756B"/>
    <w:rsid w:val="00F469AC"/>
    <w:rsid w:val="00F54D15"/>
    <w:rsid w:val="00F66AE8"/>
    <w:rsid w:val="00FB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B001D"/>
  <w15:chartTrackingRefBased/>
  <w15:docId w15:val="{D8D71D7D-89AA-8E41-A6DA-0D39FD4A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NormalWeb">
    <w:name w:val="Normal (Web)"/>
    <w:basedOn w:val="Normal"/>
    <w:uiPriority w:val="99"/>
    <w:unhideWhenUsed/>
    <w:rsid w:val="009C2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54278C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7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78C"/>
    <w:rPr>
      <w:color w:val="7A4561" w:themeColor="followedHyperlink"/>
      <w:u w:val="single"/>
    </w:rPr>
  </w:style>
  <w:style w:type="table" w:styleId="PlainTable3">
    <w:name w:val="Plain Table 3"/>
    <w:basedOn w:val="TableNormal"/>
    <w:uiPriority w:val="43"/>
    <w:rsid w:val="00822D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22D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9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9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3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7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reference/random/generated/numpy.random.uniform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mothymorren/Library/Containers/com.microsoft.Word/Data/Library/Application%20Support/Microsoft/Office/16.0/DTS/en-US%7b3006E0D8-3BF9-884B-92FD-FEFEC9C985F2%7d/%7b2B6F7CE6-3160-F849-A0A6-8B5178B7D60B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{2B6F7CE6-3160-F849-A0A6-8B5178B7D60B}tf10002081.dotx</Template>
  <TotalTime>204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Timothy Morren</cp:lastModifiedBy>
  <cp:revision>3</cp:revision>
  <dcterms:created xsi:type="dcterms:W3CDTF">2023-10-23T17:39:00Z</dcterms:created>
  <dcterms:modified xsi:type="dcterms:W3CDTF">2023-10-24T03:13:00Z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