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системными</w:t>
      </w:r>
      <w:r>
        <w:t xml:space="preserve"> </w:t>
      </w:r>
      <w:r>
        <w:t xml:space="preserve">службами</w:t>
      </w:r>
    </w:p>
    <w:p>
      <w:pPr>
        <w:pStyle w:val="Author"/>
      </w:pPr>
      <w:r>
        <w:t xml:space="preserve">Тукаев</w:t>
      </w:r>
      <w:r>
        <w:t xml:space="preserve"> </w:t>
      </w:r>
      <w:r>
        <w:t xml:space="preserve">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системными службами операционной системы посредством systemd.</w:t>
      </w:r>
    </w:p>
    <w:bookmarkEnd w:id="20"/>
    <w:bookmarkStart w:id="77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1" w:name="управление-сервиса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сервисами</w:t>
      </w:r>
    </w:p>
    <w:p>
      <w:pPr>
        <w:numPr>
          <w:ilvl w:val="0"/>
          <w:numId w:val="1001"/>
        </w:numPr>
      </w:pPr>
      <w:r>
        <w:t xml:space="preserve">Получены полномочия администратора с помощью команды</w:t>
      </w:r>
      <w:r>
        <w:t xml:space="preserve"> </w:t>
      </w:r>
      <w:r>
        <w:rPr>
          <w:rStyle w:val="VerbatimChar"/>
        </w:rPr>
        <w:t xml:space="preserve">su 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Выполнена проверка статуса службы Very Secure FTP (</w:t>
      </w:r>
      <w:r>
        <w:rPr>
          <w:rStyle w:val="VerbatimChar"/>
        </w:rPr>
        <w:t xml:space="preserve">vsftpd</w:t>
      </w:r>
      <w:r>
        <w:t xml:space="preserve">). Поскольку пакет не был установлен, вывод показал отсутствие юнита в системе.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865065"/>
            <wp:effectExtent b="0" l="0" r="0" t="0"/>
            <wp:docPr descr="Рис. 1: Проверка статуса vsftpd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5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Проверка статуса vsftpd</w:t>
      </w:r>
    </w:p>
    <w:p>
      <w:pPr>
        <w:numPr>
          <w:ilvl w:val="0"/>
          <w:numId w:val="1001"/>
        </w:numPr>
      </w:pPr>
      <w:r>
        <w:t xml:space="preserve">Установлен пакет Very Secure FTP с помощью менеджера пакетов DNF. После обработки зависимостей компонент</w:t>
      </w:r>
      <w:r>
        <w:t xml:space="preserve"> </w:t>
      </w:r>
      <w:r>
        <w:rPr>
          <w:rStyle w:val="VerbatimChar"/>
        </w:rPr>
        <w:t xml:space="preserve">vsftpd</w:t>
      </w:r>
      <w:r>
        <w:t xml:space="preserve"> </w:t>
      </w:r>
      <w:r>
        <w:t xml:space="preserve">был успешно установлен.</w:t>
      </w:r>
    </w:p>
    <w:p>
      <w:pPr>
        <w:numPr>
          <w:ilvl w:val="0"/>
          <w:numId w:val="1001"/>
        </w:numPr>
      </w:pPr>
      <w:r>
        <w:t xml:space="preserve">Выполнен запуск службы Very Secure FTP. Сервис был успешно активирован.</w:t>
      </w:r>
    </w:p>
    <w:p>
      <w:pPr>
        <w:numPr>
          <w:ilvl w:val="0"/>
          <w:numId w:val="1001"/>
        </w:numPr>
      </w:pPr>
      <w:r>
        <w:t xml:space="preserve">Повторная проверка статуса показала, что служба находится в состоянии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, однако не включена в автозагрузку.</w:t>
      </w:r>
    </w:p>
    <w:p>
      <w:pPr>
        <w:numPr>
          <w:ilvl w:val="0"/>
          <w:numId w:val="1000"/>
        </w:numPr>
        <w:pStyle w:val="CaptionedFigure"/>
      </w:pPr>
      <w:bookmarkStart w:id="28" w:name="fig:003"/>
      <w:r>
        <w:drawing>
          <wp:inline>
            <wp:extent cx="5334000" cy="2144855"/>
            <wp:effectExtent b="0" l="0" r="0" t="0"/>
            <wp:docPr descr="Рис. 2: Статус после запуска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4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Статус после запуска</w:t>
      </w:r>
    </w:p>
    <w:p>
      <w:pPr>
        <w:numPr>
          <w:ilvl w:val="0"/>
          <w:numId w:val="1001"/>
        </w:numPr>
      </w:pPr>
      <w:r>
        <w:t xml:space="preserve">Служба добавлена в автозапуск с помощью</w:t>
      </w:r>
      <w:r>
        <w:t xml:space="preserve"> </w:t>
      </w:r>
      <w:r>
        <w:rPr>
          <w:rStyle w:val="VerbatimChar"/>
        </w:rPr>
        <w:t xml:space="preserve">systemctl enable</w:t>
      </w:r>
      <w:r>
        <w:t xml:space="preserve">. Повторная проверка подтвердила изменение состояния на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. Затем служба удалена из автозагрузки, и статус вернулся к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4"/>
      <w:r>
        <w:drawing>
          <wp:inline>
            <wp:extent cx="5334000" cy="3426297"/>
            <wp:effectExtent b="0" l="0" r="0" t="0"/>
            <wp:docPr descr="Рис. 3: Enable/Disable vsftpd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Enable/Disable vsftpd</w:t>
      </w:r>
    </w:p>
    <w:p>
      <w:pPr>
        <w:numPr>
          <w:ilvl w:val="0"/>
          <w:numId w:val="1001"/>
        </w:numPr>
      </w:pPr>
      <w:r>
        <w:t xml:space="preserve">Выведен список символических ссылок, которые соответствуют юнитам, запускаемым в таргете</w:t>
      </w:r>
      <w:r>
        <w:t xml:space="preserve"> </w:t>
      </w:r>
      <w:r>
        <w:rPr>
          <w:rStyle w:val="VerbatimChar"/>
        </w:rPr>
        <w:t xml:space="preserve">multi-user.target</w:t>
      </w:r>
      <w:r>
        <w:t xml:space="preserve">. Было подтверждено отсутствие ссылки на</w:t>
      </w:r>
      <w:r>
        <w:t xml:space="preserve"> </w:t>
      </w:r>
      <w:r>
        <w:rPr>
          <w:rStyle w:val="VerbatimChar"/>
        </w:rPr>
        <w:t xml:space="preserve">vsftpd.service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Служба повторно добавлена в автозагрузку. Вывод списка ссылок показал появление символьной ссылки на файл юнита</w:t>
      </w:r>
      <w:r>
        <w:t xml:space="preserve"> </w:t>
      </w:r>
      <w:r>
        <w:rPr>
          <w:rStyle w:val="VerbatimChar"/>
        </w:rPr>
        <w:t xml:space="preserve">vsftpd.service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6" w:name="fig:005"/>
      <w:r>
        <w:drawing>
          <wp:inline>
            <wp:extent cx="5334000" cy="1795397"/>
            <wp:effectExtent b="0" l="0" r="0" t="0"/>
            <wp:docPr descr="Рис. 4: Создание ссылки vsftpd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5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Создание ссылки vsftpd</w:t>
      </w:r>
    </w:p>
    <w:p>
      <w:pPr>
        <w:numPr>
          <w:ilvl w:val="0"/>
          <w:numId w:val="1001"/>
        </w:numPr>
      </w:pPr>
      <w:r>
        <w:t xml:space="preserve">Статус службы проверен повторно. Теперь юнит имеет состояние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, а служба активна.</w:t>
      </w:r>
    </w:p>
    <w:p>
      <w:pPr>
        <w:numPr>
          <w:ilvl w:val="0"/>
          <w:numId w:val="1001"/>
        </w:numPr>
      </w:pPr>
      <w:r>
        <w:t xml:space="preserve">Выведен список зависимостей юнита</w:t>
      </w:r>
      <w:r>
        <w:t xml:space="preserve"> </w:t>
      </w:r>
      <w:r>
        <w:rPr>
          <w:rStyle w:val="VerbatimChar"/>
        </w:rPr>
        <w:t xml:space="preserve">vsftpd</w:t>
      </w:r>
      <w:r>
        <w:t xml:space="preserve">. Команда отобразила дерево зависимых служб и таргетов.</w:t>
      </w:r>
    </w:p>
    <w:p>
      <w:pPr>
        <w:numPr>
          <w:ilvl w:val="0"/>
          <w:numId w:val="1001"/>
        </w:numPr>
      </w:pPr>
      <w:r>
        <w:t xml:space="preserve">Выведен список юнитов, которые зависят от</w:t>
      </w:r>
      <w:r>
        <w:t xml:space="preserve"> </w:t>
      </w:r>
      <w:r>
        <w:rPr>
          <w:rStyle w:val="VerbatimChar"/>
        </w:rPr>
        <w:t xml:space="preserve">vsftpd</w:t>
      </w:r>
      <w:r>
        <w:t xml:space="preserve">, с использованием опции</w:t>
      </w:r>
      <w:r>
        <w:t xml:space="preserve"> </w:t>
      </w:r>
      <w:r>
        <w:rPr>
          <w:rStyle w:val="VerbatimChar"/>
        </w:rPr>
        <w:t xml:space="preserve">--reverse</w:t>
      </w:r>
      <w:r>
        <w:t xml:space="preserve">.</w:t>
      </w:r>
    </w:p>
    <w:p>
      <w:pPr>
        <w:pStyle w:val="CaptionedFigure"/>
      </w:pPr>
      <w:bookmarkStart w:id="40" w:name="fig:007"/>
      <w:r>
        <w:drawing>
          <wp:inline>
            <wp:extent cx="5334000" cy="3462876"/>
            <wp:effectExtent b="0" l="0" r="0" t="0"/>
            <wp:docPr descr="Рис. 5: Зависимости vsftpd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2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Зависимости vsftpd</w:t>
      </w:r>
    </w:p>
    <w:bookmarkEnd w:id="41"/>
    <w:bookmarkStart w:id="58" w:name="конфликты-юнитов-iptables-и-firewalld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Конфликты юнитов (iptables и firewalld)</w:t>
      </w:r>
    </w:p>
    <w:p>
      <w:pPr>
        <w:numPr>
          <w:ilvl w:val="0"/>
          <w:numId w:val="1002"/>
        </w:numPr>
      </w:pPr>
      <w:r>
        <w:t xml:space="preserve">Получены полномочия администратора и установлен пакет iptables.</w:t>
      </w:r>
    </w:p>
    <w:p>
      <w:pPr>
        <w:numPr>
          <w:ilvl w:val="0"/>
          <w:numId w:val="1002"/>
        </w:numPr>
      </w:pPr>
      <w:r>
        <w:t xml:space="preserve">Проверен статус служб firewalld и iptables. Первая служба оказалась активной, вторая — неактивной.</w:t>
      </w:r>
    </w:p>
    <w:p>
      <w:pPr>
        <w:numPr>
          <w:ilvl w:val="0"/>
          <w:numId w:val="1000"/>
        </w:numPr>
        <w:pStyle w:val="CaptionedFigure"/>
      </w:pPr>
      <w:bookmarkStart w:id="45" w:name="fig:008"/>
      <w:r>
        <w:drawing>
          <wp:inline>
            <wp:extent cx="5334000" cy="1909269"/>
            <wp:effectExtent b="0" l="0" r="0" t="0"/>
            <wp:docPr descr="Рис. 6: Статусы firewalld и iptables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9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Статусы firewalld и iptables</w:t>
      </w:r>
    </w:p>
    <w:p>
      <w:pPr>
        <w:numPr>
          <w:ilvl w:val="0"/>
          <w:numId w:val="1002"/>
        </w:numPr>
      </w:pPr>
      <w:r>
        <w:t xml:space="preserve">Выполнены попытки запуска обеих служб. Запуск одной служил причиной остановки другой, что указывает на конфликт.</w:t>
      </w:r>
    </w:p>
    <w:p>
      <w:pPr>
        <w:numPr>
          <w:ilvl w:val="0"/>
          <w:numId w:val="1002"/>
        </w:numPr>
      </w:pPr>
      <w:r>
        <w:t xml:space="preserve">Просмотрено содержимое юнит-файла</w:t>
      </w:r>
      <w:r>
        <w:t xml:space="preserve"> </w:t>
      </w:r>
      <w:r>
        <w:rPr>
          <w:rStyle w:val="VerbatimChar"/>
        </w:rPr>
        <w:t xml:space="preserve">firewalld.service</w:t>
      </w:r>
      <w:r>
        <w:t xml:space="preserve">. В параметрах обнаружена директива</w:t>
      </w:r>
      <w:r>
        <w:t xml:space="preserve"> </w:t>
      </w:r>
      <w:r>
        <w:rPr>
          <w:rStyle w:val="VerbatimChar"/>
        </w:rPr>
        <w:t xml:space="preserve">Conflicts=iptables.service</w:t>
      </w:r>
      <w:r>
        <w:t xml:space="preserve">, фиксирующая несовместимость этих сервисов.</w:t>
      </w:r>
    </w:p>
    <w:p>
      <w:pPr>
        <w:numPr>
          <w:ilvl w:val="0"/>
          <w:numId w:val="1000"/>
        </w:numPr>
        <w:pStyle w:val="CaptionedFigure"/>
      </w:pPr>
      <w:bookmarkStart w:id="49" w:name="fig:009"/>
      <w:r>
        <w:drawing>
          <wp:inline>
            <wp:extent cx="5117566" cy="3626863"/>
            <wp:effectExtent b="0" l="0" r="0" t="0"/>
            <wp:docPr descr="Рис. 7: Юнит firewalld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566" cy="3626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Юнит firewalld</w:t>
      </w:r>
    </w:p>
    <w:p>
      <w:pPr>
        <w:numPr>
          <w:ilvl w:val="0"/>
          <w:numId w:val="1002"/>
        </w:numPr>
      </w:pPr>
      <w:r>
        <w:t xml:space="preserve">Просмотрено содержимое юнит-файла</w:t>
      </w:r>
      <w:r>
        <w:t xml:space="preserve"> </w:t>
      </w:r>
      <w:r>
        <w:rPr>
          <w:rStyle w:val="VerbatimChar"/>
        </w:rPr>
        <w:t xml:space="preserve">iptables.service</w:t>
      </w:r>
      <w:r>
        <w:t xml:space="preserve">, что позволило изучить особенности его запуска и конфигурации.</w:t>
      </w:r>
    </w:p>
    <w:p>
      <w:pPr>
        <w:numPr>
          <w:ilvl w:val="0"/>
          <w:numId w:val="1000"/>
        </w:numPr>
        <w:pStyle w:val="CaptionedFigure"/>
      </w:pPr>
      <w:bookmarkStart w:id="53" w:name="fig:010"/>
      <w:r>
        <w:drawing>
          <wp:inline>
            <wp:extent cx="5334000" cy="2893016"/>
            <wp:effectExtent b="0" l="0" r="0" t="0"/>
            <wp:docPr descr="Рис. 8: Юнит iptables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3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Юнит iptables</w:t>
      </w:r>
    </w:p>
    <w:p>
      <w:pPr>
        <w:numPr>
          <w:ilvl w:val="0"/>
          <w:numId w:val="1002"/>
        </w:numPr>
      </w:pPr>
      <w:r>
        <w:t xml:space="preserve">Служба iptables была остановлена, после чего без конфликтов запущена служба firewalld.</w:t>
      </w:r>
    </w:p>
    <w:p>
      <w:pPr>
        <w:numPr>
          <w:ilvl w:val="0"/>
          <w:numId w:val="1002"/>
        </w:numPr>
      </w:pPr>
      <w:r>
        <w:t xml:space="preserve">Для предотвращения случайного запуска iptables сервис был замаскирован. В каталоге</w:t>
      </w:r>
      <w:r>
        <w:t xml:space="preserve"> </w:t>
      </w:r>
      <w:r>
        <w:rPr>
          <w:rStyle w:val="VerbatimChar"/>
        </w:rPr>
        <w:t xml:space="preserve">/etc/systemd/system/</w:t>
      </w:r>
      <w:r>
        <w:t xml:space="preserve"> </w:t>
      </w:r>
      <w:r>
        <w:t xml:space="preserve">появилась символическая ссылка на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7" w:name="fig:011"/>
      <w:r>
        <w:drawing>
          <wp:inline>
            <wp:extent cx="5332719" cy="1490702"/>
            <wp:effectExtent b="0" l="0" r="0" t="0"/>
            <wp:docPr descr="Рис. 9: Маскирование iptables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19" cy="1490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Маскирование iptables</w:t>
      </w:r>
    </w:p>
    <w:p>
      <w:pPr>
        <w:numPr>
          <w:ilvl w:val="0"/>
          <w:numId w:val="1002"/>
        </w:numPr>
      </w:pPr>
      <w:r>
        <w:t xml:space="preserve">Попытка запуска iptables привела к сообщению об ошибке, что юнит замаскирован и не может быть активирован.</w:t>
      </w:r>
    </w:p>
    <w:p>
      <w:pPr>
        <w:numPr>
          <w:ilvl w:val="0"/>
          <w:numId w:val="1002"/>
        </w:numPr>
      </w:pPr>
      <w:r>
        <w:t xml:space="preserve">Аналогично завершилась попытка добавить iptables в автозапуск: система сообщила, что юнит замаскирован и не может быть включён.</w:t>
      </w:r>
    </w:p>
    <w:bookmarkEnd w:id="58"/>
    <w:bookmarkStart w:id="67" w:name="изолируемые-цел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Изолируемые цели</w:t>
      </w:r>
    </w:p>
    <w:p>
      <w:pPr>
        <w:numPr>
          <w:ilvl w:val="0"/>
          <w:numId w:val="1003"/>
        </w:numPr>
      </w:pPr>
      <w:r>
        <w:t xml:space="preserve">Получены полномочия администратора, выполнен переход в каталог</w:t>
      </w:r>
      <w:r>
        <w:t xml:space="preserve"> </w:t>
      </w:r>
      <w:r>
        <w:rPr>
          <w:rStyle w:val="VerbatimChar"/>
        </w:rPr>
        <w:t xml:space="preserve">/usr/lib/systemd/system</w:t>
      </w:r>
      <w:r>
        <w:t xml:space="preserve">, после чего выполнен поиск всех целей, поддерживающих изоляцию. В вывод попали только те</w:t>
      </w:r>
      <w:r>
        <w:t xml:space="preserve"> </w:t>
      </w:r>
      <w:r>
        <w:rPr>
          <w:rStyle w:val="VerbatimChar"/>
        </w:rPr>
        <w:t xml:space="preserve">.target</w:t>
      </w:r>
      <w:r>
        <w:t xml:space="preserve">-файлы, в которых присутствует строка</w:t>
      </w:r>
      <w:r>
        <w:t xml:space="preserve"> </w:t>
      </w:r>
      <w:r>
        <w:rPr>
          <w:rStyle w:val="VerbatimChar"/>
        </w:rPr>
        <w:t xml:space="preserve">AllowIsolate=yes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2" w:name="fig:012"/>
      <w:r>
        <w:drawing>
          <wp:inline>
            <wp:extent cx="5334000" cy="3703749"/>
            <wp:effectExtent b="0" l="0" r="0" t="0"/>
            <wp:docPr descr="Рис. 10: Поиск изолируемых целей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Поиск изолируемых целей</w:t>
      </w:r>
    </w:p>
    <w:p>
      <w:pPr>
        <w:numPr>
          <w:ilvl w:val="0"/>
          <w:numId w:val="1003"/>
        </w:numPr>
      </w:pPr>
      <w:r>
        <w:t xml:space="preserve">Операционная система была переключена в режим восстановления с помощью изоляции цели</w:t>
      </w:r>
      <w:r>
        <w:t xml:space="preserve"> </w:t>
      </w:r>
      <w:r>
        <w:rPr>
          <w:rStyle w:val="VerbatimChar"/>
        </w:rPr>
        <w:t xml:space="preserve">rescue.target</w:t>
      </w:r>
      <w:r>
        <w:t xml:space="preserve">. На консоли появилось сообщение о входе в режим rescue и запрос пароля суперпользователя, после чего был предоставлен доступ к окружению восстановления.</w:t>
      </w:r>
    </w:p>
    <w:p>
      <w:pPr>
        <w:numPr>
          <w:ilvl w:val="0"/>
          <w:numId w:val="1000"/>
        </w:numPr>
        <w:pStyle w:val="CaptionedFigure"/>
      </w:pPr>
      <w:bookmarkStart w:id="66" w:name="fig:013"/>
      <w:r>
        <w:drawing>
          <wp:inline>
            <wp:extent cx="4894729" cy="1060396"/>
            <wp:effectExtent b="0" l="0" r="0" t="0"/>
            <wp:docPr descr="Рис. 11: Переход в rescue.target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729" cy="1060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Переход в rescue.target</w:t>
      </w:r>
    </w:p>
    <w:p>
      <w:pPr>
        <w:numPr>
          <w:ilvl w:val="0"/>
          <w:numId w:val="1003"/>
        </w:numPr>
      </w:pPr>
      <w:r>
        <w:t xml:space="preserve">Выполнен перезапуск операционной системы через изоляцию цели</w:t>
      </w:r>
      <w:r>
        <w:t xml:space="preserve"> </w:t>
      </w:r>
      <w:r>
        <w:rPr>
          <w:rStyle w:val="VerbatimChar"/>
        </w:rPr>
        <w:t xml:space="preserve">reboot.target</w:t>
      </w:r>
      <w:r>
        <w:t xml:space="preserve">. После выполнения команды система инициировала процесс перезагрузки.</w:t>
      </w:r>
    </w:p>
    <w:bookmarkEnd w:id="67"/>
    <w:bookmarkStart w:id="76" w:name="цель-по-умолчанию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Цель по умолчанию</w:t>
      </w:r>
    </w:p>
    <w:p>
      <w:pPr>
        <w:numPr>
          <w:ilvl w:val="0"/>
          <w:numId w:val="1004"/>
        </w:numPr>
      </w:pPr>
      <w:r>
        <w:t xml:space="preserve">Получены привилегии администратора. Выведена текущая цель, установленная по умолчанию. В данном случае система загружалась в режиме</w:t>
      </w:r>
      <w:r>
        <w:t xml:space="preserve"> </w:t>
      </w:r>
      <w:r>
        <w:rPr>
          <w:rStyle w:val="VerbatimChar"/>
        </w:rPr>
        <w:t xml:space="preserve">graphical.target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1" w:name="fig:014"/>
      <w:r>
        <w:drawing>
          <wp:inline>
            <wp:extent cx="5334000" cy="1335112"/>
            <wp:effectExtent b="0" l="0" r="0" t="0"/>
            <wp:docPr descr="Рис. 12: Проверка default target" title="" id="69" name="Picture"/>
            <a:graphic>
              <a:graphicData uri="http://schemas.openxmlformats.org/drawingml/2006/picture">
                <pic:pic>
                  <pic:nvPicPr>
                    <pic:cNvPr descr="Screenshot_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5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numPr>
          <w:ilvl w:val="0"/>
          <w:numId w:val="1000"/>
        </w:numPr>
        <w:pStyle w:val="ImageCaption"/>
      </w:pPr>
      <w:r>
        <w:t xml:space="preserve">Рис. 12: Проверка default target</w:t>
      </w:r>
    </w:p>
    <w:p>
      <w:pPr>
        <w:numPr>
          <w:ilvl w:val="0"/>
          <w:numId w:val="1004"/>
        </w:numPr>
      </w:pPr>
      <w:r>
        <w:t xml:space="preserve">По умолчанию был установлен текстовый режим загрузки путём выбора цели</w:t>
      </w:r>
      <w:r>
        <w:t xml:space="preserve"> </w:t>
      </w:r>
      <w:r>
        <w:rPr>
          <w:rStyle w:val="VerbatimChar"/>
        </w:rPr>
        <w:t xml:space="preserve">multi-user.target</w:t>
      </w:r>
      <w:r>
        <w:t xml:space="preserve">. После выполнения команды была перезаписана ссылка</w:t>
      </w:r>
      <w:r>
        <w:t xml:space="preserve"> </w:t>
      </w:r>
      <w:r>
        <w:rPr>
          <w:rStyle w:val="VerbatimChar"/>
        </w:rPr>
        <w:t xml:space="preserve">default.target</w:t>
      </w:r>
      <w:r>
        <w:t xml:space="preserve">, направленная на выбранный таргет.</w:t>
      </w:r>
    </w:p>
    <w:p>
      <w:pPr>
        <w:numPr>
          <w:ilvl w:val="0"/>
          <w:numId w:val="1000"/>
        </w:numPr>
      </w:pPr>
      <w:r>
        <w:t xml:space="preserve">После перезагрузки система действительно загрузилась в текстовом режиме.</w:t>
      </w:r>
    </w:p>
    <w:p>
      <w:pPr>
        <w:numPr>
          <w:ilvl w:val="0"/>
          <w:numId w:val="1004"/>
        </w:numPr>
      </w:pPr>
      <w:r>
        <w:t xml:space="preserve">Выполнено переключение обратно в графический режим. Цель по умолчанию изменена на</w:t>
      </w:r>
      <w:r>
        <w:t xml:space="preserve"> </w:t>
      </w:r>
      <w:r>
        <w:rPr>
          <w:rStyle w:val="VerbatimChar"/>
        </w:rPr>
        <w:t xml:space="preserve">graphical.target</w:t>
      </w:r>
      <w:r>
        <w:t xml:space="preserve">, что также привело к обновлению символической ссылки</w:t>
      </w:r>
      <w:r>
        <w:t xml:space="preserve"> </w:t>
      </w:r>
      <w:r>
        <w:rPr>
          <w:rStyle w:val="VerbatimChar"/>
        </w:rPr>
        <w:t xml:space="preserve">default.target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очередной перезагрузки система запустилась в графическом режиме.</w:t>
      </w:r>
    </w:p>
    <w:p>
      <w:pPr>
        <w:numPr>
          <w:ilvl w:val="0"/>
          <w:numId w:val="1000"/>
        </w:numPr>
        <w:pStyle w:val="CaptionedFigure"/>
      </w:pPr>
      <w:bookmarkStart w:id="75" w:name="fig:015"/>
      <w:r>
        <w:drawing>
          <wp:inline>
            <wp:extent cx="5334000" cy="1731903"/>
            <wp:effectExtent b="0" l="0" r="0" t="0"/>
            <wp:docPr descr="Рис. 13: Установка графической цели и перезагрузка" title="" id="73" name="Picture"/>
            <a:graphic>
              <a:graphicData uri="http://schemas.openxmlformats.org/drawingml/2006/picture">
                <pic:pic>
                  <pic:nvPicPr>
                    <pic:cNvPr descr="Screenshot_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1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numPr>
          <w:ilvl w:val="0"/>
          <w:numId w:val="1000"/>
        </w:numPr>
        <w:pStyle w:val="ImageCaption"/>
      </w:pPr>
      <w:r>
        <w:t xml:space="preserve">Рис. 13: Установка графической цели и перезагрузка</w:t>
      </w:r>
    </w:p>
    <w:bookmarkEnd w:id="76"/>
    <w:bookmarkEnd w:id="77"/>
    <w:bookmarkStart w:id="78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t xml:space="preserve">Юнит (unit) — это объект systemd, описывающий ресурс или действие в системе.</w:t>
      </w:r>
      <w:r>
        <w:br/>
      </w:r>
      <w:r>
        <w:t xml:space="preserve">Примеры: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(сервис),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(цель),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(точка монтирования),</w:t>
      </w:r>
      <w:r>
        <w:t xml:space="preserve"> </w:t>
      </w:r>
      <w:r>
        <w:rPr>
          <w:rStyle w:val="VerbatimChar"/>
        </w:rPr>
        <w:t xml:space="preserve">timer</w:t>
      </w:r>
      <w:r>
        <w:t xml:space="preserve"> </w:t>
      </w:r>
      <w:r>
        <w:t xml:space="preserve">(таймер),</w:t>
      </w:r>
      <w:r>
        <w:t xml:space="preserve"> </w:t>
      </w:r>
      <w:r>
        <w:rPr>
          <w:rStyle w:val="VerbatimChar"/>
        </w:rPr>
        <w:t xml:space="preserve">socket</w:t>
      </w:r>
      <w:r>
        <w:t xml:space="preserve"> </w:t>
      </w:r>
      <w:r>
        <w:t xml:space="preserve">(сокет).</w:t>
      </w:r>
    </w:p>
    <w:p>
      <w:pPr>
        <w:numPr>
          <w:ilvl w:val="0"/>
          <w:numId w:val="1005"/>
        </w:numPr>
      </w:pPr>
      <w:r>
        <w:t xml:space="preserve">Чтобы убедиться, что цель больше не включена в автозапуск, используют команду</w:t>
      </w:r>
      <w:r>
        <w:t xml:space="preserve"> </w:t>
      </w:r>
      <w:r>
        <w:rPr>
          <w:rStyle w:val="VerbatimChar"/>
        </w:rPr>
        <w:t xml:space="preserve">systemctl disable</w:t>
      </w:r>
      <w:r>
        <w:t xml:space="preserve">, а затем проверяют её состояние командой</w:t>
      </w:r>
      <w:r>
        <w:t xml:space="preserve"> </w:t>
      </w:r>
      <w:r>
        <w:rPr>
          <w:rStyle w:val="VerbatimChar"/>
        </w:rPr>
        <w:t xml:space="preserve">systemctl status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Для отображения всех загруженных сервисных юнитов применяется команда</w:t>
      </w:r>
      <w:r>
        <w:br/>
      </w:r>
      <w:r>
        <w:rPr>
          <w:rStyle w:val="VerbatimChar"/>
        </w:rPr>
        <w:t xml:space="preserve">systemctl --type=service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Чтобы создать потребность (wants) в сервисе, используют команду</w:t>
      </w:r>
      <w:r>
        <w:br/>
      </w:r>
      <w:r>
        <w:rPr>
          <w:rStyle w:val="VerbatimChar"/>
        </w:rPr>
        <w:t xml:space="preserve">systemctl enable</w:t>
      </w:r>
      <w:r>
        <w:t xml:space="preserve">, которая создаёт символическую ссылку в каталоге</w:t>
      </w:r>
      <w:r>
        <w:t xml:space="preserve"> </w:t>
      </w:r>
      <w:r>
        <w:rPr>
          <w:rStyle w:val="VerbatimChar"/>
        </w:rPr>
        <w:t xml:space="preserve">*.wants/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Для переключения системы в режим восстановления выполняют команду</w:t>
      </w:r>
      <w:r>
        <w:br/>
      </w:r>
      <w:r>
        <w:rPr>
          <w:rStyle w:val="VerbatimChar"/>
        </w:rPr>
        <w:t xml:space="preserve">systemctl isolate rescue.target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Сообщение о невозможности изоляции цели появляется, если в её юнит-файле отсутствует параметр</w:t>
      </w:r>
      <w:r>
        <w:t xml:space="preserve"> </w:t>
      </w:r>
      <w:r>
        <w:rPr>
          <w:rStyle w:val="VerbatimChar"/>
        </w:rPr>
        <w:t xml:space="preserve">AllowIsolate=yes</w:t>
      </w:r>
      <w:r>
        <w:t xml:space="preserve">, что делает её недоступной для изоляции.</w:t>
      </w:r>
    </w:p>
    <w:p>
      <w:pPr>
        <w:numPr>
          <w:ilvl w:val="0"/>
          <w:numId w:val="1005"/>
        </w:numPr>
      </w:pPr>
      <w:r>
        <w:t xml:space="preserve">Чтобы определить, какие юниты зависят от конкретной службы, используют команду</w:t>
      </w:r>
      <w:r>
        <w:br/>
      </w:r>
      <w:r>
        <w:rPr>
          <w:rStyle w:val="VerbatimChar"/>
        </w:rPr>
        <w:t xml:space="preserve">systemctl list-dependencies &lt;unit&gt; --reverse</w:t>
      </w:r>
      <w:r>
        <w:t xml:space="preserve">.</w:t>
      </w:r>
    </w:p>
    <w:bookmarkEnd w:id="78"/>
    <w:bookmarkStart w:id="79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механизмы управления системными службами и целями в среде systemd. На практических примерах выполнены установка, запуск, остановка и настройка автозагрузки сервисов, а также разбор конфликтов между ними. Особое внимание уделено работе с изолируемыми целями, которые позволяют переключать систему в различные режимы, такие как восстановление или перезагрузка. Были рассмотрены зависимости юнитов, порядок их загрузки и способы предотвращения запуска конфликтующих служб посредством маскирования.</w:t>
      </w:r>
    </w:p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Тукаев Тимур</dc:creator>
  <dc:language>ru-RU</dc:language>
  <cp:keywords/>
  <dcterms:created xsi:type="dcterms:W3CDTF">2025-12-10T11:58:45Z</dcterms:created>
  <dcterms:modified xsi:type="dcterms:W3CDTF">2025-12-10T11:58:45Z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системными службами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