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oposed-method-orthogonal-bundle-gnn"/>
    <w:p>
      <w:pPr>
        <w:pStyle w:val="Heading1"/>
      </w:pPr>
      <w:r>
        <w:t xml:space="preserve">Proposed Method: Orthogonal Bundle GNN</w:t>
      </w:r>
    </w:p>
    <w:p>
      <w:pPr>
        <w:pStyle w:val="FirstParagraph"/>
      </w:pPr>
      <w:r>
        <w:t xml:space="preserve">In this chapter, we present the Orthogonal Bundle Graph Neural Network (OB-GNN) — a collaborative filtering architecture that applies the mathematical framework of discrete vector bundles to bipartite user–item graphs. The central idea is to constrain all message-passing transformations to the orthogonal group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which provably preserves the norm of feature vectors during propagation and addresses the over-smoothing problem inherent in deep GNNs.</w:t>
      </w:r>
    </w:p>
    <w:bookmarkStart w:id="9" w:name="data-representation"/>
    <w:p>
      <w:pPr>
        <w:pStyle w:val="Heading2"/>
      </w:pPr>
      <w:r>
        <w:t xml:space="preserve">Data Representation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U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be the set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users,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the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items, 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the binary interaction matrix where</w:t>
      </w:r>
      <w: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user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interacted with item</w:t>
      </w:r>
      <w:r>
        <w:t xml:space="preserve"> </w:t>
      </w:r>
      <m:oMath>
        <m:r>
          <m:t>i</m:t>
        </m:r>
      </m:oMath>
      <w:r>
        <w:t xml:space="preserve">. We construct an undirected bipartite graph</w:t>
      </w:r>
      <w:r>
        <w:t xml:space="preserve"> </w:t>
      </w:r>
      <m:oMath>
        <m:r>
          <m:rPr>
            <m:scr m:val="script"/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,</m:t>
        </m:r>
        <m:r>
          <m:rPr>
            <m:scr m:val="script"/>
            <m:sty m:val="p"/>
          </m:rP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r>
          <m:rPr>
            <m:scr m:val="script"/>
            <m:sty m:val="p"/>
          </m:rPr>
          <m:t>U</m:t>
        </m:r>
        <m:r>
          <m:rPr>
            <m:sty m:val="p"/>
          </m:rPr>
          <m:t>∪</m:t>
        </m:r>
        <m:r>
          <m:rPr>
            <m:scr m:val="script"/>
            <m:sty m:val="p"/>
          </m:rPr>
          <m:t>I</m:t>
        </m:r>
      </m:oMath>
      <w:r>
        <w:t xml:space="preserve"> </w:t>
      </w:r>
      <w:r>
        <w:t xml:space="preserve">and adjacency matrix: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"/>
                      </m:rPr>
                      <m:t>0</m:t>
                    </m:r>
                  </m:e>
                  <m:e>
                    <m:r>
                      <m:rPr>
                        <m:sty m:val="bi"/>
                      </m:rPr>
                      <m:t>R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bi"/>
                          </m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rPr>
                        <m:sty m:val="b"/>
                      </m:rPr>
                      <m:t>0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adjacency matrix is symmetrically normalized following the standard GCN convention: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rPr>
                  <m:sty m:val="bi"/>
                </m:rPr>
                <m:t>A</m:t>
              </m:r>
            </m:e>
          </m:acc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D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bi"/>
            </m:rPr>
            <m:t>A</m:t>
          </m:r>
          <m:r>
            <m:t> </m:t>
          </m:r>
          <m:sSup>
            <m:e>
              <m:r>
                <m:rPr>
                  <m:sty m:val="bi"/>
                </m:rPr>
                <m:t>D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the diagonal degree matrix with</w:t>
      </w:r>
      <w:r>
        <w:t xml:space="preserve"> </w:t>
      </w:r>
      <m:oMath>
        <m:sSub>
          <m:e>
            <m:r>
              <m:t>D</m:t>
            </m:r>
          </m:e>
          <m:sub>
            <m:r>
              <m:t>v</m:t>
            </m:r>
            <m:r>
              <m:t>v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v</m:t>
                </m:r>
                <m:r>
                  <m:t>j</m:t>
                </m:r>
              </m:sub>
            </m:sSub>
          </m:e>
        </m:nary>
      </m:oMath>
      <w:r>
        <w:t xml:space="preserve">. This normalization bounds the spectral radius of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A</m:t>
            </m:r>
          </m:e>
        </m:acc>
      </m:oMath>
      <w:r>
        <w:t xml:space="preserve"> </w:t>
      </w:r>
      <w:r>
        <w:t xml:space="preserve">by 1, stabilizing propagation dynamics. Prior to graph construction, the data undergoes iterative</w:t>
      </w:r>
      <w:r>
        <w:t xml:space="preserve"> </w:t>
      </w:r>
      <m:oMath>
        <m:r>
          <m:t>k</m:t>
        </m:r>
      </m:oMath>
      <w:r>
        <w:t xml:space="preserve">-core filtering, binarization of ratings, and re-indexing of identifiers to contiguous ranges.</w:t>
      </w:r>
    </w:p>
    <w:bookmarkEnd w:id="9"/>
    <w:bookmarkStart w:id="10" w:name="embedding"/>
    <w:p>
      <w:pPr>
        <w:pStyle w:val="Heading2"/>
      </w:pPr>
      <w:r>
        <w:t xml:space="preserve">Embedding</w:t>
      </w:r>
    </w:p>
    <w:p>
      <w:pPr>
        <w:pStyle w:val="FirstParagraph"/>
      </w:pPr>
      <w:r>
        <w:t xml:space="preserve">Each node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assigned a learnable embedding</w:t>
      </w:r>
      <w:r>
        <w:t xml:space="preserve"> </w:t>
      </w:r>
      <m:oMath>
        <m:sSubSup>
          <m:e>
            <m:r>
              <m:rPr>
                <m:sty m:val="bi"/>
              </m:rPr>
              <m:t>e</m:t>
            </m:r>
          </m:e>
          <m:sub>
            <m:r>
              <m:t>v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 stored in two tables</w:t>
      </w:r>
      <w:r>
        <w:t xml:space="preserve"> </w:t>
      </w:r>
      <m:oMath>
        <m:sSubSup>
          <m:e>
            <m:r>
              <m:rPr>
                <m:sty m:val="bi"/>
              </m:rPr>
              <m:t>E</m:t>
            </m:r>
          </m:e>
          <m:sub>
            <m:r>
              <m:rPr>
                <m:scr m:val="script"/>
                <m:sty m:val="p"/>
              </m:rPr>
              <m:t>U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rPr>
                <m:sty m:val="bi"/>
              </m:rPr>
              <m:t>E</m:t>
            </m:r>
          </m:e>
          <m:sub>
            <m:r>
              <m:rPr>
                <m:scr m:val="script"/>
                <m:sty m:val="p"/>
              </m:rPr>
              <m:t>I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, initialized from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0.01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The concatenation forms the initial node feature matrix: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rPr>
                            <m:sty m:val="bi"/>
                          </m:rPr>
                          <m:t>E</m:t>
                        </m:r>
                      </m:e>
                      <m:sub>
                        <m:r>
                          <m:rPr>
                            <m:scr m:val="script"/>
                            <m:sty m:val="p"/>
                          </m:rPr>
                          <m:t>U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rPr>
                            <m:sty m:val="bi"/>
                          </m:rPr>
                          <m:t>E</m:t>
                        </m:r>
                      </m:e>
                      <m:sub>
                        <m:r>
                          <m:rPr>
                            <m:scr m:val="script"/>
                            <m:sty m:val="p"/>
                          </m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d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bundle framework, each</w:t>
      </w:r>
      <w:r>
        <w:t xml:space="preserve"> </w:t>
      </w:r>
      <m:oMath>
        <m:sSubSup>
          <m:e>
            <m:r>
              <m:rPr>
                <m:sty m:val="bi"/>
              </m:rPr>
              <m:t>e</m:t>
            </m:r>
          </m:e>
          <m:sub>
            <m:r>
              <m:t>v</m:t>
            </m:r>
          </m:sub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is an element of the</w:t>
      </w:r>
      <w:r>
        <w:t xml:space="preserve"> </w:t>
      </w:r>
      <w:r>
        <w:rPr>
          <w:i/>
          <w:iCs/>
        </w:rPr>
        <w:t xml:space="preserve">fiber</w:t>
      </w:r>
      <w:r>
        <w:t xml:space="preserve"> </w:t>
      </w:r>
      <m:oMath>
        <m:sSub>
          <m:e>
            <m:r>
              <m:t>F</m:t>
            </m:r>
          </m:e>
          <m:sub>
            <m:r>
              <m:t>v</m:t>
            </m:r>
          </m:sub>
        </m:sSub>
        <m:r>
          <m:rPr>
            <m:sty m:val="p"/>
          </m:rPr>
          <m:t>≅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— a local vector space attached to vertex</w:t>
      </w:r>
      <w:r>
        <w:t xml:space="preserve"> </w:t>
      </w:r>
      <m:oMath>
        <m:r>
          <m:t>v</m:t>
        </m:r>
      </m:oMath>
      <w:r>
        <w:t xml:space="preserve">. The dimension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must satisfy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⋅</m:t>
        </m:r>
        <m:r>
          <m:t>g</m:t>
        </m:r>
      </m:oMath>
      <w:r>
        <w:t xml:space="preserve">, where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block size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number of groups.</w:t>
      </w:r>
    </w:p>
    <w:bookmarkEnd w:id="10"/>
    <w:bookmarkStart w:id="12" w:name="vector-bundles-on-graphs"/>
    <w:p>
      <w:pPr>
        <w:pStyle w:val="Heading2"/>
      </w:pPr>
      <w:r>
        <w:t xml:space="preserve">Vector Bundles on Graphs</w:t>
      </w:r>
    </w:p>
    <w:p>
      <w:pPr>
        <w:pStyle w:val="FirstParagraph"/>
      </w:pPr>
      <w:r>
        <w:t xml:space="preserve">In differential geometry, a</w:t>
      </w:r>
      <w:r>
        <w:t xml:space="preserve"> </w:t>
      </w:r>
      <w:r>
        <w:rPr>
          <w:i/>
          <w:iCs/>
        </w:rPr>
        <w:t xml:space="preserve">vector bundle</w:t>
      </w:r>
      <w:r>
        <w:t xml:space="preserve"> </w:t>
      </w:r>
      <w:r>
        <w:t xml:space="preserve">associates a vector space (</w:t>
      </w:r>
      <w:r>
        <w:rPr>
          <w:i/>
          <w:iCs/>
        </w:rPr>
        <w:t xml:space="preserve">fiber</w:t>
      </w:r>
      <w:r>
        <w:t xml:space="preserve">) to each point of a base manifold, together with a</w:t>
      </w:r>
      <w:r>
        <w:t xml:space="preserve"> </w:t>
      </w:r>
      <w:r>
        <w:rPr>
          <w:i/>
          <w:iCs/>
        </w:rPr>
        <w:t xml:space="preserve">connection</w:t>
      </w:r>
      <w:r>
        <w:t xml:space="preserve"> </w:t>
      </w:r>
      <w:r>
        <w:t xml:space="preserve">that defines how to coherently transport vectors between neighboring fibers. A connection is called</w:t>
      </w:r>
      <w:r>
        <w:t xml:space="preserve"> </w:t>
      </w:r>
      <w:r>
        <w:rPr>
          <w:i/>
          <w:iCs/>
        </w:rPr>
        <w:t xml:space="preserve">metric-compatible</w:t>
      </w:r>
      <w:r>
        <w:t xml:space="preserve"> </w:t>
      </w:r>
      <w:r>
        <w:t xml:space="preserve">if the transport maps preserve the inner product, which constrains them to the orthogonal group. We adapt this framework to the discrete setting of graphs following 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discrete vector bundle</w:t>
      </w:r>
      <w:r>
        <w:t xml:space="preserve"> </w:t>
      </w:r>
      <w:r>
        <w:t xml:space="preserve">over a graph</w:t>
      </w:r>
      <w:r>
        <w:t xml:space="preserve"> </w:t>
      </w:r>
      <m:oMath>
        <m:r>
          <m:rPr>
            <m:scr m:val="script"/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,</m:t>
        </m:r>
        <m:r>
          <m:rPr>
            <m:scr m:val="script"/>
            <m:sty m:val="p"/>
          </m:rP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of: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fiber</w:t>
      </w:r>
      <w:r>
        <w:t xml:space="preserve"> </w:t>
      </w:r>
      <m:oMath>
        <m:sSub>
          <m:e>
            <m:r>
              <m:t>F</m:t>
            </m:r>
          </m:e>
          <m:sub>
            <m:r>
              <m:t>v</m:t>
            </m:r>
          </m:sub>
        </m:sSub>
        <m:r>
          <m:rPr>
            <m:sty m:val="p"/>
          </m:rPr>
          <m:t>≅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attached to each vertex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A collection of</w:t>
      </w:r>
      <w:r>
        <w:t xml:space="preserve"> </w:t>
      </w:r>
      <w:r>
        <w:rPr>
          <w:i/>
          <w:iCs/>
        </w:rPr>
        <w:t xml:space="preserve">transport operators</w:t>
      </w:r>
      <w:r>
        <w:t xml:space="preserve"> </w:t>
      </w:r>
      <m:oMath>
        <m:sSub>
          <m:e>
            <m:r>
              <m:rPr>
                <m:sty m:val="bi"/>
              </m:rPr>
              <m:t>O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:</m:t>
        </m:r>
        <m:sSub>
          <m:e>
            <m:r>
              <m:t>F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 edge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E</m:t>
        </m:r>
      </m:oMath>
      <w:r>
        <w:t xml:space="preserve">, prescribing how to move vectors between fibers.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rPr>
                <m:sty m:val="p"/>
              </m:rPr>
              <m:t>|</m:t>
            </m:r>
            <m:r>
              <m:rPr>
                <m:scr m:val="script"/>
                <m:sty m:val="p"/>
              </m:rPr>
              <m:t>V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 </w:t>
      </w:r>
      <w:r>
        <w:t xml:space="preserve">of node embeddings is a</w:t>
      </w:r>
      <w:r>
        <w:t xml:space="preserve"> </w:t>
      </w:r>
      <w:r>
        <w:rPr>
          <w:i/>
          <w:iCs/>
        </w:rPr>
        <w:t xml:space="preserve">section</w:t>
      </w:r>
      <w:r>
        <w:t xml:space="preserve"> </w:t>
      </w:r>
      <w:r>
        <w:t xml:space="preserve">of this bundle. The connection is</w:t>
      </w:r>
      <w:r>
        <w:t xml:space="preserve"> </w:t>
      </w:r>
      <w:r>
        <w:rPr>
          <w:i/>
          <w:iCs/>
        </w:rPr>
        <w:t xml:space="preserve">orthogonal</w:t>
      </w:r>
      <w:r>
        <w:t xml:space="preserve"> </w:t>
      </w:r>
      <w:r>
        <w:t xml:space="preserve">if all transport operators belong 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which guarantees norm preservation: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O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∈</m:t>
          </m:r>
          <m:r>
            <m:t>O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r>
            <m:rPr>
              <m:sty m:val="p"/>
            </m:rPr>
            <m:t>∥</m:t>
          </m:r>
          <m:sSub>
            <m:e>
              <m:r>
                <m:rPr>
                  <m:sty m:val="bi"/>
                </m:rPr>
                <m:t>O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 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 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standard GNNs, the message-passing update implicitly assumes all node features share the same coordinate system: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ϕ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rPr>
                      <m:sty m:val="p"/>
                    </m:rPr>
                    <m:t>⨁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ψ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Bundle message passing instead first transports each neighbor’s feature into the target node’s fiber before aggregation: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ϕ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rPr>
                      <m:sty m:val="p"/>
                    </m:rPr>
                    <m:t>⨁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  <m:sSubSup>
                <m:e>
                  <m:r>
                    <m:rPr>
                      <m:sty m:val="bi"/>
                    </m:rPr>
                    <m:t>O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t> </m:t>
              </m:r>
              <m:sSubSup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matrix form: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rPr>
                <m:sty m:val="bi"/>
              </m:rPr>
              <m:t>A</m:t>
            </m:r>
          </m:e>
        </m:acc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t> </m:t>
        </m:r>
        <m:sSup>
          <m:e>
            <m:r>
              <m:rPr>
                <m:sty m:val="bi"/>
              </m:rPr>
              <m:t>O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, where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A</m:t>
            </m:r>
          </m:e>
        </m:acc>
      </m:oMath>
      <w:r>
        <w:t xml:space="preserve"> </w:t>
      </w:r>
      <w:r>
        <w:t xml:space="preserve">performs neighborhood aggregation and</w:t>
      </w:r>
      <w:r>
        <w:t xml:space="preserve"> </w:t>
      </w:r>
      <m:oMath>
        <m:sSup>
          <m:e>
            <m:r>
              <m:rPr>
                <m:sty m:val="bi"/>
              </m:rPr>
              <m:t>O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∈</m:t>
        </m:r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applies parallel transport.</w:t>
      </w:r>
    </w:p>
    <w:p>
      <w:pPr>
        <w:pStyle w:val="BodyText"/>
      </w:pPr>
      <w:r>
        <w:t xml:space="preserve">This orthogonal constraint directly addresses over-smoothing. In a standard GCN layer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rPr>
                <m:sty m:val="bi"/>
              </m:rPr>
              <m:t>A</m:t>
            </m:r>
          </m:e>
        </m:acc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, the singular values of</w:t>
      </w:r>
      <w:r>
        <w:t xml:space="preserve"> </w:t>
      </w:r>
      <m:oMath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may be less than 1, causing progressive attenuation of feature directions across layers. In OB-GNN, all singular values of</w:t>
      </w:r>
      <w:r>
        <w:t xml:space="preserve"> </w:t>
      </w:r>
      <m:oMath>
        <m:sSup>
          <m:e>
            <m:r>
              <m:rPr>
                <m:sty m:val="bi"/>
              </m:rPr>
              <m:t>O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exactly 1 by construction — the transformation is a pure rotation that neither expands nor contracts any direction: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bi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bi"/>
            </m:rPr>
            <m:t>x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 </m:t>
          </m:r>
          <m:r>
            <m:rPr>
              <m:sty m:val="bi"/>
            </m:rPr>
            <m:t>x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.</m:t>
          </m:r>
        </m:oMath>
      </m:oMathPara>
    </w:p>
    <w:bookmarkStart w:id="11" w:name="fig:bundl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        Discrete Vector Bundle on a Bipartite Graph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 User fibers                        Item fibers</w:t>
            </w:r>
            <w:r>
              <w:br/>
            </w:r>
            <w:r>
              <w:rPr>
                <w:rStyle w:val="VerbatimChar"/>
              </w:rPr>
              <w:t xml:space="preserve">     F_u ≅ R^d                          F_i ≅ R^d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┌─────────┐       O_{iu}           ┌─────────┐</w:t>
            </w:r>
            <w:r>
              <w:br/>
            </w:r>
            <w:r>
              <w:rPr>
                <w:rStyle w:val="VerbatimChar"/>
              </w:rPr>
              <w:t xml:space="preserve">    │  x_u1   │─────────────────────►  │  x_i1   │</w:t>
            </w:r>
            <w:r>
              <w:br/>
            </w:r>
            <w:r>
              <w:rPr>
                <w:rStyle w:val="VerbatimChar"/>
              </w:rPr>
              <w:t xml:space="preserve">    │  ∈ F_u1 │  ◄─────────────────── │  ∈ F_i1 │</w:t>
            </w:r>
            <w:r>
              <w:br/>
            </w:r>
            <w:r>
              <w:rPr>
                <w:rStyle w:val="VerbatimChar"/>
              </w:rPr>
              <w:t xml:space="preserve">    └─────────┘       O_{u1,i1}        └─────────┘</w:t>
            </w:r>
            <w:r>
              <w:br/>
            </w:r>
            <w:r>
              <w:rPr>
                <w:rStyle w:val="VerbatimChar"/>
              </w:rPr>
              <w:t xml:space="preserve">         │                                  │</w:t>
            </w:r>
            <w:r>
              <w:br/>
            </w:r>
            <w:r>
              <w:rPr>
                <w:rStyle w:val="VerbatimChar"/>
              </w:rPr>
              <w:t xml:space="preserve">         │ O_{u1,i2}            O_{u2,i1}   │</w:t>
            </w:r>
            <w:r>
              <w:br/>
            </w:r>
            <w:r>
              <w:rPr>
                <w:rStyle w:val="VerbatimChar"/>
              </w:rPr>
              <w:t xml:space="preserve">         │                                  │</w:t>
            </w:r>
            <w:r>
              <w:br/>
            </w:r>
            <w:r>
              <w:rPr>
                <w:rStyle w:val="VerbatimChar"/>
              </w:rPr>
              <w:t xml:space="preserve">    ┌────▼────┐       O_{iu}           ┌────▼────┐</w:t>
            </w:r>
            <w:r>
              <w:br/>
            </w:r>
            <w:r>
              <w:rPr>
                <w:rStyle w:val="VerbatimChar"/>
              </w:rPr>
              <w:t xml:space="preserve">    │  x_u2   │─────────────────────►  │  x_i2   │</w:t>
            </w:r>
            <w:r>
              <w:br/>
            </w:r>
            <w:r>
              <w:rPr>
                <w:rStyle w:val="VerbatimChar"/>
              </w:rPr>
              <w:t xml:space="preserve">    │  ∈ F_u2 │  ◄─────────────────── │  ∈ F_i2 │</w:t>
            </w:r>
            <w:r>
              <w:br/>
            </w:r>
            <w:r>
              <w:rPr>
                <w:rStyle w:val="VerbatimChar"/>
              </w:rPr>
              <w:t xml:space="preserve">    └─────────┘       O_{u2,i2}        └─────────┘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Standard GNN:  x_i ← Σ W · x_j      (W arbitrary)</w:t>
            </w:r>
            <w:r>
              <w:br/>
            </w:r>
            <w:r>
              <w:rPr>
                <w:rStyle w:val="VerbatimChar"/>
              </w:rPr>
              <w:t xml:space="preserve">    Bundle GNN:    x_i ← Σ O_{ij} · x_j  (O_{ij} ∈ O(d))</w:t>
            </w:r>
          </w:p>
        </w:tc>
      </w:tr>
    </w:tbl>
    <w:p>
      <w:pPr>
        <w:pStyle w:val="ImageCaption"/>
      </w:pPr>
      <w:r>
        <w:t xml:space="preserve">Discrete vector bundle over the bipartite graph. Each vertex has a fiber</w:t>
      </w:r>
      <w:r>
        <w:t xml:space="preserve"> </w:t>
      </w:r>
      <m:oMath>
        <m:sSub>
          <m:e>
            <m:r>
              <m:t>F</m:t>
            </m:r>
          </m:e>
          <m:sub>
            <m:r>
              <m:t>v</m:t>
            </m:r>
          </m:sub>
        </m:sSub>
        <m:r>
          <m:rPr>
            <m:sty m:val="p"/>
          </m:rPr>
          <m:t>≅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; each edge carries an orthogonal transport operator</w:t>
      </w:r>
      <w:r>
        <w:t xml:space="preserve"> </w:t>
      </w:r>
      <m:oMath>
        <m:sSub>
          <m:e>
            <m:r>
              <m:rPr>
                <m:sty m:val="bi"/>
              </m:rPr>
              <m:t>O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∈</m:t>
        </m:r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that preserves norms during message passing.</w:t>
      </w:r>
    </w:p>
    <w:bookmarkEnd w:id="11"/>
    <w:bookmarkEnd w:id="12"/>
    <w:bookmarkStart w:id="18" w:name="orthogonal-bundle-propagation"/>
    <w:p>
      <w:pPr>
        <w:pStyle w:val="Heading2"/>
      </w:pPr>
      <w:r>
        <w:t xml:space="preserve">Orthogonal Bundle Propagation</w:t>
      </w:r>
    </w:p>
    <w:p>
      <w:pPr>
        <w:pStyle w:val="FirstParagraph"/>
      </w:pPr>
      <w:r>
        <w:t xml:space="preserve">Each propagation layer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 </w:t>
      </w:r>
      <w:r>
        <w:t xml:space="preserve">implements the bundle message-passing scheme through three stages: parallel transport, local fiber transformation, and residual stabilization.</w:t>
      </w:r>
    </w:p>
    <w:bookmarkStart w:id="14" w:name="X83dc1c298e5c97c77de63d030382e0590564ed0"/>
    <w:p>
      <w:pPr>
        <w:pStyle w:val="Heading3"/>
      </w:pPr>
      <w:r>
        <w:t xml:space="preserve">Stage 1: Parallel Transport via Orthogonal Connection</w:t>
      </w:r>
    </w:p>
    <w:p>
      <w:pPr>
        <w:pStyle w:val="FirstParagraph"/>
      </w:pPr>
      <w:r>
        <w:t xml:space="preserve">The connection matrix</w:t>
      </w:r>
      <w:r>
        <w:t xml:space="preserve"> </w:t>
      </w:r>
      <m:oMath>
        <m:sSubSup>
          <m:e>
            <m:r>
              <m:rPr>
                <m:sty m:val="bi"/>
              </m:rPr>
              <m:t>W</m:t>
            </m:r>
          </m:e>
          <m:sub>
            <m:r>
              <m:rPr>
                <m:nor/>
                <m:sty m:val="p"/>
              </m:rPr>
              <m:t>conn</m:t>
            </m:r>
          </m:sub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∈</m:t>
        </m:r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constructed from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t xml:space="preserve">learnable blocks via the Lie algebra</w:t>
      </w:r>
      <w:r>
        <w:t xml:space="preserve"> </w:t>
      </w:r>
      <m:oMath>
        <m:r>
          <m:rPr>
            <m:scr m:val="fraktur"/>
            <m:sty m:val="p"/>
          </m:rPr>
          <m:t>s</m:t>
        </m:r>
        <m:r>
          <m:rPr>
            <m:scr m:val="fraktur"/>
            <m:sty m:val="p"/>
          </m:rPr>
          <m:t>o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skew-symmetric matrices. For each block</w:t>
      </w:r>
      <w:r>
        <w:t xml:space="preserve"> </w:t>
      </w:r>
      <m:oMath>
        <m:r>
          <m:t>k</m:t>
        </m:r>
      </m:oMath>
      <w:r>
        <w:t xml:space="preserve">, a learnable parameter matrix</w:t>
      </w:r>
      <w:r>
        <w:t xml:space="preserve"> </w:t>
      </w:r>
      <m:oMath>
        <m:sSubSup>
          <m:e>
            <m:r>
              <m:rPr>
                <m:sty m:val="bi"/>
              </m:rPr>
              <m:t>S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b</m:t>
            </m:r>
            <m:r>
              <m:rPr>
                <m:sty m:val="p"/>
              </m:rPr>
              <m:t>×</m:t>
            </m:r>
            <m:r>
              <m:t>b</m:t>
            </m:r>
          </m:sup>
        </m:sSup>
      </m:oMath>
      <w:r>
        <w:t xml:space="preserve"> </w:t>
      </w:r>
      <w:r>
        <w:t xml:space="preserve">is projected to a skew-symmetric matrix, and the matrix exponential produces an orthogonal block: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A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S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Sup>
            <m:e>
              <m:r>
                <m:rPr>
                  <m:sty m:val="bi"/>
                </m:rPr>
                <m:t>Q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∈</m:t>
          </m:r>
          <m:r>
            <m:t>O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Sup>
          <m:e>
            <m:r>
              <m:rPr>
                <m:sty m:val="bi"/>
              </m:rPr>
              <m:t>A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is skew-symmetric,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sSubSup>
          <m:e>
            <m:r>
              <m:rPr>
                <m:sty m:val="bi"/>
              </m:rPr>
              <m:t>A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guaranteed to be orthogonal — this follows from the classical result that the exponential map sends</w:t>
      </w:r>
      <w:r>
        <w:t xml:space="preserve"> </w:t>
      </w:r>
      <m:oMath>
        <m:r>
          <m:rPr>
            <m:scr m:val="fraktur"/>
            <m:sty m:val="p"/>
          </m:rPr>
          <m:t>s</m:t>
        </m:r>
        <m:r>
          <m:rPr>
            <m:scr m:val="fraktur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blocks are assembled into a block-diagonal matrix, and a fixed random permutation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</m:sup>
            </m:sSup>
          </m:sub>
        </m:sSub>
      </m:oMath>
      <w:r>
        <w:t xml:space="preserve"> </w:t>
      </w:r>
      <w:r>
        <w:t xml:space="preserve">is applied to columns to enable cross-block information flow: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W</m:t>
              </m:r>
            </m:e>
            <m:sub>
              <m:r>
                <m:rPr>
                  <m:nor/>
                  <m:sty m:val="p"/>
                </m:rPr>
                <m:t>conn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diag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g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P</m:t>
              </m:r>
            </m:e>
            <m:sub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</m:sSub>
          <m:r>
            <m:rPr>
              <m:sty m:val="p"/>
            </m:rPr>
            <m:t>∈</m:t>
          </m:r>
          <m:r>
            <m:t>O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 both the block-diagonal matrix and the permutation matrix are orthogonal, their product</w:t>
      </w:r>
      <w:r>
        <w:t xml:space="preserve"> </w:t>
      </w:r>
      <m:oMath>
        <m:sSubSup>
          <m:e>
            <m:r>
              <m:rPr>
                <m:sty m:val="bi"/>
              </m:rPr>
              <m:t>W</m:t>
            </m:r>
          </m:e>
          <m:sub>
            <m:r>
              <m:rPr>
                <m:nor/>
                <m:sty m:val="p"/>
              </m:rPr>
              <m:t>conn</m:t>
            </m:r>
          </m:sub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is also orthogonal.</w:t>
      </w:r>
    </w:p>
    <w:p>
      <w:pPr>
        <w:pStyle w:val="BodyText"/>
      </w:pPr>
      <w:r>
        <w:t xml:space="preserve">The parallel transport step combines neighborhood aggregation with the connection: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nor/>
                  <m:sty m:val="p"/>
                </m:rPr>
                <m:t>transported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rPr>
                  <m:sty m:val="bi"/>
                </m:rPr>
                <m:t>A</m:t>
              </m:r>
            </m:e>
          </m:acc>
          <m:r>
            <m:t> 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sSubSup>
            <m:e>
              <m:r>
                <m:rPr>
                  <m:sty m:val="bi"/>
                </m:rPr>
                <m:t>W</m:t>
              </m:r>
            </m:e>
            <m:sub>
              <m:r>
                <m:rPr>
                  <m:nor/>
                  <m:sty m:val="p"/>
                </m:rPr>
                <m:t>conn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.</m:t>
          </m:r>
        </m:oMath>
      </m:oMathPara>
    </w:p>
    <w:bookmarkStart w:id="13" w:name="fig:connection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            Orthogonal Connection Matrix Construction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S_1 ∈ R^{b×b}  ──►  A_1 = S_1 - S_1^T  ──► exp(A_1) = Q_1</w:t>
            </w:r>
            <w:r>
              <w:br/>
            </w:r>
            <w:r>
              <w:rPr>
                <w:rStyle w:val="VerbatimChar"/>
              </w:rPr>
              <w:t xml:space="preserve">  S_2 ∈ R^{b×b}  ──►  A_2 = S_2 - S_2^T  ──► exp(A_2) = Q_2</w:t>
            </w:r>
            <w:r>
              <w:br/>
            </w:r>
            <w:r>
              <w:rPr>
                <w:rStyle w:val="VerbatimChar"/>
              </w:rPr>
              <w:t xml:space="preserve">      ...                    ...                    ...</w:t>
            </w:r>
            <w:r>
              <w:br/>
            </w:r>
            <w:r>
              <w:rPr>
                <w:rStyle w:val="VerbatimChar"/>
              </w:rPr>
              <w:t xml:space="preserve">  S_g ∈ R^{b×b}  ──►  A_g = S_g - S_g^T  ──► exp(A_g) = Q_g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┌────┬────┬─────┬────┐</w:t>
            </w:r>
            <w:r>
              <w:br/>
            </w:r>
            <w:r>
              <w:rPr>
                <w:rStyle w:val="VerbatimChar"/>
              </w:rPr>
              <w:t xml:space="preserve">   │ Q_1│  0 │ ... │  0 │</w:t>
            </w:r>
            <w:r>
              <w:br/>
            </w:r>
            <w:r>
              <w:rPr>
                <w:rStyle w:val="VerbatimChar"/>
              </w:rPr>
              <w:t xml:space="preserve">   ├────┼────┼─────┼────┤</w:t>
            </w:r>
            <w:r>
              <w:br/>
            </w:r>
            <w:r>
              <w:rPr>
                <w:rStyle w:val="VerbatimChar"/>
              </w:rPr>
              <w:t xml:space="preserve">   │  0 │ Q_2│ ... │  0 │  = W_block  ──► Shuffle ──► W_conn</w:t>
            </w:r>
            <w:r>
              <w:br/>
            </w:r>
            <w:r>
              <w:rPr>
                <w:rStyle w:val="VerbatimChar"/>
              </w:rPr>
              <w:t xml:space="preserve">   ├────┼────┼─────┼────┤</w:t>
            </w:r>
            <w:r>
              <w:br/>
            </w:r>
            <w:r>
              <w:rPr>
                <w:rStyle w:val="VerbatimChar"/>
              </w:rPr>
              <w:t xml:space="preserve">   │  0 │  0 │ ... │ Q_g│     W_conn^T · W_conn = I  ✓</w:t>
            </w:r>
            <w:r>
              <w:br/>
            </w:r>
            <w:r>
              <w:rPr>
                <w:rStyle w:val="VerbatimChar"/>
              </w:rPr>
              <w:t xml:space="preserve">   └────┴────┴─────┴────┘</w:t>
            </w:r>
          </w:p>
        </w:tc>
      </w:tr>
    </w:tbl>
    <w:p>
      <w:pPr>
        <w:pStyle w:val="ImageCaption"/>
      </w:pPr>
      <w:r>
        <w:t xml:space="preserve">Orthogonal connection matrix construction: learnable parameters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skew-symmetric matrices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matrix exponential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block-diagonal assembly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column permutation (shuffle).</w:t>
      </w:r>
    </w:p>
    <w:bookmarkEnd w:id="13"/>
    <w:bookmarkEnd w:id="14"/>
    <w:bookmarkStart w:id="15" w:name="X699e7c6c2a74871d7ec8857cdbc344162c40075"/>
    <w:p>
      <w:pPr>
        <w:pStyle w:val="Heading3"/>
      </w:pPr>
      <w:r>
        <w:t xml:space="preserve">Stage 2: Local Fiber Transformation (Group &amp; Shuffle)</w:t>
      </w:r>
    </w:p>
    <w:p>
      <w:pPr>
        <w:pStyle w:val="FirstParagraph"/>
      </w:pPr>
      <w:r>
        <w:t xml:space="preserve">After parallel transport, a local transformation is applied within each node’s fiber to increase model expressiveness. A separate set of learnable parameters</w:t>
      </w:r>
      <w:r>
        <w:t xml:space="preserve"> </w:t>
      </w:r>
      <m:oMath>
        <m:r>
          <m:rPr>
            <m:sty m:val="p"/>
          </m:rPr>
          <m:t>{</m:t>
        </m:r>
        <m:sSubSup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S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b</m:t>
            </m:r>
            <m:r>
              <m:rPr>
                <m:sty m:val="p"/>
              </m:rPr>
              <m:t>×</m:t>
            </m:r>
            <m:r>
              <m:t>b</m:t>
            </m:r>
          </m:sup>
        </m:sSup>
        <m:sSubSup>
          <m:e>
            <m:r>
              <m:rPr>
                <m:sty m:val="p"/>
              </m:rPr>
              <m:t>}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constructs a local orthogonal matrix</w:t>
      </w:r>
      <w:r>
        <w:t xml:space="preserve"> </w:t>
      </w:r>
      <m:oMath>
        <m:sSubSup>
          <m:e>
            <m:r>
              <m:rPr>
                <m:sty m:val="bi"/>
              </m:rPr>
              <m:t>W</m:t>
            </m:r>
          </m:e>
          <m:sub>
            <m:r>
              <m:rPr>
                <m:nor/>
                <m:sty m:val="p"/>
              </m:rPr>
              <m:t>local</m:t>
            </m:r>
          </m:sub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∈</m:t>
        </m:r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through the identical procedure: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A</m:t>
                  </m:r>
                </m:e>
              </m:acc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S</m:t>
                  </m:r>
                </m:e>
              </m:acc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bi"/>
                            </m:rPr>
                            <m:t>S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Q</m:t>
                  </m:r>
                </m:e>
              </m:acc>
            </m:e>
            <m:sub>
              <m:r>
                <m:t>k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W</m:t>
              </m:r>
            </m:e>
            <m:sub>
              <m:r>
                <m:rPr>
                  <m:nor/>
                  <m:sty m:val="p"/>
                </m:rPr>
                <m:t>local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diag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Q</m:t>
                      </m:r>
                    </m:e>
                  </m:acc>
                </m:e>
                <m:sub>
                  <m:r>
                    <m:t>g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⋅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P</m:t>
                  </m:r>
                </m:e>
              </m:acc>
            </m:e>
            <m:sub>
              <m:sSup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local transformation is then: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nor/>
                  <m:sty m:val="p"/>
                </m:rPr>
                <m:t>transformed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nor/>
                  <m:sty m:val="p"/>
                </m:rPr>
                <m:t>transported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t> </m:t>
          </m:r>
          <m:sSubSup>
            <m:e>
              <m:r>
                <m:rPr>
                  <m:sty m:val="bi"/>
                </m:rPr>
                <m:t>W</m:t>
              </m:r>
            </m:e>
            <m:sub>
              <m:r>
                <m:rPr>
                  <m:nor/>
                  <m:sty m:val="p"/>
                </m:rPr>
                <m:t>local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Group step (block-orthogonal rotation) and the Shuffle step (feature permutation) together ensure that information flows across all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feature dimensions over successive layers, despite each block operating within a</w:t>
      </w:r>
      <w:r>
        <w:t xml:space="preserve"> </w:t>
      </w:r>
      <m:oMath>
        <m:r>
          <m:t>b</m:t>
        </m:r>
      </m:oMath>
      <w:r>
        <w:t xml:space="preserve">-dimensional subspace.</w:t>
      </w:r>
    </w:p>
    <w:bookmarkEnd w:id="15"/>
    <w:bookmarkStart w:id="17" w:name="X9fa72fa33d16e7c4f87df3d12eec94257cdbb36"/>
    <w:p>
      <w:pPr>
        <w:pStyle w:val="Heading3"/>
      </w:pPr>
      <w:r>
        <w:t xml:space="preserve">Stage 3: Residual Connection and Layer Aggregation</w:t>
      </w:r>
    </w:p>
    <w:p>
      <w:pPr>
        <w:pStyle w:val="FirstParagraph"/>
      </w:pPr>
      <w:r>
        <w:t xml:space="preserve">A residual connection mixes the transformed output with the initial embeddings to preserve node identity and counteract the averaging effect of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Sup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nor/>
                  <m:sty m:val="p"/>
                </m:rPr>
                <m:t>transformed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⋅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controls the residual strength. Combined with the orthogonality of the transformations, this guarantees a lower bound on representational diversity: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≥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acc>
            <m:accPr>
              <m:chr m:val="̃"/>
            </m:accPr>
            <m:e>
              <m:r>
                <m:rPr>
                  <m:sty m:val="bi"/>
                </m:rPr>
                <m:t>A</m:t>
              </m:r>
            </m:e>
          </m:acc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layers, all intermediate representations are aggregated via learnable softmax-normalized weights: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nor/>
                  <m:sty m:val="p"/>
                </m:rPr>
                <m:t>final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L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l</m:t>
                  </m:r>
                </m:sub>
              </m:sSub>
            </m:e>
          </m:nary>
          <m:r>
            <m:rPr>
              <m:sty m:val="p"/>
            </m:rPr>
            <m:t>⋅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β</m:t>
            </m:r>
          </m:e>
          <m:sub>
            <m:r>
              <m:t>l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l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L</m:t>
            </m:r>
          </m:sup>
        </m:sSubSup>
      </m:oMath>
      <w:r>
        <w:t xml:space="preserve"> </w:t>
      </w:r>
      <w:r>
        <w:t xml:space="preserve">are learnable scalars initialized to 1. The final user and item embeddings are obtained by splitting: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E</m:t>
              </m:r>
            </m:e>
            <m:sub>
              <m:r>
                <m:rPr>
                  <m:scr m:val="script"/>
                  <m:sty m:val="p"/>
                </m:rPr>
                <m:t>U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nor/>
                  <m:sty m:val="p"/>
                </m:rPr>
                <m:t>final</m:t>
              </m:r>
            </m:sub>
          </m:sSub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:</m:t>
          </m:r>
          <m:r>
            <m:t>M</m:t>
          </m:r>
          <m:r>
            <m:rPr>
              <m:sty m:val="p"/>
            </m:rPr>
            <m:t>,</m:t>
          </m:r>
          <m:r>
            <m:rPr>
              <m:sty m:val="p"/>
            </m:rPr>
            <m:t>: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i"/>
                </m:rPr>
                <m:t>E</m:t>
              </m:r>
            </m:e>
            <m:sub>
              <m:r>
                <m:rPr>
                  <m:scr m:val="script"/>
                  <m:sty m:val="p"/>
                </m:rP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nor/>
                  <m:sty m:val="p"/>
                </m:rPr>
                <m:t>final</m:t>
              </m:r>
            </m:sub>
          </m:sSub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:</m:t>
          </m:r>
          <m:r>
            <m:t>M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,</m:t>
          </m:r>
          <m:r>
            <m:rPr>
              <m:sty m:val="p"/>
            </m:rPr>
            <m:t>: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Start w:id="16" w:name="fig:architectur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                    OB-GNN Architecture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X^(0) ──► [ A·X·W_conn ] ──► [ X·W_local ] ──► (1-α)·T+α·X^(0) = X^(1)</w:t>
            </w:r>
            <w:r>
              <w:br/>
            </w:r>
            <w:r>
              <w:rPr>
                <w:rStyle w:val="VerbatimChar"/>
              </w:rPr>
              <w:t xml:space="preserve">    │           Transport        Group&amp;Shuffle       Residual</w:t>
            </w:r>
            <w:r>
              <w:br/>
            </w:r>
            <w:r>
              <w:rPr>
                <w:rStyle w:val="VerbatimChar"/>
              </w:rPr>
              <w:t xml:space="preserve">    │</w:t>
            </w:r>
            <w:r>
              <w:br/>
            </w:r>
            <w:r>
              <w:rPr>
                <w:rStyle w:val="VerbatimChar"/>
              </w:rPr>
              <w:t xml:space="preserve">  X^(1) ──► [ A·X·W_conn ] ──► [ X·W_local ] ──► (1-α)·T+α·X^(0) = X^(2)</w:t>
            </w:r>
            <w:r>
              <w:br/>
            </w:r>
            <w:r>
              <w:rPr>
                <w:rStyle w:val="VerbatimChar"/>
              </w:rPr>
              <w:t xml:space="preserve">    │</w:t>
            </w:r>
            <w:r>
              <w:br/>
            </w:r>
            <w:r>
              <w:rPr>
                <w:rStyle w:val="VerbatimChar"/>
              </w:rPr>
              <w:t xml:space="preserve">   ...                                                       ...</w:t>
            </w:r>
            <w:r>
              <w:br/>
            </w:r>
            <w:r>
              <w:rPr>
                <w:rStyle w:val="VerbatimChar"/>
              </w:rPr>
              <w:t xml:space="preserve">    │</w:t>
            </w:r>
            <w:r>
              <w:br/>
            </w:r>
            <w:r>
              <w:rPr>
                <w:rStyle w:val="VerbatimChar"/>
              </w:rPr>
              <w:t xml:space="preserve">  X^(L-1) ─► [ A·X·W_conn ] ──► [ X·W_local ] ──► (1-α)·T+α·X^(0) = X^(L)</w:t>
            </w:r>
            <w:r>
              <w:br/>
            </w:r>
            <w:r>
              <w:rPr>
                <w:rStyle w:val="VerbatimChar"/>
              </w:rPr>
              <w:t xml:space="preserve">    │</w:t>
            </w:r>
            <w:r>
              <w:br/>
            </w:r>
            <w:r>
              <w:rPr>
                <w:rStyle w:val="VerbatimChar"/>
              </w:rPr>
              <w:t xml:space="preserve">    ▼</w:t>
            </w:r>
            <w:r>
              <w:br/>
            </w:r>
            <w:r>
              <w:rPr>
                <w:rStyle w:val="VerbatimChar"/>
              </w:rPr>
              <w:t xml:space="preserve">  Layer Aggregation:  X_final = Σ w_l · X^(l),  l = 0..L</w:t>
            </w:r>
            <w:r>
              <w:br/>
            </w:r>
            <w:r>
              <w:rPr>
                <w:rStyle w:val="VerbatimChar"/>
              </w:rPr>
              <w:t xml:space="preserve">                                 │</w:t>
            </w:r>
            <w:r>
              <w:br/>
            </w:r>
            <w:r>
              <w:rPr>
                <w:rStyle w:val="VerbatimChar"/>
              </w:rPr>
              <w:t xml:space="preserve">                        ┌────────┴────────┐</w:t>
            </w:r>
            <w:r>
              <w:br/>
            </w:r>
            <w:r>
              <w:rPr>
                <w:rStyle w:val="VerbatimChar"/>
              </w:rPr>
              <w:t xml:space="preserve">                        │  E_U  │   E_I   │</w:t>
            </w:r>
            <w:r>
              <w:br/>
            </w:r>
            <w:r>
              <w:rPr>
                <w:rStyle w:val="VerbatimChar"/>
              </w:rPr>
              <w:t xml:space="preserve">                        │(users)│ (items)  │</w:t>
            </w:r>
            <w:r>
              <w:br/>
            </w:r>
            <w:r>
              <w:rPr>
                <w:rStyle w:val="VerbatimChar"/>
              </w:rPr>
              <w:t xml:space="preserve">                        └─────────────────┘</w:t>
            </w:r>
          </w:p>
        </w:tc>
      </w:tr>
    </w:tbl>
    <w:p>
      <w:pPr>
        <w:pStyle w:val="ImageCaption"/>
      </w:pPr>
      <w:r>
        <w:t xml:space="preserve">OB-GNN architecture: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propagation layers (parallel transport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Group &amp; Shuffle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residual), followed by weighted layer aggregation.</w:t>
      </w:r>
    </w:p>
    <w:bookmarkEnd w:id="16"/>
    <w:bookmarkEnd w:id="17"/>
    <w:bookmarkEnd w:id="18"/>
    <w:bookmarkStart w:id="19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The predicted preference score for user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on item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inner product of their final embeddings: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u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e</m:t>
              </m:r>
            </m:e>
            <m:sub>
              <m:r>
                <m:t>u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rPr>
                  <m:sty m:val="bi"/>
                </m:rP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top-</w:t>
      </w:r>
      <m:oMath>
        <m:r>
          <m:t>K</m:t>
        </m:r>
      </m:oMath>
      <w:r>
        <w:t xml:space="preserve"> </w:t>
      </w:r>
      <w:r>
        <w:t xml:space="preserve">recommendation list is generated by ranking all candidate items in descending order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u</m:t>
            </m:r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TopK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arg</m:t>
              </m:r>
              <m:r>
                <m:rPr>
                  <m:nor/>
                  <m:sty m:val="p"/>
                </m:rPr>
                <m:t>top-</m:t>
              </m:r>
              <m:r>
                <m:t>K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\</m:t>
              </m:r>
              <m:sSubSup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u</m:t>
                  </m:r>
                </m:sub>
                <m:sup>
                  <m:r>
                    <m:rPr>
                      <m:nor/>
                      <m:sty m:val="p"/>
                    </m:rPr>
                    <m:t>train</m:t>
                  </m:r>
                </m:sup>
              </m:sSubSup>
            </m:lim>
          </m:limLow>
          <m:r>
            <m:t> 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u</m:t>
              </m:r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rPr>
                <m:scr m:val="script"/>
                <m:sty m:val="p"/>
              </m:rPr>
              <m:t>I</m:t>
            </m:r>
          </m:e>
          <m:sub>
            <m:r>
              <m:t>u</m:t>
            </m:r>
          </m:sub>
          <m:sup>
            <m:r>
              <m:rPr>
                <m:nor/>
                <m:sty m:val="p"/>
              </m:rPr>
              <m:t>train</m:t>
            </m:r>
          </m:sup>
        </m:sSubSup>
      </m:oMath>
      <w:r>
        <w:t xml:space="preserve"> </w:t>
      </w:r>
      <w:r>
        <w:t xml:space="preserve">is excluded to avoid recommending already consumed items.</w:t>
      </w:r>
    </w:p>
    <w:bookmarkEnd w:id="19"/>
    <w:bookmarkStart w:id="25" w:name="training"/>
    <w:p>
      <w:pPr>
        <w:pStyle w:val="Heading2"/>
      </w:pPr>
      <w:r>
        <w:t xml:space="preserve">Training</w:t>
      </w:r>
    </w:p>
    <w:bookmarkStart w:id="20" w:name="loss-function"/>
    <w:p>
      <w:pPr>
        <w:pStyle w:val="Heading3"/>
      </w:pPr>
      <w:r>
        <w:t xml:space="preserve">Loss Function</w:t>
      </w:r>
    </w:p>
    <w:p>
      <w:pPr>
        <w:pStyle w:val="FirstParagraph"/>
      </w:pPr>
      <w:r>
        <w:t xml:space="preserve">OB-GNN is trained on implicit feedback using the Bayesian Personalized Ranking (BPR) loss </w:t>
      </w:r>
      <w:r>
        <w:t xml:space="preserve">. For each mini-batch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of (user, positive item, negative item) triplets: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BPR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B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ln</m:t>
              </m:r>
            </m:e>
          </m:nary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u</m:t>
                  </m:r>
                  <m:sSup>
                    <m:e>
                      <m: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u</m:t>
                  </m:r>
                  <m:sSup>
                    <m:e>
                      <m: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sigmoid function. Negative items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are sampled uniformly from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\</m:t>
        </m:r>
        <m:sSubSup>
          <m:e>
            <m:r>
              <m:rPr>
                <m:scr m:val="script"/>
                <m:sty m:val="p"/>
              </m:rPr>
              <m:t>I</m:t>
            </m:r>
          </m:e>
          <m:sub>
            <m:r>
              <m:t>u</m:t>
            </m:r>
          </m:sub>
          <m:sup>
            <m:r>
              <m:rPr>
                <m:nor/>
                <m:sty m:val="p"/>
              </m:rPr>
              <m:t>train</m:t>
            </m:r>
          </m:sup>
        </m:sSubSup>
      </m:oMath>
      <w:r>
        <w:t xml:space="preserve"> </w:t>
      </w:r>
      <w:r>
        <w:t xml:space="preserve">via rejection sampling. The overall training objective includes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regularization: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BPR</m:t>
              </m:r>
            </m:sub>
          </m:sSub>
          <m:r>
            <m:rPr>
              <m:sty m:val="p"/>
            </m:rPr>
            <m:t>+</m:t>
          </m:r>
          <m:r>
            <m:t>λ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Θ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r>
            <m:t>θ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regularization coefficient and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includes embedding tables, skew-symmetric parameters, and layer aggregation weights.</w:t>
      </w:r>
    </w:p>
    <w:bookmarkEnd w:id="20"/>
    <w:bookmarkStart w:id="21" w:name="optimization"/>
    <w:p>
      <w:pPr>
        <w:pStyle w:val="Heading3"/>
      </w:pPr>
      <w:r>
        <w:t xml:space="preserve">Optimization</w:t>
      </w:r>
    </w:p>
    <w:p>
      <w:pPr>
        <w:pStyle w:val="FirstParagraph"/>
      </w:pPr>
      <w:r>
        <w:t xml:space="preserve">The model is optimized using the Adam optimizer with the following schedule: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Linear warmup</w:t>
      </w:r>
      <w:r>
        <w:t xml:space="preserve">: During the first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epochs, the learning rate increases linearly:</w:t>
      </w:r>
      <w:r>
        <w:t xml:space="preserve"> </w:t>
      </w:r>
      <m:oMath>
        <m:sSub>
          <m:e>
            <m:r>
              <m:t>η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t>t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w</m:t>
            </m:r>
          </m:sub>
        </m:sSub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Cosine annealing</w:t>
      </w:r>
      <w:r>
        <w:t xml:space="preserve">: After warmup, the learning rate follows cosine decay: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η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0.01</m:t>
        </m:r>
        <m:r>
          <m:rPr>
            <m:sty m:val="p"/>
          </m:rPr>
          <m:t>⋅</m:t>
        </m:r>
        <m:sSub>
          <m:e>
            <m:r>
              <m:t>η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Gradient clipping with maximum norm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applied after each backward pass: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←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r>
                <m:rPr>
                  <m:scr m:val="script"/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∇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Early stopping on Recall@10 with patience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used for model selection.</w:t>
      </w:r>
    </w:p>
    <w:bookmarkEnd w:id="21"/>
    <w:bookmarkStart w:id="22" w:name="orthogonality-monitoring"/>
    <w:p>
      <w:pPr>
        <w:pStyle w:val="Heading3"/>
      </w:pPr>
      <w:r>
        <w:t xml:space="preserve">Orthogonality Monitoring</w:t>
      </w:r>
    </w:p>
    <w:p>
      <w:pPr>
        <w:pStyle w:val="FirstParagraph"/>
      </w:pPr>
      <w:r>
        <w:t xml:space="preserve">Although the exponential map guarantees exact orthogonality in theory, floating-point arithmetic may introduce small deviations. We monitor two metrics throughout training: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ϵ</m:t>
              </m:r>
            </m:e>
            <m:sub>
              <m:r>
                <m:rPr>
                  <m:nor/>
                  <m:sty m:val="p"/>
                </m:rPr>
                <m:t>Fro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W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I</m:t>
                  </m:r>
                </m:e>
              </m:d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ϵ</m:t>
              </m:r>
            </m:e>
            <m:sub>
              <m:r>
                <m:rPr>
                  <m:sty m:val="p"/>
                </m:rPr>
                <m:t>max</m:t>
              </m:r>
            </m:sub>
            <m: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lim>
          </m:limLow>
          <m:d>
            <m:dPr>
              <m:begChr m:val="|"/>
              <m:sepChr m:val=""/>
              <m:endChr m:val="|"/>
              <m:grow/>
            </m:dPr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W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W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bi"/>
                        </m:rPr>
                        <m:t>I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denotes any orthogonal matrix at layer</w:t>
      </w:r>
      <w:r>
        <w:t xml:space="preserve"> </w:t>
      </w:r>
      <m:oMath>
        <m:r>
          <m:t>l</m:t>
        </m:r>
      </m:oMath>
      <w:r>
        <w:t xml:space="preserve">. In practice, both metrics remain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, confirming that orthogonality is maintained with high numerical accuracy.</w:t>
      </w:r>
    </w:p>
    <w:bookmarkEnd w:id="22"/>
    <w:bookmarkStart w:id="24" w:name="hyperparameters"/>
    <w:p>
      <w:pPr>
        <w:pStyle w:val="Heading3"/>
      </w:pPr>
      <w:r>
        <w:t xml:space="preserve">Hyperparameters</w:t>
      </w:r>
    </w:p>
    <w:p>
      <w:pPr>
        <w:pStyle w:val="FirstParagraph"/>
      </w:pPr>
      <w:r>
        <w:t xml:space="preserve">Table </w:t>
      </w:r>
      <w:hyperlink w:anchor="tab:hyperparam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the default hyperparameters of OB-GNN.</w:t>
      </w:r>
    </w:p>
    <w:bookmarkStart w:id="23" w:name="tab:hyperparams"/>
    <w:p>
      <w:pPr>
        <w:pStyle w:val="TableCaption"/>
      </w:pPr>
      <w:r>
        <w:t xml:space="preserve">Default hyperparameters of OB-GNN.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fault hyperparameters of OB-GN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 dimension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layers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size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groups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coefficient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B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Warmup epochs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clip norm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stopping patience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Initialization scale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</w:tr>
    </w:tbl>
    <w:bookmarkEnd w:id="23"/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2026-02-13T13:07:42Z</dcterms:created>
  <dcterms:modified xsi:type="dcterms:W3CDTF">2026-02-13T13:07:42Z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