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Pictures</w:t>
      </w:r>
    </w:p>
    <w:p>
      <w:r>
        <w:t xml:space="preserve">A picture in the middle of a sentence: before </w:t>
      </w:r>
      <w:r>
        <w:drawing>
          <wp:inline xmlns:a="http://schemas.openxmlformats.org/drawingml/2006/main" xmlns:pic="http://schemas.openxmlformats.org/drawingml/2006/picture">
            <wp:extent cx="1097280" cy="548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5486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and after.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371600"/>
            <wp:docPr id="2" name="Picture 2" descr="A centred orange gradien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JPEG and a GIF: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inline xmlns:a="http://schemas.openxmlformats.org/drawingml/2006/main" xmlns:pic="http://schemas.openxmlformats.org/drawingml/2006/picture">
            <wp:extent cx="457200" cy="45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gif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same picture twice: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gif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Corpus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