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one.</w:t>
      </w:r>
    </w:p>
    <w:p>
      <w:r>
        <w:br w:type="page"/>
      </w:r>
    </w:p>
    <w:p>
      <w:r>
        <w:t>Page two, after a page break.</w:t>
      </w:r>
    </w:p>
    <w:p>
      <w:pPr>
        <w:pageBreakBefore/>
      </w:pPr>
      <w:r>
        <w:t>Page three, because this paragraph asks for a break before it.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Page four, a new section.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 continuous section on the same page.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 landscape section.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