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spacing w:lineRule="auto" w:line="240" w:before="98" w:after="0"/>
        <w:ind w:right="0"/>
        <w:jc w:val="center"/>
        <w:rPr>
          <w:sz w:val="4"/>
          <w:szCs w:val="4"/>
        </w:rPr>
      </w:pPr>
      <w:r>
        <w:rPr>
          <w:sz w:val="36"/>
          <w:szCs w:val="36"/>
        </w:rPr>
        <w:t xml:space="preserve">Timur </w:t>
      </w:r>
      <w:r>
        <w:rPr>
          <w:color w:val="000000"/>
          <w:sz w:val="40"/>
          <w:szCs w:val="40"/>
        </w:rPr>
        <w:t>Umurzakov</w:t>
      </w:r>
      <w:r>
        <w:rPr>
          <w:sz w:val="4"/>
          <w:szCs w:val="4"/>
        </w:rPr>
        <mc:AlternateContent>
          <mc:Choice Requires="wps">
            <w:drawing>
              <wp:anchor behindDoc="0" distT="0" distB="0" distL="0" distR="0" simplePos="0" locked="0" layoutInCell="1" allowOverlap="1" relativeHeight="2">
                <wp:simplePos x="0" y="0"/>
                <wp:positionH relativeFrom="column">
                  <wp:posOffset>69850</wp:posOffset>
                </wp:positionH>
                <wp:positionV relativeFrom="paragraph">
                  <wp:posOffset>228600</wp:posOffset>
                </wp:positionV>
                <wp:extent cx="12700" cy="12700"/>
                <wp:effectExtent l="0" t="0" r="1270" b="1270"/>
                <wp:wrapNone/>
                <wp:docPr id="1" name="Shape 2"/>
                <a:graphic xmlns:a="http://schemas.openxmlformats.org/drawingml/2006/main">
                  <a:graphicData uri="http://schemas.microsoft.com/office/word/2010/wordprocessingShape">
                    <wps:wsp>
                      <wps:cNvSpPr/>
                      <wps:spPr>
                        <a:xfrm>
                          <a:off x="0" y="0"/>
                          <a:ext cx="12600" cy="12600"/>
                        </a:xfrm>
                        <a:custGeom>
                          <a:avLst/>
                          <a:gdLst>
                            <a:gd name="textAreaLeft" fmla="*/ 0 w 7200"/>
                            <a:gd name="textAreaRight" fmla="*/ 7560 w 7200"/>
                            <a:gd name="textAreaTop" fmla="*/ 0 h 7200"/>
                            <a:gd name="textAreaBottom" fmla="*/ 7560 h 7200"/>
                          </a:gdLst>
                          <a:ahLst/>
                          <a:rect l="textAreaLeft" t="textAreaTop" r="textAreaRight" b="textAreaBottom"/>
                          <a:pathLst>
                            <a:path w="5934075" h="8890">
                              <a:moveTo>
                                <a:pt x="5934075" y="0"/>
                              </a:moveTo>
                              <a:lnTo>
                                <a:pt x="0" y="0"/>
                              </a:lnTo>
                              <a:lnTo>
                                <a:pt x="0" y="8890"/>
                              </a:lnTo>
                              <a:lnTo>
                                <a:pt x="5934075" y="8890"/>
                              </a:lnTo>
                              <a:lnTo>
                                <a:pt x="593407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4"/>
          <w:szCs w:val="4"/>
        </w:rPr>
        <w:t>.</w:t>
      </w:r>
    </w:p>
    <w:p>
      <w:pPr>
        <w:pStyle w:val="normal1"/>
        <w:pBdr/>
        <w:spacing w:lineRule="auto" w:line="240" w:before="100" w:after="0"/>
        <w:ind w:right="379"/>
        <w:rPr>
          <w:sz w:val="24"/>
          <w:szCs w:val="24"/>
        </w:rPr>
      </w:pPr>
      <w:r>
        <w:rPr>
          <w:sz w:val="24"/>
          <w:szCs w:val="24"/>
        </w:rPr>
      </w:r>
    </w:p>
    <w:p>
      <w:pPr>
        <w:pStyle w:val="normal1"/>
        <w:pBdr/>
        <w:spacing w:lineRule="auto" w:line="240" w:before="100" w:after="0"/>
        <w:ind w:hanging="0" w:left="0" w:right="0"/>
        <w:jc w:val="center"/>
        <w:rPr>
          <w:color w:val="000000"/>
          <w:sz w:val="24"/>
          <w:szCs w:val="24"/>
        </w:rPr>
      </w:pPr>
      <w:r>
        <w:rPr>
          <w:sz w:val="24"/>
          <w:szCs w:val="24"/>
        </w:rPr>
        <w:t xml:space="preserve">Astana, Kazakhstan | Email: </w:t>
      </w:r>
      <w:hyperlink r:id="rId2">
        <w:r>
          <w:rPr>
            <w:rStyle w:val="ListLabel28"/>
            <w:color w:val="1155CC"/>
            <w:sz w:val="24"/>
            <w:szCs w:val="24"/>
            <w:u w:val="single"/>
          </w:rPr>
          <w:t>timur.umurzakov@gmail.com</w:t>
        </w:r>
      </w:hyperlink>
      <w:r>
        <w:rPr>
          <w:sz w:val="24"/>
          <w:szCs w:val="24"/>
        </w:rPr>
        <w:t xml:space="preserve"> | Phone</w:t>
      </w:r>
      <w:r>
        <w:rPr>
          <w:color w:val="000000"/>
          <w:sz w:val="24"/>
          <w:szCs w:val="24"/>
        </w:rPr>
        <w:t>: +77029995410</w:t>
      </w:r>
    </w:p>
    <w:p>
      <w:pPr>
        <w:pStyle w:val="normal1"/>
        <w:pBdr/>
        <w:tabs>
          <w:tab w:val="clear" w:pos="720"/>
          <w:tab w:val="left" w:pos="839" w:leader="none"/>
        </w:tabs>
        <w:spacing w:lineRule="auto" w:line="240" w:before="96" w:after="0"/>
        <w:ind w:hanging="0" w:left="839"/>
        <w:rPr>
          <w:sz w:val="24"/>
          <w:szCs w:val="24"/>
        </w:rPr>
      </w:pPr>
      <w:r>
        <w:rPr>
          <w:sz w:val="24"/>
          <w:szCs w:val="24"/>
        </w:rPr>
      </w:r>
    </w:p>
    <w:p>
      <w:pPr>
        <w:pStyle w:val="normal1"/>
        <w:spacing w:lineRule="auto" w:line="276"/>
        <w:ind w:hanging="0" w:left="0"/>
        <w:jc w:val="both"/>
        <w:rPr>
          <w:sz w:val="24"/>
          <w:szCs w:val="24"/>
        </w:rPr>
      </w:pPr>
      <w:r>
        <w:rPr>
          <w:sz w:val="24"/>
          <w:szCs w:val="24"/>
        </w:rPr>
        <w:t>Robotics engineer with a PhD specializing in humanoid robotics, actuator design, and neural-network-based control systems. Experienced in both academic research and industrial project management. Proven ability to design complex robotic systems, develop control algorithms, and lead multidisciplinary teams. Focused on humanoid robotics, intelligent actuators, and simulation-driven robotic system design.</w:t>
      </w:r>
    </w:p>
    <w:p>
      <w:pPr>
        <w:pStyle w:val="normal1"/>
        <w:pBdr/>
        <w:tabs>
          <w:tab w:val="clear" w:pos="720"/>
          <w:tab w:val="left" w:pos="839" w:leader="none"/>
        </w:tabs>
        <w:spacing w:lineRule="auto" w:line="240" w:before="96" w:after="0"/>
        <w:ind w:hanging="0" w:left="839"/>
        <w:rPr>
          <w:sz w:val="24"/>
          <w:szCs w:val="24"/>
        </w:rPr>
      </w:pPr>
      <w:r>
        <w:rPr>
          <w:sz w:val="24"/>
          <w:szCs w:val="24"/>
        </w:rPr>
      </w:r>
    </w:p>
    <w:p>
      <w:pPr>
        <w:pStyle w:val="Heading1"/>
        <w:spacing w:lineRule="auto" w:line="240" w:before="1" w:after="0"/>
        <w:ind w:hanging="0" w:left="0"/>
        <w:rPr/>
      </w:pPr>
      <w:r>
        <w:rPr/>
        <w:t>EDUCATION</w:t>
      </w:r>
    </w:p>
    <w:p>
      <w:pPr>
        <w:pStyle w:val="normal1"/>
        <w:rPr/>
      </w:pPr>
      <w:r>
        <w:rPr/>
        <w:t xml:space="preserve">  </w:t>
      </w:r>
    </w:p>
    <w:p>
      <w:pPr>
        <w:pStyle w:val="normal1"/>
        <w:rPr>
          <w:b/>
          <w:bCs/>
          <w:sz w:val="24"/>
          <w:szCs w:val="24"/>
        </w:rPr>
      </w:pPr>
      <w:r>
        <w:rPr>
          <w:b/>
          <w:bCs/>
          <w:sz w:val="24"/>
          <w:szCs w:val="24"/>
        </w:rPr>
        <w:t>PhD in Robotics Engineering, 2020-2026</w:t>
      </w:r>
    </w:p>
    <w:p>
      <w:pPr>
        <w:pStyle w:val="normal1"/>
        <w:spacing w:lineRule="auto" w:line="240" w:before="101" w:after="0"/>
        <w:ind w:hanging="0" w:left="0" w:right="0"/>
        <w:rPr>
          <w:sz w:val="24"/>
          <w:szCs w:val="24"/>
        </w:rPr>
      </w:pPr>
      <w:r>
        <w:rPr>
          <w:sz w:val="24"/>
          <w:szCs w:val="24"/>
        </w:rPr>
        <w:t>Nazarbayev University, School of Engineering and Digital Sciences, Robotics Engineering, Astana, Kazakhstan</w:t>
      </w:r>
    </w:p>
    <w:p>
      <w:pPr>
        <w:pStyle w:val="normal1"/>
        <w:spacing w:lineRule="auto" w:line="240" w:before="101" w:after="0"/>
        <w:ind w:hanging="0" w:left="0" w:right="0"/>
        <w:rPr>
          <w:sz w:val="24"/>
          <w:szCs w:val="24"/>
        </w:rPr>
      </w:pPr>
      <w:r>
        <w:rPr>
          <w:sz w:val="24"/>
          <w:szCs w:val="24"/>
        </w:rPr>
      </w:r>
    </w:p>
    <w:p>
      <w:pPr>
        <w:pStyle w:val="normal1"/>
        <w:spacing w:lineRule="auto" w:line="276"/>
        <w:ind w:hanging="0" w:left="0" w:right="0"/>
        <w:rPr>
          <w:sz w:val="24"/>
          <w:szCs w:val="24"/>
        </w:rPr>
      </w:pPr>
      <w:r>
        <w:rPr>
          <w:sz w:val="24"/>
          <w:szCs w:val="24"/>
        </w:rPr>
        <w:t>Thesis: “Neural-Augmented Modeling and Control of Hybrid Series-Parallel Elastic Actuators for Humanoid Robotics” (accepted without revisions, rare distinction).</w:t>
      </w:r>
    </w:p>
    <w:p>
      <w:pPr>
        <w:pStyle w:val="normal1"/>
        <w:spacing w:lineRule="auto" w:line="276"/>
        <w:ind w:hanging="0" w:left="90" w:right="1560"/>
        <w:rPr>
          <w:sz w:val="24"/>
          <w:szCs w:val="24"/>
        </w:rPr>
      </w:pPr>
      <w:r>
        <w:rPr>
          <w:sz w:val="24"/>
          <w:szCs w:val="24"/>
        </w:rPr>
      </w:r>
    </w:p>
    <w:p>
      <w:pPr>
        <w:pStyle w:val="normal1"/>
        <w:numPr>
          <w:ilvl w:val="0"/>
          <w:numId w:val="2"/>
        </w:numPr>
        <w:spacing w:lineRule="auto" w:line="276"/>
        <w:ind w:hanging="360" w:left="360" w:right="0"/>
        <w:rPr>
          <w:sz w:val="24"/>
          <w:szCs w:val="24"/>
        </w:rPr>
      </w:pPr>
      <w:r>
        <w:rPr>
          <w:sz w:val="24"/>
          <w:szCs w:val="24"/>
        </w:rPr>
        <w:t>Designed hybrid SEA–PEA actuator combining BLDC motor, gearbox, and pneumatic compliance</w:t>
      </w:r>
    </w:p>
    <w:p>
      <w:pPr>
        <w:pStyle w:val="normal1"/>
        <w:numPr>
          <w:ilvl w:val="0"/>
          <w:numId w:val="2"/>
        </w:numPr>
        <w:spacing w:lineRule="auto" w:line="276"/>
        <w:ind w:hanging="360" w:left="360"/>
        <w:rPr>
          <w:sz w:val="24"/>
          <w:szCs w:val="24"/>
        </w:rPr>
      </w:pPr>
      <w:r>
        <w:rPr>
          <w:sz w:val="24"/>
          <w:szCs w:val="24"/>
        </w:rPr>
        <w:t>Developed ANN-based control framework (ESN, LSTM) for nonlinear dynamic systems</w:t>
      </w:r>
    </w:p>
    <w:p>
      <w:pPr>
        <w:pStyle w:val="normal1"/>
        <w:numPr>
          <w:ilvl w:val="0"/>
          <w:numId w:val="2"/>
        </w:numPr>
        <w:spacing w:lineRule="auto" w:line="276"/>
        <w:ind w:hanging="360" w:left="360"/>
        <w:rPr>
          <w:sz w:val="24"/>
          <w:szCs w:val="24"/>
        </w:rPr>
      </w:pPr>
      <w:r>
        <w:rPr>
          <w:sz w:val="24"/>
          <w:szCs w:val="24"/>
        </w:rPr>
        <w:t>Performed simulation-to-real validation on a physical humanoid robot</w:t>
      </w:r>
    </w:p>
    <w:p>
      <w:pPr>
        <w:pStyle w:val="normal1"/>
        <w:rPr>
          <w:sz w:val="24"/>
          <w:szCs w:val="24"/>
        </w:rPr>
      </w:pPr>
      <w:r>
        <w:rPr>
          <w:sz w:val="24"/>
          <w:szCs w:val="24"/>
        </w:rPr>
      </w:r>
    </w:p>
    <w:p>
      <w:pPr>
        <w:pStyle w:val="normal1"/>
        <w:keepNext w:val="false"/>
        <w:keepLines w:val="false"/>
        <w:pageBreakBefore w:val="false"/>
        <w:widowControl w:val="false"/>
        <w:pBdr/>
        <w:shd w:val="clear" w:fill="auto"/>
        <w:spacing w:lineRule="auto" w:line="240" w:before="0" w:after="0"/>
        <w:ind w:hanging="0" w:left="0" w:right="0"/>
        <w:jc w:val="left"/>
        <w:rPr>
          <w:b/>
          <w:bCs/>
          <w:sz w:val="24"/>
          <w:szCs w:val="24"/>
        </w:rPr>
      </w:pPr>
      <w:r>
        <w:rPr>
          <w:b/>
          <w:bCs/>
          <w:sz w:val="24"/>
          <w:szCs w:val="24"/>
        </w:rPr>
        <w:t>MA in Public Administration, 1997-1999</w:t>
      </w:r>
    </w:p>
    <w:p>
      <w:pPr>
        <w:pStyle w:val="normal1"/>
        <w:keepNext w:val="false"/>
        <w:keepLines w:val="false"/>
        <w:pageBreakBefore w:val="false"/>
        <w:widowControl w:val="false"/>
        <w:pBdr/>
        <w:shd w:val="clear" w:fill="auto"/>
        <w:spacing w:lineRule="auto" w:line="240" w:before="101" w:after="0"/>
        <w:ind w:hanging="0" w:left="0" w:right="0"/>
        <w:jc w:val="left"/>
        <w:rPr>
          <w:color w:val="000000"/>
          <w:sz w:val="24"/>
          <w:szCs w:val="24"/>
        </w:rPr>
      </w:pPr>
      <w:r>
        <w:rPr>
          <w:sz w:val="24"/>
          <w:szCs w:val="24"/>
        </w:rPr>
        <w:t>Kazakh</w:t>
      </w:r>
      <w:r>
        <w:rPr>
          <w:color w:val="000000"/>
          <w:sz w:val="24"/>
          <w:szCs w:val="24"/>
        </w:rPr>
        <w:t xml:space="preserve"> Institute of Management, Economics and Strategic Research (KIMEP University), Almaty, Kazakhstan</w:t>
      </w:r>
    </w:p>
    <w:p>
      <w:pPr>
        <w:pStyle w:val="normal1"/>
        <w:pBdr/>
        <w:spacing w:lineRule="auto" w:line="240" w:before="101" w:after="0"/>
        <w:ind w:hanging="0" w:left="0" w:right="0"/>
        <w:rPr>
          <w:color w:val="000000"/>
          <w:sz w:val="24"/>
          <w:szCs w:val="24"/>
        </w:rPr>
      </w:pPr>
      <w:r>
        <w:rPr>
          <w:color w:val="000000"/>
          <w:sz w:val="24"/>
          <w:szCs w:val="24"/>
        </w:rPr>
        <w:t>Focus: Public Policy and Public Finance</w:t>
      </w:r>
    </w:p>
    <w:p>
      <w:pPr>
        <w:pStyle w:val="normal1"/>
        <w:pBdr/>
        <w:spacing w:lineRule="auto" w:line="240" w:before="202" w:after="0"/>
        <w:rPr>
          <w:color w:val="000000"/>
          <w:sz w:val="24"/>
          <w:szCs w:val="24"/>
        </w:rPr>
      </w:pPr>
      <w:r>
        <w:rPr>
          <w:color w:val="000000"/>
          <w:sz w:val="24"/>
          <w:szCs w:val="24"/>
        </w:rPr>
      </w:r>
    </w:p>
    <w:p>
      <w:pPr>
        <w:pStyle w:val="Heading2"/>
        <w:tabs>
          <w:tab w:val="clear" w:pos="720"/>
          <w:tab w:val="left" w:pos="8336" w:leader="none"/>
        </w:tabs>
        <w:ind w:hanging="0" w:left="0"/>
        <w:rPr/>
      </w:pPr>
      <w:r>
        <w:rPr/>
        <w:t>BSc in Robotics Engineering, 1993-1995</w:t>
      </w:r>
    </w:p>
    <w:p>
      <w:pPr>
        <w:pStyle w:val="normal1"/>
        <w:pBdr/>
        <w:spacing w:lineRule="auto" w:line="240" w:before="101" w:after="0"/>
        <w:ind w:hanging="0" w:left="0" w:right="0"/>
        <w:rPr>
          <w:color w:val="000000"/>
          <w:sz w:val="24"/>
          <w:szCs w:val="24"/>
        </w:rPr>
      </w:pPr>
      <w:r>
        <w:rPr>
          <w:color w:val="000000"/>
          <w:sz w:val="24"/>
          <w:szCs w:val="24"/>
        </w:rPr>
        <w:t>Kazakh National and Technical University (KazNTU), Almaty, Kazakhstan</w:t>
      </w:r>
    </w:p>
    <w:p>
      <w:pPr>
        <w:pStyle w:val="normal1"/>
        <w:pBdr/>
        <w:spacing w:lineRule="auto" w:line="240" w:before="99" w:after="0"/>
        <w:ind w:hanging="0" w:left="119"/>
        <w:rPr>
          <w:color w:val="000000"/>
          <w:sz w:val="24"/>
          <w:szCs w:val="24"/>
        </w:rPr>
      </w:pPr>
      <w:r>
        <w:rPr>
          <w:color w:val="000000"/>
          <w:sz w:val="24"/>
          <w:szCs w:val="24"/>
        </w:rPr>
      </w:r>
    </w:p>
    <w:p>
      <w:pPr>
        <w:pStyle w:val="Heading2"/>
        <w:tabs>
          <w:tab w:val="clear" w:pos="720"/>
          <w:tab w:val="left" w:pos="8336" w:leader="none"/>
        </w:tabs>
        <w:ind w:hanging="0" w:left="0"/>
        <w:rPr/>
      </w:pPr>
      <w:r>
        <w:rPr/>
        <w:t>Underwater Robotics (transferred to KazNTU), 1987-1992</w:t>
      </w:r>
    </w:p>
    <w:p>
      <w:pPr>
        <w:pStyle w:val="normal1"/>
        <w:pBdr/>
        <w:spacing w:lineRule="auto" w:line="240" w:before="101" w:after="0"/>
        <w:ind w:hanging="0" w:left="0" w:right="0"/>
        <w:rPr>
          <w:color w:val="000000"/>
          <w:sz w:val="24"/>
          <w:szCs w:val="24"/>
        </w:rPr>
      </w:pPr>
      <w:r>
        <w:rPr>
          <w:color w:val="000000"/>
          <w:sz w:val="24"/>
          <w:szCs w:val="24"/>
        </w:rPr>
        <w:t>Bauman Moscow State Technical University, Moscow, Russia</w:t>
      </w:r>
    </w:p>
    <w:p>
      <w:pPr>
        <w:pStyle w:val="normal1"/>
        <w:pBdr/>
        <w:tabs>
          <w:tab w:val="clear" w:pos="720"/>
          <w:tab w:val="left" w:pos="839" w:leader="none"/>
        </w:tabs>
        <w:spacing w:lineRule="auto" w:line="240" w:before="17" w:after="0"/>
        <w:ind w:hanging="0" w:left="839"/>
        <w:rPr>
          <w:rFonts w:ascii="Noto Sans Symbols" w:hAnsi="Noto Sans Symbols" w:eastAsia="Noto Sans Symbols" w:cs="Noto Sans Symbols"/>
          <w:sz w:val="24"/>
          <w:szCs w:val="24"/>
        </w:rPr>
      </w:pPr>
      <w:r>
        <w:rPr>
          <w:rFonts w:eastAsia="Noto Sans Symbols" w:cs="Noto Sans Symbols" w:ascii="Noto Sans Symbols" w:hAnsi="Noto Sans Symbols"/>
          <w:sz w:val="24"/>
          <w:szCs w:val="24"/>
        </w:rPr>
      </w:r>
    </w:p>
    <w:p>
      <w:pPr>
        <w:pStyle w:val="normal1"/>
        <w:pBdr/>
        <w:tabs>
          <w:tab w:val="clear" w:pos="720"/>
          <w:tab w:val="left" w:pos="839" w:leader="none"/>
        </w:tabs>
        <w:spacing w:lineRule="auto" w:line="240" w:before="17" w:after="0"/>
        <w:rPr>
          <w:b/>
          <w:bCs/>
          <w:color w:val="000000"/>
          <w:sz w:val="24"/>
          <w:szCs w:val="24"/>
        </w:rPr>
      </w:pPr>
      <w:r>
        <w:rPr>
          <w:b/>
          <w:bCs/>
        </w:rPr>
        <w:t>EMPLOYMENT HISTORY</w:t>
      </w:r>
    </w:p>
    <w:p>
      <w:pPr>
        <w:pStyle w:val="normal1"/>
        <w:spacing w:lineRule="auto" w:line="240" w:before="101" w:after="0"/>
        <w:ind w:hanging="0" w:left="0" w:right="0"/>
        <w:rPr>
          <w:rFonts w:ascii="Noto Sans Symbols" w:hAnsi="Noto Sans Symbols" w:eastAsia="Noto Sans Symbols" w:cs="Noto Sans Symbols"/>
          <w:b/>
          <w:bCs/>
          <w:sz w:val="24"/>
          <w:szCs w:val="24"/>
        </w:rPr>
      </w:pPr>
      <w:r>
        <w:rPr>
          <w:b/>
          <w:bCs/>
          <w:sz w:val="24"/>
          <w:szCs w:val="24"/>
        </w:rPr>
        <w:t>Research Assistant, 2021-202</w:t>
      </w:r>
      <w:r>
        <w:rPr>
          <w:b/>
          <w:bCs/>
          <w:sz w:val="24"/>
          <w:szCs w:val="24"/>
        </w:rPr>
        <w:t>6</w:t>
      </w:r>
    </w:p>
    <w:p>
      <w:pPr>
        <w:pStyle w:val="normal1"/>
        <w:spacing w:lineRule="auto" w:line="240" w:before="101" w:after="0"/>
        <w:ind w:hanging="0" w:left="0" w:right="0"/>
        <w:rPr>
          <w:sz w:val="24"/>
          <w:szCs w:val="24"/>
        </w:rPr>
      </w:pPr>
      <w:r>
        <w:rPr>
          <w:sz w:val="24"/>
          <w:szCs w:val="24"/>
        </w:rPr>
        <w:t>Nazarbayev University, Astana</w:t>
      </w:r>
    </w:p>
    <w:p>
      <w:pPr>
        <w:pStyle w:val="normal1"/>
        <w:numPr>
          <w:ilvl w:val="0"/>
          <w:numId w:val="1"/>
        </w:numPr>
        <w:spacing w:lineRule="auto" w:line="240" w:before="101" w:afterAutospacing="0" w:after="0"/>
        <w:ind w:hanging="360" w:left="360" w:right="0"/>
        <w:rPr>
          <w:sz w:val="24"/>
          <w:szCs w:val="24"/>
        </w:rPr>
      </w:pPr>
      <w:r>
        <w:rPr>
          <w:sz w:val="24"/>
          <w:szCs w:val="24"/>
        </w:rPr>
        <w:t>Conducted research in humanoid robotics and actuator design</w:t>
      </w:r>
    </w:p>
    <w:p>
      <w:pPr>
        <w:pStyle w:val="normal1"/>
        <w:numPr>
          <w:ilvl w:val="0"/>
          <w:numId w:val="1"/>
        </w:numPr>
        <w:spacing w:lineRule="auto" w:line="240" w:beforeAutospacing="0" w:before="0" w:afterAutospacing="0" w:after="0"/>
        <w:ind w:hanging="360" w:left="360" w:right="0"/>
        <w:rPr>
          <w:sz w:val="24"/>
          <w:szCs w:val="24"/>
        </w:rPr>
      </w:pPr>
      <w:r>
        <w:rPr>
          <w:sz w:val="24"/>
          <w:szCs w:val="24"/>
        </w:rPr>
        <w:t>Designed simulation environments and control algorithms</w:t>
      </w:r>
    </w:p>
    <w:p>
      <w:pPr>
        <w:pStyle w:val="normal1"/>
        <w:numPr>
          <w:ilvl w:val="0"/>
          <w:numId w:val="1"/>
        </w:numPr>
        <w:spacing w:lineRule="auto" w:line="240" w:beforeAutospacing="0" w:before="0" w:afterAutospacing="0" w:after="0"/>
        <w:ind w:hanging="360" w:left="360" w:right="0"/>
        <w:rPr>
          <w:sz w:val="24"/>
          <w:szCs w:val="24"/>
          <w:u w:val="none"/>
        </w:rPr>
      </w:pPr>
      <w:r>
        <w:rPr>
          <w:sz w:val="24"/>
          <w:szCs w:val="24"/>
        </w:rPr>
        <w:t>Designed and integrated control systems for humanoid robotic platforms</w:t>
      </w:r>
    </w:p>
    <w:p>
      <w:pPr>
        <w:pStyle w:val="normal1"/>
        <w:numPr>
          <w:ilvl w:val="0"/>
          <w:numId w:val="1"/>
        </w:numPr>
        <w:spacing w:lineRule="auto" w:line="240" w:beforeAutospacing="0" w:before="0" w:after="0"/>
        <w:ind w:hanging="360" w:left="360" w:right="0"/>
        <w:rPr>
          <w:sz w:val="24"/>
          <w:szCs w:val="24"/>
        </w:rPr>
      </w:pPr>
      <w:r>
        <w:rPr>
          <w:sz w:val="24"/>
          <w:szCs w:val="24"/>
        </w:rPr>
        <w:t>Performed experimental validation on robotic prototypes</w:t>
      </w:r>
    </w:p>
    <w:p>
      <w:pPr>
        <w:pStyle w:val="normal1"/>
        <w:spacing w:lineRule="auto" w:line="240" w:before="95" w:after="0"/>
        <w:ind w:right="5067"/>
        <w:rPr>
          <w:sz w:val="24"/>
          <w:szCs w:val="24"/>
        </w:rPr>
      </w:pPr>
      <w:r>
        <w:rPr>
          <w:sz w:val="24"/>
          <w:szCs w:val="24"/>
        </w:rPr>
      </w:r>
    </w:p>
    <w:p>
      <w:pPr>
        <w:pStyle w:val="normal1"/>
        <w:spacing w:lineRule="auto" w:line="240" w:before="101" w:after="0"/>
        <w:ind w:hanging="0" w:left="0" w:right="0"/>
        <w:rPr>
          <w:rFonts w:ascii="Noto Sans Symbols" w:hAnsi="Noto Sans Symbols" w:eastAsia="Noto Sans Symbols" w:cs="Noto Sans Symbols"/>
          <w:b/>
          <w:bCs/>
          <w:sz w:val="24"/>
          <w:szCs w:val="24"/>
        </w:rPr>
      </w:pPr>
      <w:r>
        <w:rPr>
          <w:b/>
          <w:bCs/>
          <w:sz w:val="24"/>
          <w:szCs w:val="24"/>
        </w:rPr>
        <w:t>Teaching Assistant, 2020-2021</w:t>
      </w:r>
    </w:p>
    <w:p>
      <w:pPr>
        <w:pStyle w:val="normal1"/>
        <w:spacing w:lineRule="auto" w:line="240" w:before="101" w:after="0"/>
        <w:ind w:hanging="0" w:left="0" w:right="0"/>
        <w:rPr>
          <w:sz w:val="24"/>
          <w:szCs w:val="24"/>
        </w:rPr>
      </w:pPr>
      <w:r>
        <w:rPr>
          <w:sz w:val="24"/>
          <w:szCs w:val="24"/>
        </w:rPr>
        <w:t xml:space="preserve">Nazarbayev University, Astana </w:t>
      </w:r>
    </w:p>
    <w:p>
      <w:pPr>
        <w:pStyle w:val="normal1"/>
        <w:numPr>
          <w:ilvl w:val="0"/>
          <w:numId w:val="1"/>
        </w:numPr>
        <w:spacing w:lineRule="auto" w:line="240" w:before="101" w:afterAutospacing="0" w:after="0"/>
        <w:ind w:hanging="360" w:left="360" w:right="0"/>
        <w:rPr>
          <w:sz w:val="24"/>
          <w:szCs w:val="24"/>
        </w:rPr>
      </w:pPr>
      <w:r>
        <w:rPr>
          <w:sz w:val="24"/>
          <w:szCs w:val="24"/>
        </w:rPr>
        <w:t>Supported instruction in robotics and engineering courses</w:t>
      </w:r>
    </w:p>
    <w:p>
      <w:pPr>
        <w:pStyle w:val="normal1"/>
        <w:numPr>
          <w:ilvl w:val="0"/>
          <w:numId w:val="1"/>
        </w:numPr>
        <w:spacing w:lineRule="auto" w:line="240" w:beforeAutospacing="0" w:before="0" w:after="0"/>
        <w:ind w:hanging="360" w:left="360" w:right="0"/>
        <w:rPr>
          <w:sz w:val="24"/>
          <w:szCs w:val="24"/>
        </w:rPr>
      </w:pPr>
      <w:r>
        <w:rPr>
          <w:sz w:val="24"/>
          <w:szCs w:val="24"/>
        </w:rPr>
        <w:t>Assisted in laboratory sessions and student mentoring</w:t>
      </w:r>
    </w:p>
    <w:p>
      <w:pPr>
        <w:pStyle w:val="normal1"/>
        <w:spacing w:lineRule="auto" w:line="240" w:before="95" w:after="0"/>
        <w:ind w:right="5067"/>
        <w:rPr>
          <w:sz w:val="24"/>
          <w:szCs w:val="24"/>
        </w:rPr>
      </w:pPr>
      <w:r>
        <w:rPr>
          <w:sz w:val="24"/>
          <w:szCs w:val="24"/>
        </w:rPr>
      </w:r>
    </w:p>
    <w:p>
      <w:pPr>
        <w:pStyle w:val="normal1"/>
        <w:spacing w:lineRule="auto" w:line="240" w:before="101" w:after="0"/>
        <w:ind w:hanging="0" w:left="0" w:right="0"/>
        <w:rPr>
          <w:rFonts w:ascii="Noto Sans Symbols" w:hAnsi="Noto Sans Symbols" w:eastAsia="Noto Sans Symbols" w:cs="Noto Sans Symbols"/>
          <w:b/>
          <w:bCs/>
          <w:sz w:val="24"/>
          <w:szCs w:val="24"/>
        </w:rPr>
      </w:pPr>
      <w:r>
        <w:rPr>
          <w:b/>
          <w:bCs/>
          <w:sz w:val="24"/>
          <w:szCs w:val="24"/>
        </w:rPr>
        <w:t>Project Business Services Manager, 2010-2017</w:t>
      </w:r>
    </w:p>
    <w:p>
      <w:pPr>
        <w:pStyle w:val="normal1"/>
        <w:spacing w:lineRule="auto" w:line="240" w:before="101" w:after="0"/>
        <w:ind w:hanging="0" w:left="0" w:right="0"/>
        <w:rPr>
          <w:sz w:val="24"/>
          <w:szCs w:val="24"/>
        </w:rPr>
      </w:pPr>
      <w:r>
        <w:rPr>
          <w:sz w:val="24"/>
          <w:szCs w:val="24"/>
        </w:rPr>
        <w:t xml:space="preserve">Kazakh Institute of Oil &amp; Gas, Astana </w:t>
      </w:r>
    </w:p>
    <w:p>
      <w:pPr>
        <w:pStyle w:val="normal1"/>
        <w:keepNext w:val="false"/>
        <w:keepLines w:val="false"/>
        <w:pageBreakBefore w:val="false"/>
        <w:widowControl w:val="false"/>
        <w:numPr>
          <w:ilvl w:val="0"/>
          <w:numId w:val="1"/>
        </w:numPr>
        <w:pBdr/>
        <w:shd w:val="clear" w:fill="auto"/>
        <w:spacing w:lineRule="auto" w:line="240" w:before="101" w:afterAutospacing="0" w:after="0"/>
        <w:ind w:hanging="360" w:left="360" w:right="0"/>
        <w:jc w:val="left"/>
        <w:rPr>
          <w:sz w:val="24"/>
          <w:szCs w:val="24"/>
        </w:rPr>
      </w:pPr>
      <w:r>
        <w:rPr>
          <w:sz w:val="24"/>
          <w:szCs w:val="24"/>
        </w:rPr>
        <w:t>Managed large-scale engineering and infrastructure projects in the oil &amp; gas sector, including planning, budgeting, and execution</w:t>
      </w:r>
    </w:p>
    <w:p>
      <w:pPr>
        <w:pStyle w:val="normal1"/>
        <w:keepNext w:val="false"/>
        <w:keepLines w:val="false"/>
        <w:pageBreakBefore w:val="false"/>
        <w:widowControl w:val="false"/>
        <w:numPr>
          <w:ilvl w:val="0"/>
          <w:numId w:val="1"/>
        </w:numPr>
        <w:pBdr/>
        <w:shd w:val="clear" w:fill="auto"/>
        <w:spacing w:lineRule="auto" w:line="240" w:beforeAutospacing="0" w:before="0" w:afterAutospacing="0" w:after="0"/>
        <w:ind w:hanging="360" w:left="360" w:right="0"/>
        <w:jc w:val="left"/>
        <w:rPr>
          <w:sz w:val="24"/>
          <w:szCs w:val="24"/>
        </w:rPr>
      </w:pPr>
      <w:r>
        <w:rPr>
          <w:sz w:val="24"/>
          <w:szCs w:val="24"/>
        </w:rPr>
        <w:t>Ensured delivery of projects within scope, schedule, and budget constraints</w:t>
      </w:r>
    </w:p>
    <w:p>
      <w:pPr>
        <w:pStyle w:val="normal1"/>
        <w:numPr>
          <w:ilvl w:val="0"/>
          <w:numId w:val="1"/>
        </w:numPr>
        <w:spacing w:lineRule="auto" w:line="240" w:beforeAutospacing="0" w:before="0" w:after="0"/>
        <w:ind w:hanging="360" w:left="360" w:right="0"/>
        <w:rPr>
          <w:sz w:val="24"/>
          <w:szCs w:val="24"/>
          <w:u w:val="none"/>
        </w:rPr>
      </w:pPr>
      <w:r>
        <w:rPr>
          <w:sz w:val="24"/>
          <w:szCs w:val="24"/>
        </w:rPr>
        <w:t>Led cross-functional teams of engineers and stakeholders across multiple projects</w:t>
      </w:r>
    </w:p>
    <w:p>
      <w:pPr>
        <w:pStyle w:val="normal1"/>
        <w:spacing w:lineRule="auto" w:line="240" w:before="95" w:after="0"/>
        <w:ind w:right="5067"/>
        <w:rPr>
          <w:sz w:val="24"/>
          <w:szCs w:val="24"/>
        </w:rPr>
      </w:pPr>
      <w:r>
        <w:rPr>
          <w:sz w:val="24"/>
          <w:szCs w:val="24"/>
        </w:rPr>
      </w:r>
    </w:p>
    <w:p>
      <w:pPr>
        <w:pStyle w:val="normal1"/>
        <w:spacing w:lineRule="auto" w:line="240" w:before="101" w:after="0"/>
        <w:ind w:hanging="0" w:left="0" w:right="0"/>
        <w:rPr>
          <w:rFonts w:ascii="Noto Sans Symbols" w:hAnsi="Noto Sans Symbols" w:eastAsia="Noto Sans Symbols" w:cs="Noto Sans Symbols"/>
          <w:b/>
          <w:bCs/>
          <w:sz w:val="24"/>
          <w:szCs w:val="24"/>
        </w:rPr>
      </w:pPr>
      <w:r>
        <w:rPr>
          <w:b/>
          <w:bCs/>
          <w:sz w:val="24"/>
          <w:szCs w:val="24"/>
        </w:rPr>
        <w:t>Project Manager, 2011-2014</w:t>
      </w:r>
    </w:p>
    <w:p>
      <w:pPr>
        <w:pStyle w:val="normal1"/>
        <w:spacing w:lineRule="auto" w:line="240" w:before="101" w:after="0"/>
        <w:ind w:hanging="0" w:left="0" w:right="0"/>
        <w:rPr>
          <w:sz w:val="24"/>
          <w:szCs w:val="24"/>
        </w:rPr>
      </w:pPr>
      <w:r>
        <w:rPr>
          <w:sz w:val="24"/>
          <w:szCs w:val="24"/>
        </w:rPr>
        <w:t xml:space="preserve">KPJV Limited, Farnborough, UK </w:t>
      </w:r>
    </w:p>
    <w:p>
      <w:pPr>
        <w:pStyle w:val="normal1"/>
        <w:keepNext w:val="false"/>
        <w:keepLines w:val="false"/>
        <w:pageBreakBefore w:val="false"/>
        <w:widowControl w:val="false"/>
        <w:numPr>
          <w:ilvl w:val="0"/>
          <w:numId w:val="1"/>
        </w:numPr>
        <w:pBdr/>
        <w:shd w:val="clear" w:fill="auto"/>
        <w:spacing w:lineRule="auto" w:line="240" w:before="101" w:afterAutospacing="0" w:after="0"/>
        <w:ind w:hanging="360" w:left="360" w:right="0"/>
        <w:jc w:val="left"/>
        <w:rPr>
          <w:sz w:val="24"/>
          <w:szCs w:val="24"/>
        </w:rPr>
      </w:pPr>
      <w:r>
        <w:rPr>
          <w:sz w:val="24"/>
          <w:szCs w:val="24"/>
        </w:rPr>
        <w:t>Led international engineering projects in collaboration with global partners</w:t>
      </w:r>
    </w:p>
    <w:p>
      <w:pPr>
        <w:pStyle w:val="normal1"/>
        <w:numPr>
          <w:ilvl w:val="0"/>
          <w:numId w:val="1"/>
        </w:numPr>
        <w:spacing w:lineRule="auto" w:line="240" w:beforeAutospacing="0" w:before="0" w:after="0"/>
        <w:ind w:hanging="360" w:left="360" w:right="0"/>
        <w:rPr>
          <w:sz w:val="24"/>
          <w:szCs w:val="24"/>
        </w:rPr>
      </w:pPr>
      <w:r>
        <w:rPr>
          <w:sz w:val="24"/>
          <w:szCs w:val="24"/>
        </w:rPr>
        <w:t>Managed project timelines, deliverables, and risk</w:t>
      </w:r>
    </w:p>
    <w:p>
      <w:pPr>
        <w:pStyle w:val="normal1"/>
        <w:spacing w:lineRule="auto" w:line="240" w:before="101" w:after="0"/>
        <w:ind w:hanging="0" w:left="119" w:right="-330"/>
        <w:rPr>
          <w:sz w:val="24"/>
          <w:szCs w:val="24"/>
        </w:rPr>
      </w:pPr>
      <w:r>
        <w:rPr>
          <w:sz w:val="24"/>
          <w:szCs w:val="24"/>
        </w:rPr>
      </w:r>
    </w:p>
    <w:p>
      <w:pPr>
        <w:pStyle w:val="normal1"/>
        <w:spacing w:lineRule="auto" w:line="240" w:before="101" w:after="0"/>
        <w:ind w:hanging="0" w:left="0" w:right="0"/>
        <w:rPr>
          <w:rFonts w:ascii="Noto Sans Symbols" w:hAnsi="Noto Sans Symbols" w:eastAsia="Noto Sans Symbols" w:cs="Noto Sans Symbols"/>
          <w:b/>
          <w:bCs/>
          <w:sz w:val="24"/>
          <w:szCs w:val="24"/>
        </w:rPr>
      </w:pPr>
      <w:r>
        <w:rPr>
          <w:b/>
          <w:bCs/>
          <w:sz w:val="24"/>
          <w:szCs w:val="24"/>
        </w:rPr>
        <w:t>Deputy Chairman (formerly Advisor), 2006-2009</w:t>
      </w:r>
    </w:p>
    <w:p>
      <w:pPr>
        <w:pStyle w:val="normal1"/>
        <w:spacing w:lineRule="auto" w:line="240" w:before="101" w:after="0"/>
        <w:ind w:hanging="0" w:left="0" w:right="0"/>
        <w:rPr>
          <w:sz w:val="24"/>
          <w:szCs w:val="24"/>
        </w:rPr>
      </w:pPr>
      <w:r>
        <w:rPr>
          <w:sz w:val="24"/>
          <w:szCs w:val="24"/>
        </w:rPr>
        <w:t xml:space="preserve">National Innovation Fund, Almaty </w:t>
      </w:r>
    </w:p>
    <w:p>
      <w:pPr>
        <w:pStyle w:val="normal1"/>
        <w:keepNext w:val="false"/>
        <w:keepLines w:val="false"/>
        <w:pageBreakBefore w:val="false"/>
        <w:widowControl w:val="false"/>
        <w:numPr>
          <w:ilvl w:val="0"/>
          <w:numId w:val="1"/>
        </w:numPr>
        <w:pBdr/>
        <w:shd w:val="clear" w:fill="auto"/>
        <w:spacing w:lineRule="auto" w:line="240" w:before="101" w:afterAutospacing="0" w:after="0"/>
        <w:ind w:hanging="360" w:left="360" w:right="0"/>
        <w:jc w:val="left"/>
        <w:rPr>
          <w:sz w:val="24"/>
          <w:szCs w:val="24"/>
        </w:rPr>
      </w:pPr>
      <w:r>
        <w:rPr>
          <w:sz w:val="24"/>
          <w:szCs w:val="24"/>
        </w:rPr>
        <w:t>Provided strategic and analytical support on innovation initiatives</w:t>
      </w:r>
    </w:p>
    <w:p>
      <w:pPr>
        <w:pStyle w:val="normal1"/>
        <w:numPr>
          <w:ilvl w:val="0"/>
          <w:numId w:val="1"/>
        </w:numPr>
        <w:spacing w:lineRule="auto" w:line="240" w:beforeAutospacing="0" w:before="0" w:after="0"/>
        <w:ind w:hanging="360" w:left="360" w:right="0"/>
        <w:rPr>
          <w:sz w:val="24"/>
          <w:szCs w:val="24"/>
        </w:rPr>
      </w:pPr>
      <w:r>
        <w:rPr>
          <w:sz w:val="24"/>
          <w:szCs w:val="24"/>
        </w:rPr>
        <w:t>Contributed to development of national-level technology programs</w:t>
      </w:r>
    </w:p>
    <w:p>
      <w:pPr>
        <w:pStyle w:val="normal1"/>
        <w:rPr>
          <w:rFonts w:ascii="Times" w:hAnsi="Times" w:eastAsia="Times" w:cs="Times"/>
        </w:rPr>
      </w:pPr>
      <w:r>
        <w:rPr>
          <w:rFonts w:eastAsia="Times" w:cs="Times" w:ascii="Times" w:hAnsi="Times"/>
        </w:rPr>
      </w:r>
    </w:p>
    <w:p>
      <w:pPr>
        <w:pStyle w:val="normal1"/>
        <w:rPr>
          <w:rFonts w:ascii="Times" w:hAnsi="Times" w:eastAsia="Times" w:cs="Times"/>
        </w:rPr>
      </w:pPr>
      <w:r>
        <w:rPr>
          <w:rFonts w:eastAsia="Times" w:cs="Times" w:ascii="Times" w:hAnsi="Times"/>
        </w:rPr>
      </w:r>
    </w:p>
    <w:p>
      <w:pPr>
        <w:pStyle w:val="Heading1"/>
        <w:ind w:hanging="0" w:left="0"/>
        <w:rPr/>
      </w:pPr>
      <w:r>
        <w:rPr/>
        <w:t>TECHNICAL SKILLS</w:t>
      </w:r>
    </w:p>
    <w:p>
      <w:pPr>
        <w:pStyle w:val="normal1"/>
        <w:numPr>
          <w:ilvl w:val="0"/>
          <w:numId w:val="3"/>
        </w:numPr>
        <w:tabs>
          <w:tab w:val="clear" w:pos="720"/>
          <w:tab w:val="left" w:pos="839" w:leader="none"/>
        </w:tabs>
        <w:spacing w:lineRule="auto" w:line="240" w:before="96" w:after="0"/>
        <w:ind w:hanging="360" w:left="360"/>
        <w:rPr>
          <w:sz w:val="20"/>
          <w:szCs w:val="20"/>
        </w:rPr>
      </w:pPr>
      <w:r>
        <w:rPr>
          <w:sz w:val="24"/>
          <w:szCs w:val="24"/>
        </w:rPr>
        <w:t>Robotics Simulation &amp; Digital Twins: NVIDIA Isaac Sim / Isaac Lab, ROS2, CoppeliaSim (V-REP), PyBullet; expertise in digital twin simulation, real-time sensor integration, and robotic system integration</w:t>
      </w:r>
    </w:p>
    <w:p>
      <w:pPr>
        <w:pStyle w:val="normal1"/>
        <w:numPr>
          <w:ilvl w:val="0"/>
          <w:numId w:val="3"/>
        </w:numPr>
        <w:tabs>
          <w:tab w:val="clear" w:pos="720"/>
          <w:tab w:val="left" w:pos="839" w:leader="none"/>
        </w:tabs>
        <w:spacing w:lineRule="auto" w:line="240" w:before="96" w:after="0"/>
        <w:ind w:hanging="360" w:left="360"/>
        <w:rPr>
          <w:sz w:val="20"/>
          <w:szCs w:val="20"/>
        </w:rPr>
      </w:pPr>
      <w:r>
        <w:rPr>
          <w:sz w:val="24"/>
          <w:szCs w:val="24"/>
        </w:rPr>
        <w:t>Programming &amp; Control Systems: Python, C/C++, Lua; implementation of real-time and high-frequency control systems for robotics applications</w:t>
      </w:r>
    </w:p>
    <w:p>
      <w:pPr>
        <w:pStyle w:val="normal1"/>
        <w:numPr>
          <w:ilvl w:val="0"/>
          <w:numId w:val="3"/>
        </w:numPr>
        <w:tabs>
          <w:tab w:val="clear" w:pos="720"/>
          <w:tab w:val="left" w:pos="839" w:leader="none"/>
        </w:tabs>
        <w:spacing w:lineRule="auto" w:line="240" w:before="96" w:after="0"/>
        <w:ind w:hanging="360" w:left="360"/>
        <w:rPr>
          <w:sz w:val="20"/>
          <w:szCs w:val="20"/>
        </w:rPr>
      </w:pPr>
      <w:r>
        <w:rPr>
          <w:sz w:val="24"/>
          <w:szCs w:val="24"/>
        </w:rPr>
        <w:t>Machine Learning &amp; Neural Networks: Design and implementation of ANN-based controllers for actuators and robotic systems</w:t>
      </w:r>
    </w:p>
    <w:p>
      <w:pPr>
        <w:pStyle w:val="normal1"/>
        <w:numPr>
          <w:ilvl w:val="0"/>
          <w:numId w:val="3"/>
        </w:numPr>
        <w:tabs>
          <w:tab w:val="clear" w:pos="720"/>
          <w:tab w:val="left" w:pos="839" w:leader="none"/>
        </w:tabs>
        <w:spacing w:lineRule="auto" w:line="240" w:before="96" w:after="0"/>
        <w:ind w:hanging="360" w:left="360"/>
        <w:rPr>
          <w:sz w:val="20"/>
          <w:szCs w:val="20"/>
        </w:rPr>
      </w:pPr>
      <w:r>
        <w:rPr>
          <w:sz w:val="24"/>
          <w:szCs w:val="24"/>
        </w:rPr>
        <w:t>Embedded &amp; Hardware Platforms: NVIDIA Jetson family (Nano, Xavier, Orin), ESP32, Raspberry Pi, Arduino; experience with high-performance real-time control loops</w:t>
      </w:r>
    </w:p>
    <w:p>
      <w:pPr>
        <w:pStyle w:val="normal1"/>
        <w:numPr>
          <w:ilvl w:val="0"/>
          <w:numId w:val="3"/>
        </w:numPr>
        <w:tabs>
          <w:tab w:val="clear" w:pos="720"/>
          <w:tab w:val="left" w:pos="839" w:leader="none"/>
        </w:tabs>
        <w:spacing w:lineRule="auto" w:line="240" w:before="96" w:after="0"/>
        <w:ind w:hanging="360" w:left="360"/>
        <w:rPr>
          <w:sz w:val="20"/>
          <w:szCs w:val="20"/>
        </w:rPr>
      </w:pPr>
      <w:r>
        <w:rPr>
          <w:sz w:val="24"/>
          <w:szCs w:val="24"/>
        </w:rPr>
        <w:t>Mechanical Design &amp; CAD: FreeCAD, Autodesk Fusion 360; design and optimization of actuators and robotic mechanisms</w:t>
      </w:r>
    </w:p>
    <w:p>
      <w:pPr>
        <w:pStyle w:val="normal1"/>
        <w:pBdr/>
        <w:spacing w:lineRule="auto" w:line="240" w:before="214" w:after="0"/>
        <w:rPr>
          <w:color w:val="000000"/>
          <w:sz w:val="24"/>
          <w:szCs w:val="24"/>
        </w:rPr>
      </w:pPr>
      <w:r>
        <w:rPr>
          <w:color w:val="000000"/>
          <w:sz w:val="24"/>
          <w:szCs w:val="24"/>
        </w:rPr>
      </w:r>
    </w:p>
    <w:p>
      <w:pPr>
        <w:pStyle w:val="Heading1"/>
        <w:ind w:hanging="0" w:left="18" w:right="3720"/>
        <w:jc w:val="center"/>
        <w:rPr/>
      </w:pPr>
      <w:r>
        <w:rPr/>
        <w:t>SELECTED PUBLICATIONS AND CONFERENCES</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T. Umurzakov, S. Yessirkepov and M. Folgheraiter, "Neural-Augmented Hybrid Dynamic Modeling of a Series-Parallel Elastic Actuator," in IEEE Access, vol. 13, pp. 104630-104650, 2025, doi: 10.1109/ACCESS.2025.3580222</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 xml:space="preserve">T. Umurzakov, S. Yessirkepov and M. Folgheraiter, "Fast Prototyping and Testing of a New Full Scale Bipedal Robot," 2022 7th International Conference on Robotics and Automation Engineering (ICRAE), Singapore, 2022, pp. 215-221, doi: 10.1109/ICRAE56463.2022.10056190. </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 xml:space="preserve">S. Yessirkepov, T. Umurzakov, R. Shaimerdenov and M. Folgheraiter, "An Elastic Shoulder Joint for Humanoid Robotics Application," 2023 9th International Conference on Automation, Robotics and Applications (ICARA), Abu Dhabi, United Arab Emirates, 2023, p. 117-122, doi:10.1109/ICARA56516.2023.10125796. </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 xml:space="preserve">M. Folgheraiter, S. Yessirkepov, T. Umurzakov and R. Korabay, "NU-Biped-4 a Lightweight and Low-Power Consumption Full-Size Bipedal Robot," 2023 9th International Conference on Automation, Robotics and Applications (ICARA), Abu Dhabi, United Arab Emirates, 2023, pp.38-43,doi:10.1109/ICARA56516.2023.10126025. </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M. Folgheraiter, T. Umurzakov and S. Yessirkepov, "A Servomotor with Adjustable Stiffness for Humanoid Robotics Application," ACTUATOR 2022; International Conference and Exhibition on New Actuator Systems and Applications, Mannheim, Germany, 2022, pp. 1-4.</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 xml:space="preserve">Yessirkepov, S.; Folgheraiter, M.; Abakov, A.; Umurzakov, T. Development of a Reduced-Degree-of-Freedom (DOF) Bipedal Robot with Elastic Ankles. Robotics 2024, 13, 172. https://doi.org/10.3390/robotics13120172 </w:t>
      </w:r>
    </w:p>
    <w:p>
      <w:pPr>
        <w:pStyle w:val="normal1"/>
        <w:numPr>
          <w:ilvl w:val="1"/>
          <w:numId w:val="3"/>
        </w:numPr>
        <w:tabs>
          <w:tab w:val="clear" w:pos="720"/>
          <w:tab w:val="left" w:pos="839" w:leader="none"/>
        </w:tabs>
        <w:spacing w:lineRule="auto" w:line="235" w:before="87" w:after="0"/>
        <w:ind w:hanging="360" w:left="360" w:right="0"/>
        <w:jc w:val="both"/>
        <w:rPr/>
      </w:pPr>
      <w:r>
        <w:rPr>
          <w:sz w:val="24"/>
          <w:szCs w:val="24"/>
        </w:rPr>
        <w:t>S. Yessirkepov, T. Umurzakov and M. Folgheraiter, "Design and Analysis of a Parallel Elastic Shoulder Joint for Humanoid Robotics Application," in IEEE Access, vol. 13, pp. 8761-8778, 2025, doi: 10.1109/ACCESS.2025.3527873</w:t>
      </w:r>
    </w:p>
    <w:p>
      <w:pPr>
        <w:pStyle w:val="normal1"/>
        <w:numPr>
          <w:ilvl w:val="1"/>
          <w:numId w:val="3"/>
        </w:numPr>
        <w:tabs>
          <w:tab w:val="clear" w:pos="720"/>
          <w:tab w:val="left" w:pos="839" w:leader="none"/>
        </w:tabs>
        <w:spacing w:lineRule="auto" w:line="235" w:before="87" w:after="0"/>
        <w:ind w:hanging="360" w:left="360" w:right="0"/>
        <w:jc w:val="both"/>
        <w:rPr>
          <w:sz w:val="24"/>
          <w:szCs w:val="24"/>
          <w:u w:val="none"/>
        </w:rPr>
      </w:pPr>
      <w:r>
        <w:rPr>
          <w:sz w:val="24"/>
          <w:szCs w:val="24"/>
        </w:rPr>
        <w:t>Folgheraiter, M.; Yessirkepov, S.; Umurzakov, T. NU-Biped-4.5: A Lightweight and Low-Prototyping-Cost Full-Size Bipedal Robot. Robotics 2024, 13, 9. https://doi.org/10.3390/robotics13010009</w:t>
      </w:r>
    </w:p>
    <w:p>
      <w:pPr>
        <w:pStyle w:val="normal1"/>
        <w:pBdr/>
        <w:tabs>
          <w:tab w:val="clear" w:pos="720"/>
          <w:tab w:val="left" w:pos="839" w:leader="none"/>
        </w:tabs>
        <w:spacing w:lineRule="auto" w:line="240" w:before="99" w:after="0"/>
        <w:rPr>
          <w:rFonts w:ascii="Noto Sans Symbols" w:hAnsi="Noto Sans Symbols" w:eastAsia="Noto Sans Symbols" w:cs="Noto Sans Symbols"/>
          <w:sz w:val="20"/>
          <w:szCs w:val="20"/>
        </w:rPr>
      </w:pPr>
      <w:r>
        <w:rPr>
          <w:rFonts w:eastAsia="Noto Sans Symbols" w:cs="Noto Sans Symbols" w:ascii="Noto Sans Symbols" w:hAnsi="Noto Sans Symbols"/>
          <w:sz w:val="20"/>
          <w:szCs w:val="20"/>
        </w:rPr>
      </w:r>
    </w:p>
    <w:p>
      <w:pPr>
        <w:pStyle w:val="Heading1"/>
        <w:ind w:left="0"/>
        <w:rPr/>
      </w:pPr>
      <w:bookmarkStart w:id="0" w:name="_heading=h.sgaahu6xl8d"/>
      <w:bookmarkEnd w:id="0"/>
      <w:r>
        <w:rPr/>
        <w:t>PROJECTS</w:t>
      </w:r>
    </w:p>
    <w:p>
      <w:pPr>
        <w:pStyle w:val="normal1"/>
        <w:tabs>
          <w:tab w:val="clear" w:pos="720"/>
          <w:tab w:val="left" w:pos="839" w:leader="none"/>
        </w:tabs>
        <w:spacing w:lineRule="auto" w:line="240" w:before="0" w:after="240"/>
        <w:rPr>
          <w:b/>
          <w:bCs/>
          <w:sz w:val="24"/>
          <w:szCs w:val="24"/>
        </w:rPr>
      </w:pPr>
      <w:r>
        <w:rPr>
          <w:b/>
          <w:bCs/>
          <w:sz w:val="24"/>
          <w:szCs w:val="24"/>
        </w:rPr>
        <w:t>Humanoid Robot (12 DOF Lower Body)</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Achieved stable squat motion using ANN-based control</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Designed and simulated humanoid robot in PyBullet</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Implemented ANN-based control strategies</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Integrated force sensors and IMU for balance control</w:t>
      </w:r>
    </w:p>
    <w:p>
      <w:pPr>
        <w:pStyle w:val="normal1"/>
        <w:tabs>
          <w:tab w:val="clear" w:pos="720"/>
          <w:tab w:val="left" w:pos="839" w:leader="none"/>
        </w:tabs>
        <w:spacing w:lineRule="auto" w:line="240" w:before="240" w:after="240"/>
        <w:rPr>
          <w:b/>
          <w:bCs/>
          <w:sz w:val="24"/>
          <w:szCs w:val="24"/>
        </w:rPr>
      </w:pPr>
      <w:r>
        <w:rPr>
          <w:b/>
          <w:bCs/>
          <w:sz w:val="24"/>
          <w:szCs w:val="24"/>
        </w:rPr>
        <w:t>Hybrid SEA–PEA Actuator</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Demonstrated improved modeling accuracy compared to classical methods</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Designed dual-mode actuator using gearbox backlash</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Developed ESN-based dynamic model</w:t>
      </w:r>
    </w:p>
    <w:p>
      <w:pPr>
        <w:pStyle w:val="normal1"/>
        <w:keepNext w:val="false"/>
        <w:keepLines w:val="false"/>
        <w:pageBreakBefore w:val="false"/>
        <w:widowControl w:val="false"/>
        <w:numPr>
          <w:ilvl w:val="1"/>
          <w:numId w:val="3"/>
        </w:numPr>
        <w:pBdr/>
        <w:shd w:val="clear" w:fill="auto"/>
        <w:tabs>
          <w:tab w:val="clear" w:pos="720"/>
          <w:tab w:val="left" w:pos="839" w:leader="none"/>
        </w:tabs>
        <w:spacing w:lineRule="auto" w:line="235" w:before="87" w:after="0"/>
        <w:ind w:hanging="360" w:left="360" w:right="0"/>
        <w:jc w:val="both"/>
        <w:rPr/>
      </w:pPr>
      <w:r>
        <w:rPr>
          <w:sz w:val="24"/>
          <w:szCs w:val="24"/>
        </w:rPr>
        <w:t>Validated simulation-to-real performance</w:t>
      </w:r>
    </w:p>
    <w:sectPr>
      <w:type w:val="nextPage"/>
      <w:pgSz w:w="11906" w:h="16838"/>
      <w:pgMar w:left="1580" w:right="760" w:gutter="0" w:header="0" w:top="1140" w:footer="0" w:bottom="2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Noto Sans Symbols">
    <w:charset w:val="01"/>
    <w:family w:val="roman"/>
    <w:pitch w:val="variable"/>
    <w:embedRegular r:id="rId9" w:fontKey="{09014A78-CABC-4EF0-12AC-5CD89AEFDE09}"/>
    <w:embedBold r:id="rId10" w:fontKey="{0A014A78-CABC-4EF0-12AC-5CD89AEFDE0A}"/>
    <w:embedItalic r:id="rId11" w:fontKey="{0B014A78-CABC-4EF0-12AC-5CD89AEFDE0B}"/>
  </w:font>
  <w:font w:name="Times">
    <w:altName w:val="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2" w:fontKey="{0C014A78-CABC-4EF0-12AC-5CD89AEFDE0C}"/>
    <w:embedBold r:id="rId13" w:fontKey="{0D014A78-CABC-4EF0-12AC-5CD89AEFDE0D}"/>
  </w:font>
  <w:font w:name="Noto Sans Symbols">
    <w:charset w:val="01"/>
    <w:family w:val="swiss"/>
    <w:pitch w:val="variable"/>
    <w:embedRegular r:id="rId14" w:fontKey="{0E014A78-CABC-4EF0-12AC-5CD89AEFDE0E}"/>
    <w:embedBold r:id="rId15" w:fontKey="{0F014A78-CABC-4EF0-12AC-5CD89AEFDE0F}"/>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numFmt w:val="bullet"/>
      <w:lvlText w:val="●"/>
      <w:lvlJc w:val="left"/>
      <w:pPr>
        <w:tabs>
          <w:tab w:val="num" w:pos="0"/>
        </w:tabs>
        <w:ind w:left="839" w:hanging="722"/>
      </w:pPr>
      <w:rPr>
        <w:rFonts w:ascii="Noto Sans Symbols" w:hAnsi="Noto Sans Symbols" w:cs="Noto Sans Symbols" w:hint="default"/>
      </w:rPr>
    </w:lvl>
    <w:lvl w:ilvl="1">
      <w:start w:val="0"/>
      <w:numFmt w:val="bullet"/>
      <w:lvlText w:val="●"/>
      <w:lvlJc w:val="left"/>
      <w:pPr>
        <w:tabs>
          <w:tab w:val="num" w:pos="0"/>
        </w:tabs>
        <w:ind w:left="839" w:hanging="358"/>
      </w:pPr>
      <w:rPr>
        <w:rFonts w:ascii="Noto Sans Symbols" w:hAnsi="Noto Sans Symbols" w:cs="Noto Sans Symbols" w:hint="default"/>
      </w:rPr>
    </w:lvl>
    <w:lvl w:ilvl="2">
      <w:start w:val="0"/>
      <w:numFmt w:val="bullet"/>
      <w:lvlText w:val=""/>
      <w:lvlJc w:val="left"/>
      <w:pPr>
        <w:tabs>
          <w:tab w:val="num" w:pos="0"/>
        </w:tabs>
        <w:ind w:left="2586" w:hanging="360"/>
      </w:pPr>
      <w:rPr>
        <w:rFonts w:ascii="Symbol" w:hAnsi="Symbol" w:cs="Symbol" w:hint="default"/>
      </w:rPr>
    </w:lvl>
    <w:lvl w:ilvl="3">
      <w:start w:val="0"/>
      <w:numFmt w:val="bullet"/>
      <w:lvlText w:val=""/>
      <w:lvlJc w:val="left"/>
      <w:pPr>
        <w:tabs>
          <w:tab w:val="num" w:pos="0"/>
        </w:tabs>
        <w:ind w:left="3459" w:hanging="360"/>
      </w:pPr>
      <w:rPr>
        <w:rFonts w:ascii="Symbol" w:hAnsi="Symbol" w:cs="Symbol" w:hint="default"/>
      </w:rPr>
    </w:lvl>
    <w:lvl w:ilvl="4">
      <w:start w:val="0"/>
      <w:numFmt w:val="bullet"/>
      <w:lvlText w:val=""/>
      <w:lvlJc w:val="left"/>
      <w:pPr>
        <w:tabs>
          <w:tab w:val="num" w:pos="0"/>
        </w:tabs>
        <w:ind w:left="4332" w:hanging="360"/>
      </w:pPr>
      <w:rPr>
        <w:rFonts w:ascii="Symbol" w:hAnsi="Symbol" w:cs="Symbol" w:hint="default"/>
      </w:rPr>
    </w:lvl>
    <w:lvl w:ilvl="5">
      <w:start w:val="0"/>
      <w:numFmt w:val="bullet"/>
      <w:lvlText w:val=""/>
      <w:lvlJc w:val="left"/>
      <w:pPr>
        <w:tabs>
          <w:tab w:val="num" w:pos="0"/>
        </w:tabs>
        <w:ind w:left="5205" w:hanging="360"/>
      </w:pPr>
      <w:rPr>
        <w:rFonts w:ascii="Symbol" w:hAnsi="Symbol" w:cs="Symbol" w:hint="default"/>
      </w:rPr>
    </w:lvl>
    <w:lvl w:ilvl="6">
      <w:start w:val="0"/>
      <w:numFmt w:val="bullet"/>
      <w:lvlText w:val=""/>
      <w:lvlJc w:val="left"/>
      <w:pPr>
        <w:tabs>
          <w:tab w:val="num" w:pos="0"/>
        </w:tabs>
        <w:ind w:left="6078" w:hanging="360"/>
      </w:pPr>
      <w:rPr>
        <w:rFonts w:ascii="Symbol" w:hAnsi="Symbol" w:cs="Symbol" w:hint="default"/>
      </w:rPr>
    </w:lvl>
    <w:lvl w:ilvl="7">
      <w:start w:val="0"/>
      <w:numFmt w:val="bullet"/>
      <w:lvlText w:val=""/>
      <w:lvlJc w:val="left"/>
      <w:pPr>
        <w:tabs>
          <w:tab w:val="num" w:pos="0"/>
        </w:tabs>
        <w:ind w:left="6951" w:hanging="360"/>
      </w:pPr>
      <w:rPr>
        <w:rFonts w:ascii="Symbol" w:hAnsi="Symbol" w:cs="Symbol" w:hint="default"/>
      </w:rPr>
    </w:lvl>
    <w:lvl w:ilvl="8">
      <w:start w:val="0"/>
      <w:numFmt w:val="bullet"/>
      <w:lvlText w:val=""/>
      <w:lvlJc w:val="left"/>
      <w:pPr>
        <w:tabs>
          <w:tab w:val="num" w:pos="0"/>
        </w:tabs>
        <w:ind w:left="7824"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Heading1">
    <w:name w:val="Heading 1"/>
    <w:basedOn w:val="normal1"/>
    <w:next w:val="normal1"/>
    <w:qFormat/>
    <w:pPr>
      <w:ind w:left="119"/>
    </w:pPr>
    <w:rPr>
      <w:b/>
      <w:bCs/>
      <w:sz w:val="24"/>
      <w:szCs w:val="24"/>
    </w:rPr>
  </w:style>
  <w:style w:type="paragraph" w:styleId="Heading2">
    <w:name w:val="Heading 2"/>
    <w:basedOn w:val="normal1"/>
    <w:next w:val="normal1"/>
    <w:qFormat/>
    <w:pPr>
      <w:ind w:left="119"/>
    </w:pPr>
    <w:rPr>
      <w:b/>
      <w:bCs/>
      <w:sz w:val="24"/>
      <w:szCs w:val="24"/>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Times New Roman" w:hAnsi="Times New Roman" w:eastAsia="Noto Serif CJK SC" w:cs="Noto Sans Devanagari"/>
      <w:color w:val="auto"/>
      <w:kern w:val="0"/>
      <w:sz w:val="22"/>
      <w:szCs w:val="22"/>
      <w:lang w:val="en-US" w:eastAsia="zh-CN" w:bidi="hi-IN"/>
    </w:rPr>
  </w:style>
  <w:style w:type="paragraph" w:styleId="Title">
    <w:name w:val="Title"/>
    <w:basedOn w:val="normal1"/>
    <w:next w:val="normal1"/>
    <w:qFormat/>
    <w:pPr>
      <w:spacing w:lineRule="auto" w:line="240" w:before="60" w:after="0"/>
      <w:ind w:left="2371"/>
    </w:pPr>
    <w:rPr>
      <w:sz w:val="30"/>
      <w:szCs w:val="30"/>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imur.umurzakov@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I3vXHm5mz6o2Smle2miWHiMEUjQ==">CgMxLjAyDWguc2dhYWh1NnhsOGQ4AHIhMTNHMWZON1pSS2tfeThuVUl1MG5jbU5DcENXa29CWGxt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759</Words>
  <Characters>5269</Characters>
  <CharactersWithSpaces>5932</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2026-05-06T11:14:43Z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2022-12-19T00:00:00Z</vt:lpwstr>
  </property>
  <property fmtid="{D5CDD505-2E9C-101B-9397-08002B2CF9AE}" pid="3" name="Creator">
    <vt:lpwstr>Microsoft® Word 2013</vt:lpwstr>
  </property>
  <property fmtid="{D5CDD505-2E9C-101B-9397-08002B2CF9AE}" pid="4" name="LastSaved">
    <vt:lpwstr>2023-11-12T00:00:00Z</vt:lpwstr>
  </property>
  <property fmtid="{D5CDD505-2E9C-101B-9397-08002B2CF9AE}" pid="5" name="Producer">
    <vt:lpwstr>Microsoft® Word 2013</vt:lpwstr>
  </property>
</Properties>
</file>