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B0CAF" w14:textId="54444E00" w:rsidR="00B35173" w:rsidRPr="00B35173" w:rsidRDefault="00B35173" w:rsidP="00B35173">
      <w:pPr>
        <w:jc w:val="center"/>
        <w:rPr>
          <w:b/>
          <w:bCs/>
          <w:sz w:val="32"/>
          <w:szCs w:val="32"/>
          <w:highlight w:val="yellow"/>
          <w:lang w:val="fr-CH"/>
        </w:rPr>
      </w:pPr>
      <w:r w:rsidRPr="00B35173">
        <w:rPr>
          <w:b/>
          <w:bCs/>
          <w:sz w:val="32"/>
          <w:szCs w:val="32"/>
          <w:highlight w:val="yellow"/>
          <w:lang w:val="fr-CH"/>
        </w:rPr>
        <w:t>Définitions</w:t>
      </w:r>
    </w:p>
    <w:p w14:paraId="1706CA3C" w14:textId="45225364" w:rsidR="00940CD3" w:rsidRDefault="00940CD3" w:rsidP="00940CD3">
      <w:pPr>
        <w:rPr>
          <w:lang w:val="fr-CH"/>
        </w:rPr>
      </w:pPr>
      <w:r w:rsidRPr="00347127">
        <w:rPr>
          <w:highlight w:val="yellow"/>
          <w:lang w:val="fr-CH"/>
        </w:rPr>
        <w:t>D</w:t>
      </w:r>
      <w:r w:rsidR="00347127" w:rsidRPr="00347127">
        <w:rPr>
          <w:highlight w:val="yellow"/>
          <w:lang w:val="fr-CH"/>
        </w:rPr>
        <w:t>SE</w:t>
      </w:r>
      <w:r>
        <w:rPr>
          <w:lang w:val="fr-CH"/>
        </w:rPr>
        <w:t xml:space="preserve"> = Toutes marchandises (sauf exemptions) à bord d’un moyen de transport doivent être déclarées à des fins de sûreté et de sécurité et ceci préalablement à leur entrée sur le territoire douanier de l’Union. Ceci est fait par une DSE – déclaration sommaire d’entrée.</w:t>
      </w:r>
    </w:p>
    <w:p w14:paraId="01AC5B86" w14:textId="5DB58045" w:rsidR="00370F3E" w:rsidRDefault="00940CD3" w:rsidP="00940CD3">
      <w:pPr>
        <w:rPr>
          <w:lang w:val="fr-CH"/>
        </w:rPr>
      </w:pPr>
      <w:r w:rsidRPr="00347127">
        <w:rPr>
          <w:highlight w:val="yellow"/>
          <w:lang w:val="fr-CH"/>
        </w:rPr>
        <w:t>ICS2</w:t>
      </w:r>
      <w:r w:rsidRPr="00940CD3">
        <w:rPr>
          <w:lang w:val="fr-CH"/>
        </w:rPr>
        <w:t xml:space="preserve"> = L’ICS2 est un programme</w:t>
      </w:r>
      <w:r>
        <w:rPr>
          <w:lang w:val="fr-CH"/>
        </w:rPr>
        <w:t>, dont l’objectif est de renforcer la sûreté et la sécurité avant l’arrivée des marchandises sur le territoire douanier de l’Union.</w:t>
      </w:r>
    </w:p>
    <w:p w14:paraId="5FC8877A" w14:textId="6AFFA081" w:rsidR="00940CD3" w:rsidRDefault="00940CD3" w:rsidP="00FD4B3B">
      <w:pPr>
        <w:rPr>
          <w:lang w:val="fr-CH"/>
        </w:rPr>
      </w:pPr>
      <w:r w:rsidRPr="00347127">
        <w:rPr>
          <w:highlight w:val="yellow"/>
          <w:lang w:val="fr-CH"/>
        </w:rPr>
        <w:t>Présentation des marchandises</w:t>
      </w:r>
      <w:r>
        <w:rPr>
          <w:lang w:val="fr-CH"/>
        </w:rPr>
        <w:t xml:space="preserve"> = Une présentation des marchandises est la notification aux autorités douanières de l’arrivée des marchandises au bureau de douane ou en tout autre lieu désigné ou agréé par ces autorités douanières et de leur disponibilité aux des contrôles douaniers.</w:t>
      </w:r>
    </w:p>
    <w:p w14:paraId="0DE18BB1" w14:textId="6C8FFD91" w:rsidR="00940CD3" w:rsidRDefault="00940CD3" w:rsidP="00940CD3">
      <w:pPr>
        <w:rPr>
          <w:lang w:val="fr-CH"/>
        </w:rPr>
      </w:pPr>
      <w:r w:rsidRPr="00347127">
        <w:rPr>
          <w:highlight w:val="yellow"/>
          <w:lang w:val="fr-CH"/>
        </w:rPr>
        <w:t>Les marchandises en d</w:t>
      </w:r>
      <w:r w:rsidR="00FD4B3B" w:rsidRPr="00347127">
        <w:rPr>
          <w:highlight w:val="yellow"/>
          <w:lang w:val="fr-CH"/>
        </w:rPr>
        <w:t>épôt temporaire</w:t>
      </w:r>
      <w:r w:rsidR="00FD4B3B">
        <w:rPr>
          <w:lang w:val="fr-CH"/>
        </w:rPr>
        <w:t xml:space="preserve"> = Ceci est la situation dans la laquelle se trouvent des marchandises non Union qui sont placées temporairement sous surveillance douanière entre leur présentation en douane et leur placement sous un régime douanier ou leur réexportation.</w:t>
      </w:r>
    </w:p>
    <w:p w14:paraId="116A42E9" w14:textId="76FABE54" w:rsidR="00347127" w:rsidRDefault="00347127" w:rsidP="00347127">
      <w:pPr>
        <w:pStyle w:val="ListParagraph"/>
        <w:numPr>
          <w:ilvl w:val="0"/>
          <w:numId w:val="1"/>
        </w:numPr>
        <w:rPr>
          <w:lang w:val="fr-CH"/>
        </w:rPr>
      </w:pPr>
      <w:r>
        <w:rPr>
          <w:lang w:val="fr-CH"/>
        </w:rPr>
        <w:t>Stockées en IST ou autres lieux désignés par les douanes</w:t>
      </w:r>
    </w:p>
    <w:p w14:paraId="565B07C8" w14:textId="3C6297F5" w:rsidR="00347127" w:rsidRDefault="00347127" w:rsidP="00347127">
      <w:pPr>
        <w:rPr>
          <w:lang w:val="fr-CH"/>
        </w:rPr>
      </w:pPr>
      <w:r w:rsidRPr="00347127">
        <w:rPr>
          <w:highlight w:val="yellow"/>
          <w:lang w:val="fr-CH"/>
        </w:rPr>
        <w:t>Lieu agréé pour le dépôt temporaire</w:t>
      </w:r>
      <w:r>
        <w:rPr>
          <w:lang w:val="fr-CH"/>
        </w:rPr>
        <w:t xml:space="preserve"> = Un lieu, autre que le bureau de douane compétent, ou l’IST peuvent être agréés aux fins du dépôt temporaire des marchandises</w:t>
      </w:r>
    </w:p>
    <w:p w14:paraId="2388A3F6" w14:textId="0E3B4EA7" w:rsidR="00B0005C" w:rsidRDefault="00B0005C" w:rsidP="00347127">
      <w:pPr>
        <w:rPr>
          <w:lang w:val="fr-CH"/>
        </w:rPr>
      </w:pPr>
      <w:r w:rsidRPr="00B0005C">
        <w:rPr>
          <w:highlight w:val="yellow"/>
          <w:lang w:val="fr-CH"/>
        </w:rPr>
        <w:t>Déclaration en douane</w:t>
      </w:r>
      <w:r>
        <w:rPr>
          <w:lang w:val="fr-CH"/>
        </w:rPr>
        <w:t xml:space="preserve"> = Une déclaration en douane est un document officiel qui énumère et détaille les marchandises en cours d’importation ou d’exportation.</w:t>
      </w:r>
    </w:p>
    <w:p w14:paraId="5B510047" w14:textId="6DE368F9" w:rsidR="00B0005C" w:rsidRDefault="00B0005C" w:rsidP="00347127">
      <w:pPr>
        <w:rPr>
          <w:lang w:val="fr-CH"/>
        </w:rPr>
      </w:pPr>
      <w:r w:rsidRPr="00B0005C">
        <w:rPr>
          <w:highlight w:val="yellow"/>
          <w:lang w:val="fr-CH"/>
        </w:rPr>
        <w:t>Perfectionnement actif</w:t>
      </w:r>
      <w:r>
        <w:rPr>
          <w:lang w:val="fr-CH"/>
        </w:rPr>
        <w:t xml:space="preserve"> = </w:t>
      </w:r>
      <w:r w:rsidRPr="00B0005C">
        <w:rPr>
          <w:lang w:val="fr-CH"/>
        </w:rPr>
        <w:t>Le perfectionnement actif permet à des fabricants communautaires de transformer des matières premières ou des produits semi-finis importés à l'intérieur de la Communauté, en vue de les réexporter, sans devoir acquitter de droits de douane ni la TVA sur les marchandises utilisées.</w:t>
      </w:r>
    </w:p>
    <w:p w14:paraId="0A683748" w14:textId="2DDFEF82" w:rsidR="00B0005C" w:rsidRDefault="00B0005C" w:rsidP="00347127">
      <w:pPr>
        <w:rPr>
          <w:lang w:val="fr-CH"/>
        </w:rPr>
      </w:pPr>
      <w:r w:rsidRPr="00B0005C">
        <w:rPr>
          <w:highlight w:val="yellow"/>
          <w:lang w:val="fr-CH"/>
        </w:rPr>
        <w:t>Perfectionnement passif</w:t>
      </w:r>
      <w:r>
        <w:rPr>
          <w:lang w:val="fr-CH"/>
        </w:rPr>
        <w:t xml:space="preserve"> = </w:t>
      </w:r>
      <w:r w:rsidRPr="00B0005C">
        <w:rPr>
          <w:lang w:val="fr-CH"/>
        </w:rPr>
        <w:t>Le régime du perfectionnement passif permet d'exporter temporairement des marchandises communautaires en vue de les faire ouvrer, monter, transformer, ou réparer dans un pays tiers puis réimporter les produits compensateurs en exonération totale ou partielle des droits à l'importation.</w:t>
      </w:r>
    </w:p>
    <w:p w14:paraId="76D84C7B" w14:textId="29FC250E" w:rsidR="009457EF" w:rsidRDefault="009457EF" w:rsidP="00347127">
      <w:pPr>
        <w:rPr>
          <w:lang w:val="fr-CH"/>
        </w:rPr>
      </w:pPr>
      <w:r w:rsidRPr="009457EF">
        <w:rPr>
          <w:highlight w:val="yellow"/>
          <w:lang w:val="fr-CH"/>
        </w:rPr>
        <w:t>Les déclarations simplifiées</w:t>
      </w:r>
      <w:r>
        <w:rPr>
          <w:lang w:val="fr-CH"/>
        </w:rPr>
        <w:t xml:space="preserve"> = La déclaration simplifiée permet de déclarer une marchandise sous un régime douanier sans que toutes les données prévues pour faire une déclaration normale ne soient disponibles.</w:t>
      </w:r>
    </w:p>
    <w:p w14:paraId="70E95445" w14:textId="77777777" w:rsidR="009457EF" w:rsidRPr="009457EF" w:rsidRDefault="009457EF" w:rsidP="009457EF">
      <w:pPr>
        <w:spacing w:after="0"/>
        <w:rPr>
          <w:lang w:val="fr-CH"/>
        </w:rPr>
      </w:pPr>
      <w:r w:rsidRPr="009457EF">
        <w:rPr>
          <w:highlight w:val="yellow"/>
          <w:lang w:val="fr-CH"/>
        </w:rPr>
        <w:t>Choix du régime douanier</w:t>
      </w:r>
      <w:r>
        <w:rPr>
          <w:lang w:val="fr-CH"/>
        </w:rPr>
        <w:t xml:space="preserve"> = </w:t>
      </w:r>
      <w:r w:rsidRPr="009457EF">
        <w:rPr>
          <w:lang w:val="fr-CH"/>
        </w:rPr>
        <w:t>Sauf dispositions contraires, le déclarant est libre de choisir,</w:t>
      </w:r>
    </w:p>
    <w:p w14:paraId="458A9CCA" w14:textId="553D59D9" w:rsidR="009457EF" w:rsidRDefault="009457EF" w:rsidP="009457EF">
      <w:pPr>
        <w:spacing w:after="0"/>
        <w:rPr>
          <w:lang w:val="fr-CH"/>
        </w:rPr>
      </w:pPr>
      <w:r w:rsidRPr="009457EF">
        <w:rPr>
          <w:lang w:val="fr-CH"/>
        </w:rPr>
        <w:t>conformément aux conditions fixées pour ce régime, le</w:t>
      </w:r>
      <w:r>
        <w:rPr>
          <w:lang w:val="fr-CH"/>
        </w:rPr>
        <w:t xml:space="preserve"> </w:t>
      </w:r>
      <w:r w:rsidRPr="009457EF">
        <w:rPr>
          <w:lang w:val="fr-CH"/>
        </w:rPr>
        <w:t>régime douanier sous lequel placer les marchandises, quels</w:t>
      </w:r>
      <w:r>
        <w:rPr>
          <w:lang w:val="fr-CH"/>
        </w:rPr>
        <w:t xml:space="preserve"> </w:t>
      </w:r>
      <w:r w:rsidRPr="009457EF">
        <w:rPr>
          <w:lang w:val="fr-CH"/>
        </w:rPr>
        <w:t>que soient leur nature, leur quantité, leur pays d'origine, de</w:t>
      </w:r>
      <w:r>
        <w:rPr>
          <w:lang w:val="fr-CH"/>
        </w:rPr>
        <w:t xml:space="preserve"> </w:t>
      </w:r>
      <w:r w:rsidRPr="009457EF">
        <w:rPr>
          <w:lang w:val="fr-CH"/>
        </w:rPr>
        <w:t>provenance ou de destination</w:t>
      </w:r>
      <w:r>
        <w:rPr>
          <w:lang w:val="fr-CH"/>
        </w:rPr>
        <w:t>.</w:t>
      </w:r>
    </w:p>
    <w:p w14:paraId="5C503096" w14:textId="77777777" w:rsidR="009457EF" w:rsidRDefault="009457EF" w:rsidP="009457EF">
      <w:pPr>
        <w:spacing w:after="0"/>
        <w:rPr>
          <w:lang w:val="fr-CH"/>
        </w:rPr>
      </w:pPr>
    </w:p>
    <w:p w14:paraId="33E0E1A6" w14:textId="53AF3CB2" w:rsidR="009457EF" w:rsidRPr="00347127" w:rsidRDefault="00282A4D" w:rsidP="00282A4D">
      <w:pPr>
        <w:spacing w:after="0"/>
        <w:rPr>
          <w:lang w:val="fr-CH"/>
        </w:rPr>
      </w:pPr>
      <w:r w:rsidRPr="00282A4D">
        <w:rPr>
          <w:highlight w:val="yellow"/>
          <w:lang w:val="fr-CH"/>
        </w:rPr>
        <w:t>Mainlevée d’une marchandise</w:t>
      </w:r>
      <w:r>
        <w:rPr>
          <w:lang w:val="fr-CH"/>
        </w:rPr>
        <w:t xml:space="preserve"> = l</w:t>
      </w:r>
      <w:r w:rsidRPr="00282A4D">
        <w:rPr>
          <w:lang w:val="fr-CH"/>
        </w:rPr>
        <w:t>'acte par lequel les autorités douanières mettent à disposition une marchandise aux</w:t>
      </w:r>
      <w:r>
        <w:rPr>
          <w:lang w:val="fr-CH"/>
        </w:rPr>
        <w:t xml:space="preserve"> </w:t>
      </w:r>
      <w:r w:rsidRPr="00282A4D">
        <w:rPr>
          <w:lang w:val="fr-CH"/>
        </w:rPr>
        <w:t>fins prévues par le régime douanier sous lequel elle est</w:t>
      </w:r>
      <w:r>
        <w:rPr>
          <w:lang w:val="fr-CH"/>
        </w:rPr>
        <w:t xml:space="preserve"> </w:t>
      </w:r>
      <w:r w:rsidRPr="00282A4D">
        <w:rPr>
          <w:lang w:val="fr-CH"/>
        </w:rPr>
        <w:t>placée</w:t>
      </w:r>
      <w:r>
        <w:rPr>
          <w:lang w:val="fr-CH"/>
        </w:rPr>
        <w:t>. (</w:t>
      </w:r>
      <w:proofErr w:type="spellStart"/>
      <w:r w:rsidRPr="00282A4D">
        <w:rPr>
          <w:i/>
          <w:iCs/>
          <w:lang w:val="fr-CH"/>
        </w:rPr>
        <w:t>dt</w:t>
      </w:r>
      <w:proofErr w:type="spellEnd"/>
      <w:r w:rsidRPr="00282A4D">
        <w:rPr>
          <w:i/>
          <w:iCs/>
          <w:lang w:val="fr-CH"/>
        </w:rPr>
        <w:t xml:space="preserve">. </w:t>
      </w:r>
      <w:proofErr w:type="spellStart"/>
      <w:r w:rsidRPr="00282A4D">
        <w:rPr>
          <w:i/>
          <w:iCs/>
          <w:lang w:val="fr-CH"/>
        </w:rPr>
        <w:t>Aufhebung</w:t>
      </w:r>
      <w:proofErr w:type="spellEnd"/>
      <w:r>
        <w:rPr>
          <w:lang w:val="fr-CH"/>
        </w:rPr>
        <w:t>)</w:t>
      </w:r>
    </w:p>
    <w:sectPr w:rsidR="009457EF" w:rsidRPr="003471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FE7E1E"/>
    <w:multiLevelType w:val="hybridMultilevel"/>
    <w:tmpl w:val="0898F83C"/>
    <w:lvl w:ilvl="0" w:tplc="A14441C8">
      <w:numFmt w:val="bullet"/>
      <w:lvlText w:val=""/>
      <w:lvlJc w:val="left"/>
      <w:pPr>
        <w:ind w:left="720" w:hanging="360"/>
      </w:pPr>
      <w:rPr>
        <w:rFonts w:ascii="Wingdings" w:eastAsiaTheme="minorHAnsi" w:hAnsi="Wingdings" w:cstheme="minorBidi"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40464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3C"/>
    <w:rsid w:val="00033C56"/>
    <w:rsid w:val="00282A4D"/>
    <w:rsid w:val="00343C0D"/>
    <w:rsid w:val="00345F1B"/>
    <w:rsid w:val="00347127"/>
    <w:rsid w:val="00370F3E"/>
    <w:rsid w:val="003F453C"/>
    <w:rsid w:val="004C6E12"/>
    <w:rsid w:val="00940CD3"/>
    <w:rsid w:val="009457EF"/>
    <w:rsid w:val="00B0005C"/>
    <w:rsid w:val="00B35173"/>
    <w:rsid w:val="00FD4B3B"/>
  </w:rsids>
  <m:mathPr>
    <m:mathFont m:val="Cambria Math"/>
    <m:brkBin m:val="before"/>
    <m:brkBinSub m:val="--"/>
    <m:smallFrac m:val="0"/>
    <m:dispDef/>
    <m:lMargin m:val="0"/>
    <m:rMargin m:val="0"/>
    <m:defJc m:val="centerGroup"/>
    <m:wrapIndent m:val="1440"/>
    <m:intLim m:val="subSup"/>
    <m:naryLim m:val="undOvr"/>
  </m:mathPr>
  <w:themeFontLang w:val="de-L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C0081"/>
  <w15:chartTrackingRefBased/>
  <w15:docId w15:val="{92E8841E-9866-4EC7-9CA5-B5B23E52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L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5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5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5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5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5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5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5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5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53C"/>
    <w:rPr>
      <w:rFonts w:eastAsiaTheme="majorEastAsia" w:cstheme="majorBidi"/>
      <w:color w:val="272727" w:themeColor="text1" w:themeTint="D8"/>
    </w:rPr>
  </w:style>
  <w:style w:type="paragraph" w:styleId="Title">
    <w:name w:val="Title"/>
    <w:basedOn w:val="Normal"/>
    <w:next w:val="Normal"/>
    <w:link w:val="TitleChar"/>
    <w:uiPriority w:val="10"/>
    <w:qFormat/>
    <w:rsid w:val="003F4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53C"/>
    <w:pPr>
      <w:spacing w:before="160"/>
      <w:jc w:val="center"/>
    </w:pPr>
    <w:rPr>
      <w:i/>
      <w:iCs/>
      <w:color w:val="404040" w:themeColor="text1" w:themeTint="BF"/>
    </w:rPr>
  </w:style>
  <w:style w:type="character" w:customStyle="1" w:styleId="QuoteChar">
    <w:name w:val="Quote Char"/>
    <w:basedOn w:val="DefaultParagraphFont"/>
    <w:link w:val="Quote"/>
    <w:uiPriority w:val="29"/>
    <w:rsid w:val="003F453C"/>
    <w:rPr>
      <w:i/>
      <w:iCs/>
      <w:color w:val="404040" w:themeColor="text1" w:themeTint="BF"/>
    </w:rPr>
  </w:style>
  <w:style w:type="paragraph" w:styleId="ListParagraph">
    <w:name w:val="List Paragraph"/>
    <w:basedOn w:val="Normal"/>
    <w:uiPriority w:val="34"/>
    <w:qFormat/>
    <w:rsid w:val="003F453C"/>
    <w:pPr>
      <w:ind w:left="720"/>
      <w:contextualSpacing/>
    </w:pPr>
  </w:style>
  <w:style w:type="character" w:styleId="IntenseEmphasis">
    <w:name w:val="Intense Emphasis"/>
    <w:basedOn w:val="DefaultParagraphFont"/>
    <w:uiPriority w:val="21"/>
    <w:qFormat/>
    <w:rsid w:val="003F453C"/>
    <w:rPr>
      <w:i/>
      <w:iCs/>
      <w:color w:val="2F5496" w:themeColor="accent1" w:themeShade="BF"/>
    </w:rPr>
  </w:style>
  <w:style w:type="paragraph" w:styleId="IntenseQuote">
    <w:name w:val="Intense Quote"/>
    <w:basedOn w:val="Normal"/>
    <w:next w:val="Normal"/>
    <w:link w:val="IntenseQuoteChar"/>
    <w:uiPriority w:val="30"/>
    <w:qFormat/>
    <w:rsid w:val="003F4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53C"/>
    <w:rPr>
      <w:i/>
      <w:iCs/>
      <w:color w:val="2F5496" w:themeColor="accent1" w:themeShade="BF"/>
    </w:rPr>
  </w:style>
  <w:style w:type="character" w:styleId="IntenseReference">
    <w:name w:val="Intense Reference"/>
    <w:basedOn w:val="DefaultParagraphFont"/>
    <w:uiPriority w:val="32"/>
    <w:qFormat/>
    <w:rsid w:val="003F45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Weirig</dc:creator>
  <cp:keywords/>
  <dc:description/>
  <cp:lastModifiedBy>Tim Weirig</cp:lastModifiedBy>
  <cp:revision>6</cp:revision>
  <dcterms:created xsi:type="dcterms:W3CDTF">2024-10-08T15:31:00Z</dcterms:created>
  <dcterms:modified xsi:type="dcterms:W3CDTF">2024-10-09T16:51:00Z</dcterms:modified>
</cp:coreProperties>
</file>