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A33D5F8" w14:textId="1A4155C4" w:rsidR="009C3C0D" w:rsidRPr="00BF605E" w:rsidRDefault="00BF605E" w:rsidP="00BF605E">
      <w:pPr>
        <w:jc w:val="center"/>
        <w:rPr>
          <w:b/>
          <w:bCs/>
          <w:sz w:val="36"/>
          <w:szCs w:val="36"/>
        </w:rPr>
      </w:pPr>
      <w:r w:rsidRPr="00BF605E">
        <w:rPr>
          <w:b/>
          <w:bCs/>
          <w:sz w:val="36"/>
          <w:szCs w:val="36"/>
        </w:rPr>
        <w:t>A09 Ethical and Societal Implications of AI - Case Study</w:t>
      </w:r>
    </w:p>
    <w:p w14:paraId="28C14D85" w14:textId="77777777" w:rsidR="009C3C0D" w:rsidRDefault="009C3C0D"/>
    <w:p w14:paraId="44B570BB" w14:textId="0DE09C3E" w:rsidR="00DD498A" w:rsidRDefault="009C3C0D" w:rsidP="00DD498A">
      <w:r w:rsidRPr="009C3C0D">
        <w:t>Let's dive deeper into the case study of AI in hiring decisions. To effectively address the ethical and societal implications, we need to consider potential solutions that promote fairness, transparency, and accountability in the hiring process. We will explore strategies that aim to mitigate bias, ensure privacy, and balance the use of AI with</w:t>
      </w:r>
      <w:r w:rsidR="00DD498A">
        <w:t xml:space="preserve">. </w:t>
      </w:r>
      <w:r w:rsidR="00DD498A" w:rsidRPr="00DD498A">
        <w:t xml:space="preserve">In essence, humans should act as guardians of ethical AI in hiring, ensuring that technology empowers, rather than undermines, the fairness and inclusivity of the </w:t>
      </w:r>
      <w:r w:rsidR="00DD498A" w:rsidRPr="00DD498A">
        <w:t>process</w:t>
      </w:r>
      <w:r w:rsidR="00DD498A" w:rsidRPr="009C3C0D">
        <w:t xml:space="preserve"> human</w:t>
      </w:r>
      <w:r w:rsidRPr="009C3C0D">
        <w:t xml:space="preserve"> judgment.</w:t>
      </w:r>
      <w:r w:rsidR="00DD498A" w:rsidRPr="00DD498A">
        <w:t xml:space="preserve"> </w:t>
      </w:r>
      <w:r w:rsidR="00DD498A">
        <w:t>To further explore this topic, let's think about the role of data in shaping AI algorithms.</w:t>
      </w:r>
    </w:p>
    <w:p w14:paraId="7FB291F1" w14:textId="77777777" w:rsidR="00DD498A" w:rsidRDefault="00DD498A" w:rsidP="00DD498A"/>
    <w:p w14:paraId="074E9121" w14:textId="75585818" w:rsidR="009C3C0D" w:rsidRPr="00BF605E" w:rsidRDefault="00DD498A" w:rsidP="00BF605E">
      <w:pPr>
        <w:jc w:val="center"/>
        <w:rPr>
          <w:b/>
          <w:bCs/>
          <w:i/>
          <w:iCs/>
          <w:spacing w:val="5"/>
          <w:sz w:val="28"/>
          <w:szCs w:val="28"/>
        </w:rPr>
      </w:pPr>
      <w:r w:rsidRPr="00BF605E">
        <w:rPr>
          <w:rStyle w:val="BookTitle"/>
          <w:sz w:val="28"/>
          <w:szCs w:val="28"/>
        </w:rPr>
        <w:t>How can we ensure that the data used to train AI hiring systems is representative and free from biases?</w:t>
      </w:r>
      <w:r w:rsidRPr="00BF605E">
        <w:rPr>
          <w:rStyle w:val="BookTitle"/>
          <w:sz w:val="28"/>
          <w:szCs w:val="28"/>
        </w:rPr>
        <w:t xml:space="preserve"> Let’s weigh our options:</w:t>
      </w:r>
    </w:p>
    <w:p w14:paraId="0CEC4114" w14:textId="77777777" w:rsidR="009C3C0D" w:rsidRPr="009C3C0D" w:rsidRDefault="009C3C0D" w:rsidP="00DD498A">
      <w:pPr>
        <w:pStyle w:val="Heading1"/>
        <w:rPr>
          <w:rFonts w:eastAsia="Times New Roman"/>
        </w:rPr>
      </w:pPr>
      <w:r w:rsidRPr="009C3C0D">
        <w:rPr>
          <w:rFonts w:eastAsia="Times New Roman"/>
        </w:rPr>
        <w:t>Potential Impacts of AI Hiring Systems on Diversity and Inclusion</w:t>
      </w:r>
    </w:p>
    <w:p w14:paraId="282F6FA1" w14:textId="77777777" w:rsidR="009C3C0D" w:rsidRDefault="009C3C0D"/>
    <w:p w14:paraId="7FF94A0B" w14:textId="0B81BBCE" w:rsidR="009C3C0D" w:rsidRPr="00BF605E" w:rsidRDefault="00DD498A" w:rsidP="00DD498A">
      <w:pPr>
        <w:pStyle w:val="Heading1"/>
        <w:jc w:val="center"/>
        <w:rPr>
          <w:i/>
          <w:iCs/>
        </w:rPr>
      </w:pPr>
      <w:r w:rsidRPr="00BF605E">
        <w:rPr>
          <w:i/>
          <w:iCs/>
        </w:rPr>
        <w:t xml:space="preserve">The </w:t>
      </w:r>
      <w:r w:rsidR="009C3C0D" w:rsidRPr="00BF605E">
        <w:rPr>
          <w:i/>
          <w:iCs/>
        </w:rPr>
        <w:t>Impact</w:t>
      </w:r>
    </w:p>
    <w:p w14:paraId="5790644A" w14:textId="7E855074" w:rsidR="009C3C0D" w:rsidRPr="00F662A6" w:rsidRDefault="009C3C0D">
      <w:pPr>
        <w:rPr>
          <w:b/>
          <w:bCs/>
          <w:sz w:val="28"/>
          <w:szCs w:val="28"/>
        </w:rPr>
      </w:pPr>
      <w:r w:rsidRPr="00F662A6">
        <w:rPr>
          <w:b/>
          <w:bCs/>
          <w:sz w:val="28"/>
          <w:szCs w:val="28"/>
        </w:rPr>
        <w:t>Potential Benefits</w:t>
      </w:r>
    </w:p>
    <w:p w14:paraId="54A0BD97" w14:textId="798CE10D" w:rsidR="009C3C0D" w:rsidRDefault="009C3C0D">
      <w:r w:rsidRPr="009C3C0D">
        <w:t>AI can help expand the talent pool by identifying candidates from diverse backgrounds who might not have been reached through traditional recruiting methods. This could lead to a more diverse workforce representing different perspectives and experiences.</w:t>
      </w:r>
      <w:r w:rsidR="00DD498A">
        <w:t xml:space="preserve"> </w:t>
      </w:r>
      <w:r w:rsidRPr="009C3C0D">
        <w:t xml:space="preserve">AI systems can help remove human bias from the hiring process, leading to a more objective evaluation of candidates based on skills and qualifications. </w:t>
      </w:r>
      <w:r w:rsidR="00DD498A" w:rsidRPr="00DD498A">
        <w:t>This could open doors for individuals who might have faced discrimination in traditional hiring methods.</w:t>
      </w:r>
      <w:r w:rsidR="00DD498A" w:rsidRPr="00DD498A">
        <w:t xml:space="preserve"> </w:t>
      </w:r>
      <w:r w:rsidR="00DD498A" w:rsidRPr="00DD498A">
        <w:t>The key takeaway is that AI hiring systems have the potential to promote diversity and inclusion,</w:t>
      </w:r>
      <w:r w:rsidR="00F662A6" w:rsidRPr="00F662A6">
        <w:t xml:space="preserve"> </w:t>
      </w:r>
      <w:r w:rsidR="00F662A6" w:rsidRPr="00F662A6">
        <w:t>but they can also perpetuate existing biases if not carefully designed and implemented</w:t>
      </w:r>
      <w:r w:rsidR="00F662A6">
        <w:t xml:space="preserve">. Let’s </w:t>
      </w:r>
      <w:r w:rsidR="00F662A6" w:rsidRPr="00F662A6">
        <w:t>address</w:t>
      </w:r>
      <w:r w:rsidR="00F662A6" w:rsidRPr="00F662A6">
        <w:t xml:space="preserve"> these concerns proactively to ensure that AI technology is used ethically and responsibly in hiring</w:t>
      </w:r>
      <w:r w:rsidR="00F662A6">
        <w:t>.</w:t>
      </w:r>
    </w:p>
    <w:p w14:paraId="0DF97D27" w14:textId="77777777" w:rsidR="009C3C0D" w:rsidRDefault="009C3C0D"/>
    <w:p w14:paraId="15D94251" w14:textId="77777777" w:rsidR="009C3C0D" w:rsidRPr="00F662A6" w:rsidRDefault="009C3C0D" w:rsidP="009C3C0D">
      <w:pPr>
        <w:rPr>
          <w:b/>
          <w:bCs/>
          <w:sz w:val="28"/>
          <w:szCs w:val="28"/>
        </w:rPr>
      </w:pPr>
      <w:r w:rsidRPr="00F662A6">
        <w:rPr>
          <w:b/>
          <w:bCs/>
          <w:sz w:val="28"/>
          <w:szCs w:val="28"/>
        </w:rPr>
        <w:t>Potential Drawbacks</w:t>
      </w:r>
    </w:p>
    <w:p w14:paraId="1822A644" w14:textId="36C807FF" w:rsidR="00F662A6" w:rsidRDefault="009C3C0D" w:rsidP="00F662A6">
      <w:r w:rsidRPr="009C3C0D">
        <w:t>AI systems can perpetuate existing biases if they are trained on historical data that reflects systemic inequalities. This could lead to biased algorithms that disadvantage certain groups, such as those from underrepresented backgrounds.</w:t>
      </w:r>
      <w:r w:rsidR="00DD498A">
        <w:t xml:space="preserve"> </w:t>
      </w:r>
      <w:r w:rsidRPr="009C3C0D">
        <w:t xml:space="preserve">If AI hiring systems are not carefully designed and implemented with ethical considerations in mind, they could be used to justify discriminatory hiring </w:t>
      </w:r>
      <w:r w:rsidR="00F662A6" w:rsidRPr="009C3C0D">
        <w:t>practic</w:t>
      </w:r>
      <w:r w:rsidR="00F662A6" w:rsidRPr="00DD498A">
        <w:t>es that</w:t>
      </w:r>
      <w:r w:rsidR="00DD498A" w:rsidRPr="00DD498A">
        <w:t xml:space="preserve"> can help organizations measure and track their progress in achieving diversity and inclusion goals. This can provide valuable insights into how to improve hiring practices and create a more inclusive workplace</w:t>
      </w:r>
      <w:r w:rsidRPr="009C3C0D">
        <w:t>.</w:t>
      </w:r>
      <w:r w:rsidR="00F662A6" w:rsidRPr="00F662A6">
        <w:rPr>
          <w:rFonts w:ascii="Google Sans Text" w:hAnsi="Google Sans Text"/>
          <w:color w:val="5E5E5E"/>
          <w:sz w:val="21"/>
          <w:szCs w:val="21"/>
          <w:shd w:val="clear" w:color="auto" w:fill="FFFFFF"/>
        </w:rPr>
        <w:t xml:space="preserve"> </w:t>
      </w:r>
      <w:r w:rsidR="00F662A6" w:rsidRPr="00F662A6">
        <w:t xml:space="preserve">AI systems can perpetuate existing biases if they are trained on historical data that reflects systemic inequalities. This could lead to biased algorithms that disadvantage certain groups, such as those from </w:t>
      </w:r>
      <w:r w:rsidR="00F662A6" w:rsidRPr="00F662A6">
        <w:lastRenderedPageBreak/>
        <w:t>underrepresented backgrounds.</w:t>
      </w:r>
      <w:r w:rsidR="00F662A6" w:rsidRPr="00F662A6">
        <w:rPr>
          <w:rFonts w:ascii="Google Sans Text" w:hAnsi="Google Sans Text"/>
          <w:color w:val="5E5E5E"/>
          <w:sz w:val="21"/>
          <w:szCs w:val="21"/>
          <w:shd w:val="clear" w:color="auto" w:fill="FFFFFF"/>
        </w:rPr>
        <w:t xml:space="preserve"> </w:t>
      </w:r>
      <w:r w:rsidR="00F662A6" w:rsidRPr="00F662A6">
        <w:t>If AI hiring systems are not carefully designed and implemented with ethical considerations in mind, they could be used to justify discriminatory hiring practices.</w:t>
      </w:r>
      <w:r w:rsidR="00F662A6" w:rsidRPr="00F662A6">
        <w:rPr>
          <w:rFonts w:ascii="Google Sans Text" w:hAnsi="Google Sans Text"/>
          <w:color w:val="5E5E5E"/>
          <w:sz w:val="21"/>
          <w:szCs w:val="21"/>
          <w:shd w:val="clear" w:color="auto" w:fill="FFFFFF"/>
        </w:rPr>
        <w:t xml:space="preserve"> </w:t>
      </w:r>
      <w:r w:rsidR="00F662A6" w:rsidRPr="00F662A6">
        <w:t>If AI hiring systems are not carefully designed and implemented with ethical considerations in mind, they could be used to justify discriminatory hiring practices.</w:t>
      </w:r>
    </w:p>
    <w:p w14:paraId="791F362E" w14:textId="77777777" w:rsidR="00F662A6" w:rsidRDefault="00F662A6" w:rsidP="00F662A6"/>
    <w:p w14:paraId="5350A060" w14:textId="5EE0AA74" w:rsidR="00F662A6" w:rsidRPr="00BF605E" w:rsidRDefault="00F662A6" w:rsidP="00F662A6">
      <w:pPr>
        <w:pStyle w:val="Heading1"/>
        <w:jc w:val="center"/>
        <w:rPr>
          <w:i/>
          <w:iCs/>
        </w:rPr>
      </w:pPr>
      <w:r w:rsidRPr="00BF605E">
        <w:rPr>
          <w:i/>
          <w:iCs/>
        </w:rPr>
        <w:t>The Skinny</w:t>
      </w:r>
    </w:p>
    <w:p w14:paraId="45F4523E" w14:textId="65BA004D" w:rsidR="009054F3" w:rsidRPr="00E46E0A" w:rsidRDefault="009054F3" w:rsidP="009054F3">
      <w:pPr>
        <w:rPr>
          <w:b/>
          <w:bCs/>
          <w:sz w:val="28"/>
          <w:szCs w:val="28"/>
        </w:rPr>
      </w:pPr>
      <w:r w:rsidRPr="00E46E0A">
        <w:rPr>
          <w:b/>
          <w:bCs/>
          <w:sz w:val="28"/>
          <w:szCs w:val="28"/>
        </w:rPr>
        <w:t>Data Curation</w:t>
      </w:r>
      <w:r w:rsidRPr="00E46E0A">
        <w:rPr>
          <w:b/>
          <w:bCs/>
          <w:sz w:val="28"/>
          <w:szCs w:val="28"/>
        </w:rPr>
        <w:t xml:space="preserve">, Data Analysis, </w:t>
      </w:r>
      <w:r w:rsidRPr="00E46E0A">
        <w:rPr>
          <w:b/>
          <w:bCs/>
          <w:sz w:val="28"/>
          <w:szCs w:val="28"/>
        </w:rPr>
        <w:t>and Bias Detection</w:t>
      </w:r>
    </w:p>
    <w:p w14:paraId="43665430" w14:textId="09EADCFB" w:rsidR="009054F3" w:rsidRDefault="009054F3" w:rsidP="009054F3">
      <w:r>
        <w:t xml:space="preserve">Carefully curating the training data to ensure </w:t>
      </w:r>
      <w:r>
        <w:t>its</w:t>
      </w:r>
      <w:r>
        <w:t xml:space="preserve"> representative and diverse, and employing techniques to detect and mitigate biases present in the </w:t>
      </w:r>
      <w:r>
        <w:t xml:space="preserve">data. </w:t>
      </w:r>
      <w:r w:rsidR="00D65FDA">
        <w:t>These</w:t>
      </w:r>
      <w:r w:rsidRPr="009054F3">
        <w:t xml:space="preserve"> techniques </w:t>
      </w:r>
      <w:r w:rsidR="00BF605E">
        <w:t xml:space="preserve">must be trained </w:t>
      </w:r>
      <w:r w:rsidRPr="009054F3">
        <w:t>to identify and analyze potential biases within the data. This might involve statistical analysis, data visualization, and comparing subgroup performance to identify potential disparities.</w:t>
      </w:r>
      <w:r w:rsidRPr="009054F3">
        <w:t xml:space="preserve"> </w:t>
      </w:r>
      <w:r>
        <w:t xml:space="preserve">Ensure that data </w:t>
      </w:r>
      <w:r w:rsidR="00BF605E">
        <w:t xml:space="preserve">composites </w:t>
      </w:r>
      <w:proofErr w:type="gramStart"/>
      <w:r>
        <w:t>is</w:t>
      </w:r>
      <w:proofErr w:type="gramEnd"/>
      <w:r>
        <w:t xml:space="preserve"> collected from diverse and representative sources to avoid biases inherent in a single source. Consider the demographics, perspectives, and experiences of different groups to ensure data </w:t>
      </w:r>
      <w:r w:rsidR="00BF605E">
        <w:t>inclusiveness</w:t>
      </w:r>
      <w:r>
        <w:t>.</w:t>
      </w:r>
      <w:r w:rsidRPr="009054F3">
        <w:t xml:space="preserve"> </w:t>
      </w:r>
      <w:r w:rsidR="00BF605E">
        <w:t>T</w:t>
      </w:r>
      <w:r>
        <w:t>echniques can be used to represent the decision-making process graphically, showing how the model branches through different features and ultimately arrives at a prediction. This provides a clear and intuitive representation of the model's logic.</w:t>
      </w:r>
      <w:r>
        <w:t xml:space="preserve"> </w:t>
      </w:r>
      <w:r w:rsidRPr="009054F3">
        <w:t>Transparency should also extend to the data used to train AI systems and the algorithms themselves. This involves making available information about the sources, quality, and potential biases in the data and providing clear documentation of the algorithms used.</w:t>
      </w:r>
    </w:p>
    <w:p w14:paraId="0E87349A" w14:textId="59A82877" w:rsidR="009054F3" w:rsidRDefault="009054F3" w:rsidP="009054F3"/>
    <w:p w14:paraId="01405801" w14:textId="587152ED" w:rsidR="00F662A6" w:rsidRPr="00D65FDA" w:rsidRDefault="009054F3" w:rsidP="009054F3">
      <w:pPr>
        <w:rPr>
          <w:b/>
          <w:bCs/>
          <w:sz w:val="28"/>
          <w:szCs w:val="28"/>
        </w:rPr>
      </w:pPr>
      <w:r w:rsidRPr="00D65FDA">
        <w:rPr>
          <w:b/>
          <w:bCs/>
          <w:sz w:val="28"/>
          <w:szCs w:val="28"/>
        </w:rPr>
        <w:t>Algorithmic Fairness Measures</w:t>
      </w:r>
    </w:p>
    <w:p w14:paraId="1D228E86" w14:textId="7729C6E3" w:rsidR="00E46E0A" w:rsidRDefault="00E46E0A" w:rsidP="00E46E0A">
      <w:r>
        <w:t>Researchers are developing algorithms that can generate human-readable explanations of AI decisions, providing insights into the reasoning behind outputs and making them more accessible to users.</w:t>
      </w:r>
      <w:r w:rsidRPr="00E46E0A">
        <w:rPr>
          <w:rFonts w:ascii="Google Sans Text" w:hAnsi="Google Sans Text"/>
          <w:color w:val="474747"/>
          <w:sz w:val="21"/>
          <w:szCs w:val="21"/>
          <w:shd w:val="clear" w:color="auto" w:fill="FFFFFF"/>
        </w:rPr>
        <w:t xml:space="preserve"> </w:t>
      </w:r>
      <w:r w:rsidRPr="00E46E0A">
        <w:t>Achieving transparency and explainability in AI systems poses challenges, as many algorithms are complex and operate as "black boxes."</w:t>
      </w:r>
      <w:r w:rsidR="00BF605E">
        <w:t xml:space="preserve"> Here are two potential models:</w:t>
      </w:r>
    </w:p>
    <w:p w14:paraId="4C6A6975" w14:textId="77777777" w:rsidR="00E46E0A" w:rsidRPr="00E46E0A" w:rsidRDefault="00E46E0A" w:rsidP="00E46E0A">
      <w:pPr>
        <w:jc w:val="center"/>
        <w:rPr>
          <w:i/>
          <w:iCs/>
          <w:sz w:val="28"/>
          <w:szCs w:val="28"/>
        </w:rPr>
      </w:pPr>
      <w:r w:rsidRPr="00E46E0A">
        <w:rPr>
          <w:i/>
          <w:iCs/>
          <w:sz w:val="28"/>
          <w:szCs w:val="28"/>
        </w:rPr>
        <w:t>Model-Specific Techniques</w:t>
      </w:r>
    </w:p>
    <w:p w14:paraId="539597F9" w14:textId="77777777" w:rsidR="00E46E0A" w:rsidRDefault="00E46E0A" w:rsidP="00E46E0A">
      <w:r>
        <w:t>These techniques leverage the internal structure and workings of a particular AI model to generate explanations. They are tailored to the specific model type and can provide detailed insights into the model's decision-making process. However, they are often limited to certain model types and may not be applicable to all AI systems.</w:t>
      </w:r>
    </w:p>
    <w:p w14:paraId="2BED3050" w14:textId="77777777" w:rsidR="00E46E0A" w:rsidRDefault="00E46E0A" w:rsidP="00E46E0A"/>
    <w:p w14:paraId="4563343F" w14:textId="77777777" w:rsidR="00E46E0A" w:rsidRDefault="00E46E0A" w:rsidP="00E46E0A"/>
    <w:p w14:paraId="09D81DCC" w14:textId="77777777" w:rsidR="00E46E0A" w:rsidRDefault="00E46E0A" w:rsidP="00E46E0A"/>
    <w:p w14:paraId="744FAA97" w14:textId="361DF46D" w:rsidR="00BF605E" w:rsidRDefault="00BF605E" w:rsidP="00BF605E">
      <w:pPr>
        <w:jc w:val="center"/>
        <w:rPr>
          <w:i/>
          <w:iCs/>
          <w:sz w:val="28"/>
          <w:szCs w:val="28"/>
        </w:rPr>
      </w:pPr>
      <w:r>
        <w:rPr>
          <w:i/>
          <w:iCs/>
          <w:sz w:val="28"/>
          <w:szCs w:val="28"/>
        </w:rPr>
        <w:br/>
      </w:r>
    </w:p>
    <w:p w14:paraId="4FAD139F" w14:textId="269D1C33" w:rsidR="00E46E0A" w:rsidRPr="00E46E0A" w:rsidRDefault="00E46E0A" w:rsidP="00E46E0A">
      <w:pPr>
        <w:jc w:val="center"/>
        <w:rPr>
          <w:i/>
          <w:iCs/>
          <w:sz w:val="28"/>
          <w:szCs w:val="28"/>
        </w:rPr>
      </w:pPr>
      <w:r w:rsidRPr="00E46E0A">
        <w:rPr>
          <w:i/>
          <w:iCs/>
          <w:sz w:val="28"/>
          <w:szCs w:val="28"/>
        </w:rPr>
        <w:lastRenderedPageBreak/>
        <w:t>Model-Agnostic Techniques</w:t>
      </w:r>
    </w:p>
    <w:p w14:paraId="6BF443D3" w14:textId="74C9EA04" w:rsidR="00E46E0A" w:rsidRDefault="00E46E0A" w:rsidP="00E46E0A">
      <w:r>
        <w:t>These techniques are designed to work with any type of AI model, regardless of its internal structure. They focus on understanding the relationships between inputs and outputs, providing explanations that are independent of the underlying model architecture. Model-agnostic techniques are often more generalizable and flexible but may not be as detailed or specific as model-specific approaches.</w:t>
      </w:r>
    </w:p>
    <w:p w14:paraId="4A15D28F" w14:textId="77777777" w:rsidR="00E46E0A" w:rsidRDefault="00E46E0A" w:rsidP="00E46E0A"/>
    <w:p w14:paraId="36CC8C85" w14:textId="51006B72" w:rsidR="00E46E0A" w:rsidRPr="00E46E0A" w:rsidRDefault="00E46E0A" w:rsidP="00E46E0A">
      <w:pPr>
        <w:jc w:val="center"/>
        <w:rPr>
          <w:i/>
          <w:iCs/>
          <w:sz w:val="28"/>
          <w:szCs w:val="28"/>
        </w:rPr>
      </w:pPr>
      <w:r w:rsidRPr="00E46E0A">
        <w:rPr>
          <w:i/>
          <w:iCs/>
          <w:sz w:val="28"/>
          <w:szCs w:val="28"/>
        </w:rPr>
        <w:t>Facilitating Effective Regulation</w:t>
      </w:r>
    </w:p>
    <w:p w14:paraId="0576BFFA" w14:textId="18BFE5DB" w:rsidR="00E46E0A" w:rsidRPr="00F662A6" w:rsidRDefault="00E46E0A" w:rsidP="00E46E0A">
      <w:r>
        <w:t>Transparent and explainable AI systems are easier to regulate. Regulators can better understand how these systems function and assess their compliance with ethical guidelines and legal requirements.</w:t>
      </w:r>
      <w:r w:rsidRPr="00E46E0A">
        <w:t xml:space="preserve"> </w:t>
      </w:r>
      <w:r w:rsidRPr="00E46E0A">
        <w:t>AI should be designed to augment human capabilities, not replace them entirely. Humans should retain oversight and control over critical decisions, ensuring ethical considerations and mitigating potential risks.</w:t>
      </w:r>
      <w:r w:rsidR="00D65FDA" w:rsidRPr="00D65FDA">
        <w:t xml:space="preserve"> </w:t>
      </w:r>
      <w:r w:rsidR="00D65FDA" w:rsidRPr="00D65FDA">
        <w:t>Clear accountability should be established for the development, deployment, and potential impacts of AI systems. This involves defining who is responsible for decisions made by AI, how to address unintended consequences, and how to ensure ethical use</w:t>
      </w:r>
      <w:r w:rsidR="00D65FDA" w:rsidRPr="00D65FDA">
        <w:t xml:space="preserve">. </w:t>
      </w:r>
      <w:r w:rsidR="00D65FDA" w:rsidRPr="00D65FDA">
        <w:t>Ethical guidelines and regulations are essential for ensuring that AI is developed and deployed responsibly, mitigating risks and promoting a fair and inclusive society.</w:t>
      </w:r>
    </w:p>
    <w:sectPr w:rsidR="00E46E0A" w:rsidRPr="00F662A6" w:rsidSect="00DD498A">
      <w:pgSz w:w="12240" w:h="15840"/>
      <w:pgMar w:top="720" w:right="720" w:bottom="720" w:left="7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8822B99" w14:textId="77777777" w:rsidR="00BF605E" w:rsidRDefault="00BF605E" w:rsidP="00BF605E">
      <w:pPr>
        <w:spacing w:after="0" w:line="240" w:lineRule="auto"/>
      </w:pPr>
      <w:r>
        <w:separator/>
      </w:r>
    </w:p>
  </w:endnote>
  <w:endnote w:type="continuationSeparator" w:id="0">
    <w:p w14:paraId="4DCB5684" w14:textId="77777777" w:rsidR="00BF605E" w:rsidRDefault="00BF605E" w:rsidP="00BF605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Google Sans Text">
    <w:altName w:val="Cambria"/>
    <w:panose1 w:val="00000000000000000000"/>
    <w:charset w:val="00"/>
    <w:family w:val="roman"/>
    <w:notTrueType/>
    <w:pitch w:val="default"/>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D2315E6" w14:textId="77777777" w:rsidR="00BF605E" w:rsidRDefault="00BF605E" w:rsidP="00BF605E">
      <w:pPr>
        <w:spacing w:after="0" w:line="240" w:lineRule="auto"/>
      </w:pPr>
      <w:r>
        <w:separator/>
      </w:r>
    </w:p>
  </w:footnote>
  <w:footnote w:type="continuationSeparator" w:id="0">
    <w:p w14:paraId="15F6ED90" w14:textId="77777777" w:rsidR="00BF605E" w:rsidRDefault="00BF605E" w:rsidP="00BF605E">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C3C0D"/>
    <w:rsid w:val="009054F3"/>
    <w:rsid w:val="00977FD4"/>
    <w:rsid w:val="009C3C0D"/>
    <w:rsid w:val="00BF605E"/>
    <w:rsid w:val="00D65FDA"/>
    <w:rsid w:val="00DD498A"/>
    <w:rsid w:val="00E46E0A"/>
    <w:rsid w:val="00F662A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180BD26"/>
  <w15:chartTrackingRefBased/>
  <w15:docId w15:val="{3B0BD0A6-128D-4536-9074-F0DFFCF841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C3C0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C3C0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C3C0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C3C0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C3C0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C3C0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C3C0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C3C0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C3C0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C3C0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C3C0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C3C0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C3C0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C3C0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C3C0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C3C0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C3C0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C3C0D"/>
    <w:rPr>
      <w:rFonts w:eastAsiaTheme="majorEastAsia" w:cstheme="majorBidi"/>
      <w:color w:val="272727" w:themeColor="text1" w:themeTint="D8"/>
    </w:rPr>
  </w:style>
  <w:style w:type="paragraph" w:styleId="Title">
    <w:name w:val="Title"/>
    <w:basedOn w:val="Normal"/>
    <w:next w:val="Normal"/>
    <w:link w:val="TitleChar"/>
    <w:uiPriority w:val="10"/>
    <w:qFormat/>
    <w:rsid w:val="009C3C0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C3C0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C3C0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C3C0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C3C0D"/>
    <w:pPr>
      <w:spacing w:before="160"/>
      <w:jc w:val="center"/>
    </w:pPr>
    <w:rPr>
      <w:i/>
      <w:iCs/>
      <w:color w:val="404040" w:themeColor="text1" w:themeTint="BF"/>
    </w:rPr>
  </w:style>
  <w:style w:type="character" w:customStyle="1" w:styleId="QuoteChar">
    <w:name w:val="Quote Char"/>
    <w:basedOn w:val="DefaultParagraphFont"/>
    <w:link w:val="Quote"/>
    <w:uiPriority w:val="29"/>
    <w:rsid w:val="009C3C0D"/>
    <w:rPr>
      <w:i/>
      <w:iCs/>
      <w:color w:val="404040" w:themeColor="text1" w:themeTint="BF"/>
    </w:rPr>
  </w:style>
  <w:style w:type="paragraph" w:styleId="ListParagraph">
    <w:name w:val="List Paragraph"/>
    <w:basedOn w:val="Normal"/>
    <w:uiPriority w:val="34"/>
    <w:qFormat/>
    <w:rsid w:val="009C3C0D"/>
    <w:pPr>
      <w:ind w:left="720"/>
      <w:contextualSpacing/>
    </w:pPr>
  </w:style>
  <w:style w:type="character" w:styleId="IntenseEmphasis">
    <w:name w:val="Intense Emphasis"/>
    <w:basedOn w:val="DefaultParagraphFont"/>
    <w:uiPriority w:val="21"/>
    <w:qFormat/>
    <w:rsid w:val="009C3C0D"/>
    <w:rPr>
      <w:i/>
      <w:iCs/>
      <w:color w:val="0F4761" w:themeColor="accent1" w:themeShade="BF"/>
    </w:rPr>
  </w:style>
  <w:style w:type="paragraph" w:styleId="IntenseQuote">
    <w:name w:val="Intense Quote"/>
    <w:basedOn w:val="Normal"/>
    <w:next w:val="Normal"/>
    <w:link w:val="IntenseQuoteChar"/>
    <w:uiPriority w:val="30"/>
    <w:qFormat/>
    <w:rsid w:val="009C3C0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C3C0D"/>
    <w:rPr>
      <w:i/>
      <w:iCs/>
      <w:color w:val="0F4761" w:themeColor="accent1" w:themeShade="BF"/>
    </w:rPr>
  </w:style>
  <w:style w:type="character" w:styleId="IntenseReference">
    <w:name w:val="Intense Reference"/>
    <w:basedOn w:val="DefaultParagraphFont"/>
    <w:uiPriority w:val="32"/>
    <w:qFormat/>
    <w:rsid w:val="009C3C0D"/>
    <w:rPr>
      <w:b/>
      <w:bCs/>
      <w:smallCaps/>
      <w:color w:val="0F4761" w:themeColor="accent1" w:themeShade="BF"/>
      <w:spacing w:val="5"/>
    </w:rPr>
  </w:style>
  <w:style w:type="character" w:styleId="BookTitle">
    <w:name w:val="Book Title"/>
    <w:basedOn w:val="DefaultParagraphFont"/>
    <w:uiPriority w:val="33"/>
    <w:qFormat/>
    <w:rsid w:val="00DD498A"/>
    <w:rPr>
      <w:b/>
      <w:bCs/>
      <w:i/>
      <w:iCs/>
      <w:spacing w:val="5"/>
    </w:rPr>
  </w:style>
  <w:style w:type="paragraph" w:styleId="Header">
    <w:name w:val="header"/>
    <w:basedOn w:val="Normal"/>
    <w:link w:val="HeaderChar"/>
    <w:uiPriority w:val="99"/>
    <w:unhideWhenUsed/>
    <w:rsid w:val="00BF605E"/>
    <w:pPr>
      <w:tabs>
        <w:tab w:val="center" w:pos="4680"/>
        <w:tab w:val="right" w:pos="9360"/>
      </w:tabs>
      <w:spacing w:after="0" w:line="240" w:lineRule="auto"/>
    </w:pPr>
  </w:style>
  <w:style w:type="character" w:customStyle="1" w:styleId="HeaderChar">
    <w:name w:val="Header Char"/>
    <w:basedOn w:val="DefaultParagraphFont"/>
    <w:link w:val="Header"/>
    <w:uiPriority w:val="99"/>
    <w:rsid w:val="00BF605E"/>
  </w:style>
  <w:style w:type="paragraph" w:styleId="Footer">
    <w:name w:val="footer"/>
    <w:basedOn w:val="Normal"/>
    <w:link w:val="FooterChar"/>
    <w:uiPriority w:val="99"/>
    <w:unhideWhenUsed/>
    <w:rsid w:val="00BF605E"/>
    <w:pPr>
      <w:tabs>
        <w:tab w:val="center" w:pos="4680"/>
        <w:tab w:val="right" w:pos="9360"/>
      </w:tabs>
      <w:spacing w:after="0" w:line="240" w:lineRule="auto"/>
    </w:pPr>
  </w:style>
  <w:style w:type="character" w:customStyle="1" w:styleId="FooterChar">
    <w:name w:val="Footer Char"/>
    <w:basedOn w:val="DefaultParagraphFont"/>
    <w:link w:val="Footer"/>
    <w:uiPriority w:val="99"/>
    <w:rsid w:val="00BF605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1390758">
      <w:bodyDiv w:val="1"/>
      <w:marLeft w:val="0"/>
      <w:marRight w:val="0"/>
      <w:marTop w:val="0"/>
      <w:marBottom w:val="0"/>
      <w:divBdr>
        <w:top w:val="none" w:sz="0" w:space="0" w:color="auto"/>
        <w:left w:val="none" w:sz="0" w:space="0" w:color="auto"/>
        <w:bottom w:val="none" w:sz="0" w:space="0" w:color="auto"/>
        <w:right w:val="none" w:sz="0" w:space="0" w:color="auto"/>
      </w:divBdr>
      <w:divsChild>
        <w:div w:id="525754729">
          <w:marLeft w:val="0"/>
          <w:marRight w:val="0"/>
          <w:marTop w:val="0"/>
          <w:marBottom w:val="0"/>
          <w:divBdr>
            <w:top w:val="none" w:sz="0" w:space="0" w:color="auto"/>
            <w:left w:val="none" w:sz="0" w:space="0" w:color="auto"/>
            <w:bottom w:val="none" w:sz="0" w:space="0" w:color="auto"/>
            <w:right w:val="none" w:sz="0" w:space="0" w:color="auto"/>
          </w:divBdr>
        </w:div>
        <w:div w:id="391082429">
          <w:marLeft w:val="0"/>
          <w:marRight w:val="0"/>
          <w:marTop w:val="0"/>
          <w:marBottom w:val="0"/>
          <w:divBdr>
            <w:top w:val="none" w:sz="0" w:space="0" w:color="auto"/>
            <w:left w:val="none" w:sz="0" w:space="0" w:color="auto"/>
            <w:bottom w:val="none" w:sz="0" w:space="0" w:color="auto"/>
            <w:right w:val="none" w:sz="0" w:space="0" w:color="auto"/>
          </w:divBdr>
        </w:div>
        <w:div w:id="2110465403">
          <w:marLeft w:val="0"/>
          <w:marRight w:val="0"/>
          <w:marTop w:val="0"/>
          <w:marBottom w:val="0"/>
          <w:divBdr>
            <w:top w:val="none" w:sz="0" w:space="0" w:color="auto"/>
            <w:left w:val="none" w:sz="0" w:space="0" w:color="auto"/>
            <w:bottom w:val="none" w:sz="0" w:space="0" w:color="auto"/>
            <w:right w:val="none" w:sz="0" w:space="0" w:color="auto"/>
          </w:divBdr>
        </w:div>
        <w:div w:id="1986738607">
          <w:marLeft w:val="0"/>
          <w:marRight w:val="0"/>
          <w:marTop w:val="0"/>
          <w:marBottom w:val="0"/>
          <w:divBdr>
            <w:top w:val="none" w:sz="0" w:space="0" w:color="auto"/>
            <w:left w:val="none" w:sz="0" w:space="0" w:color="auto"/>
            <w:bottom w:val="none" w:sz="0" w:space="0" w:color="auto"/>
            <w:right w:val="none" w:sz="0" w:space="0" w:color="auto"/>
          </w:divBdr>
        </w:div>
      </w:divsChild>
    </w:div>
    <w:div w:id="127481151">
      <w:bodyDiv w:val="1"/>
      <w:marLeft w:val="0"/>
      <w:marRight w:val="0"/>
      <w:marTop w:val="0"/>
      <w:marBottom w:val="0"/>
      <w:divBdr>
        <w:top w:val="none" w:sz="0" w:space="0" w:color="auto"/>
        <w:left w:val="none" w:sz="0" w:space="0" w:color="auto"/>
        <w:bottom w:val="none" w:sz="0" w:space="0" w:color="auto"/>
        <w:right w:val="none" w:sz="0" w:space="0" w:color="auto"/>
      </w:divBdr>
      <w:divsChild>
        <w:div w:id="1479344399">
          <w:marLeft w:val="0"/>
          <w:marRight w:val="0"/>
          <w:marTop w:val="0"/>
          <w:marBottom w:val="0"/>
          <w:divBdr>
            <w:top w:val="none" w:sz="0" w:space="0" w:color="auto"/>
            <w:left w:val="none" w:sz="0" w:space="0" w:color="auto"/>
            <w:bottom w:val="none" w:sz="0" w:space="0" w:color="auto"/>
            <w:right w:val="none" w:sz="0" w:space="0" w:color="auto"/>
          </w:divBdr>
        </w:div>
        <w:div w:id="927465963">
          <w:marLeft w:val="0"/>
          <w:marRight w:val="0"/>
          <w:marTop w:val="0"/>
          <w:marBottom w:val="0"/>
          <w:divBdr>
            <w:top w:val="none" w:sz="0" w:space="0" w:color="auto"/>
            <w:left w:val="none" w:sz="0" w:space="0" w:color="auto"/>
            <w:bottom w:val="none" w:sz="0" w:space="0" w:color="auto"/>
            <w:right w:val="none" w:sz="0" w:space="0" w:color="auto"/>
          </w:divBdr>
        </w:div>
        <w:div w:id="796802423">
          <w:marLeft w:val="0"/>
          <w:marRight w:val="0"/>
          <w:marTop w:val="0"/>
          <w:marBottom w:val="0"/>
          <w:divBdr>
            <w:top w:val="none" w:sz="0" w:space="0" w:color="auto"/>
            <w:left w:val="none" w:sz="0" w:space="0" w:color="auto"/>
            <w:bottom w:val="none" w:sz="0" w:space="0" w:color="auto"/>
            <w:right w:val="none" w:sz="0" w:space="0" w:color="auto"/>
          </w:divBdr>
        </w:div>
        <w:div w:id="660038760">
          <w:marLeft w:val="0"/>
          <w:marRight w:val="0"/>
          <w:marTop w:val="0"/>
          <w:marBottom w:val="0"/>
          <w:divBdr>
            <w:top w:val="none" w:sz="0" w:space="0" w:color="auto"/>
            <w:left w:val="none" w:sz="0" w:space="0" w:color="auto"/>
            <w:bottom w:val="none" w:sz="0" w:space="0" w:color="auto"/>
            <w:right w:val="none" w:sz="0" w:space="0" w:color="auto"/>
          </w:divBdr>
        </w:div>
      </w:divsChild>
    </w:div>
    <w:div w:id="161164914">
      <w:bodyDiv w:val="1"/>
      <w:marLeft w:val="0"/>
      <w:marRight w:val="0"/>
      <w:marTop w:val="0"/>
      <w:marBottom w:val="0"/>
      <w:divBdr>
        <w:top w:val="none" w:sz="0" w:space="0" w:color="auto"/>
        <w:left w:val="none" w:sz="0" w:space="0" w:color="auto"/>
        <w:bottom w:val="none" w:sz="0" w:space="0" w:color="auto"/>
        <w:right w:val="none" w:sz="0" w:space="0" w:color="auto"/>
      </w:divBdr>
    </w:div>
    <w:div w:id="1348218727">
      <w:bodyDiv w:val="1"/>
      <w:marLeft w:val="0"/>
      <w:marRight w:val="0"/>
      <w:marTop w:val="0"/>
      <w:marBottom w:val="0"/>
      <w:divBdr>
        <w:top w:val="none" w:sz="0" w:space="0" w:color="auto"/>
        <w:left w:val="none" w:sz="0" w:space="0" w:color="auto"/>
        <w:bottom w:val="none" w:sz="0" w:space="0" w:color="auto"/>
        <w:right w:val="none" w:sz="0" w:space="0" w:color="auto"/>
      </w:divBdr>
      <w:divsChild>
        <w:div w:id="206919101">
          <w:marLeft w:val="0"/>
          <w:marRight w:val="0"/>
          <w:marTop w:val="0"/>
          <w:marBottom w:val="0"/>
          <w:divBdr>
            <w:top w:val="none" w:sz="0" w:space="0" w:color="auto"/>
            <w:left w:val="none" w:sz="0" w:space="0" w:color="auto"/>
            <w:bottom w:val="none" w:sz="0" w:space="0" w:color="auto"/>
            <w:right w:val="none" w:sz="0" w:space="0" w:color="auto"/>
          </w:divBdr>
        </w:div>
      </w:divsChild>
    </w:div>
    <w:div w:id="1744182980">
      <w:bodyDiv w:val="1"/>
      <w:marLeft w:val="0"/>
      <w:marRight w:val="0"/>
      <w:marTop w:val="0"/>
      <w:marBottom w:val="0"/>
      <w:divBdr>
        <w:top w:val="none" w:sz="0" w:space="0" w:color="auto"/>
        <w:left w:val="none" w:sz="0" w:space="0" w:color="auto"/>
        <w:bottom w:val="none" w:sz="0" w:space="0" w:color="auto"/>
        <w:right w:val="none" w:sz="0" w:space="0" w:color="auto"/>
      </w:divBdr>
    </w:div>
    <w:div w:id="2005821079">
      <w:bodyDiv w:val="1"/>
      <w:marLeft w:val="0"/>
      <w:marRight w:val="0"/>
      <w:marTop w:val="0"/>
      <w:marBottom w:val="0"/>
      <w:divBdr>
        <w:top w:val="none" w:sz="0" w:space="0" w:color="auto"/>
        <w:left w:val="none" w:sz="0" w:space="0" w:color="auto"/>
        <w:bottom w:val="none" w:sz="0" w:space="0" w:color="auto"/>
        <w:right w:val="none" w:sz="0" w:space="0" w:color="auto"/>
      </w:divBdr>
      <w:divsChild>
        <w:div w:id="567765466">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71</TotalTime>
  <Pages>3</Pages>
  <Words>919</Words>
  <Characters>5239</Characters>
  <Application>Microsoft Office Word</Application>
  <DocSecurity>0</DocSecurity>
  <Lines>43</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6146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Timothy Williams</dc:creator>
  <cp:keywords/>
  <dc:description/>
  <cp:lastModifiedBy>Timothy Williams</cp:lastModifiedBy>
  <cp:revision>1</cp:revision>
  <dcterms:created xsi:type="dcterms:W3CDTF">2025-03-31T04:41:00Z</dcterms:created>
  <dcterms:modified xsi:type="dcterms:W3CDTF">2025-03-31T05:52:00Z</dcterms:modified>
</cp:coreProperties>
</file>