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Dear Valued Cannon Pharmacy Customer,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Medicare prescription drug and Medicare Advantage plans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can change each year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including which pharmacies are in-network, which medications are covered, and what your out-of-pocket costs may be. Failing to review your coverage during the Annual Enrollment Period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(October 15 – December 7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) could result 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higher costs or gaps in coverage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sometimes amounting to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thousands of dollars per year.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To help you review your options and avoid surprises, you have several resources: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720" w:right="-360" w:hanging="360"/>
        <w:jc w:val="both"/>
        <w:rPr>
          <w:rFonts w:ascii="Hanken Grotesk" w:cs="Hanken Grotesk" w:eastAsia="Hanken Grotesk" w:hAnsi="Hanken Grotesk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If you have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licensed Medicare agent you currently work with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you may contact them directly to review your options.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720" w:right="-360" w:hanging="360"/>
        <w:jc w:val="both"/>
        <w:rPr>
          <w:rFonts w:ascii="Hanken Grotesk" w:cs="Hanken Grotesk" w:eastAsia="Hanken Grotesk" w:hAnsi="Hanken Grotesk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If you do not have an agent, or would like additional support,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a licensed, independent Medicare agent, Tim Winslow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is available onsite at Cannon Pharmacy. Tim is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not employed by Cannon Pharmacy or any insurance company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Cannon Pharmacy does not recommend or endorse any specific plan or company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. You can call and text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Tim at (704) 935-4796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or scan the QR code below to schedule a time to speak with him. For new customers, you will be asked to confirm your consent before submitting your appointment.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720" w:right="-360" w:hanging="360"/>
        <w:jc w:val="both"/>
        <w:rPr>
          <w:rFonts w:ascii="Hanken Grotesk" w:cs="Hanken Grotesk" w:eastAsia="Hanken Grotesk" w:hAnsi="Hanken Grotesk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You may also review your coverage independently using official resources: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www.Medicare.gov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or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 1-800-MEDICARE (1-800-633-4227).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During Annual Enrollment, you may receive mailings or calls from multiple sources. Please share personal information only with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trusted, licensed resources.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Our goal is to make sure you are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aware of potential coverage changes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and have access to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reliable resource to help you make informed decisions.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809625</wp:posOffset>
                </wp:positionV>
                <wp:extent cx="2209800" cy="250144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33475" y="1128650"/>
                          <a:ext cx="2209800" cy="2501449"/>
                          <a:chOff x="3233475" y="1128650"/>
                          <a:chExt cx="1854000" cy="2108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33475" y="1128650"/>
                            <a:ext cx="1854000" cy="2108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" w:cs="Nunito" w:eastAsia="Nunito" w:hAnsi="Nunit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Scan Me</w:t>
                              </w:r>
                            </w:p>
                          </w:txbxContent>
                        </wps:txbx>
                        <wps:bodyPr anchorCtr="0" anchor="b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65125" y="115650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809625</wp:posOffset>
                </wp:positionV>
                <wp:extent cx="2209800" cy="250144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2501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Thank you for your trust in Cannon Pharmacy.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" w:lineRule="auto"/>
        <w:ind w:left="0" w:right="-360" w:firstLine="0"/>
        <w:jc w:val="both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The Team at Cannon Pharmacy South End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anken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ind w:right="-360"/>
      <w:rPr/>
    </w:pPr>
    <w:r w:rsidDel="00000000" w:rsidR="00000000" w:rsidRPr="00000000">
      <w:rPr>
        <w:rtl w:val="0"/>
      </w:rPr>
      <w:t xml:space="preserve">Cannon Pharmacy South End</w:t>
    </w:r>
  </w:p>
  <w:p w:rsidR="00000000" w:rsidDel="00000000" w:rsidP="00000000" w:rsidRDefault="00000000" w:rsidRPr="00000000" w14:paraId="0000000D">
    <w:pPr>
      <w:ind w:right="-360"/>
      <w:rPr/>
    </w:pPr>
    <w:r w:rsidDel="00000000" w:rsidR="00000000" w:rsidRPr="00000000">
      <w:rPr>
        <w:rtl w:val="0"/>
      </w:rPr>
      <w:t xml:space="preserve">2334 South Blvd, Charlotte, NC 28203</w:t>
    </w:r>
  </w:p>
  <w:p w:rsidR="00000000" w:rsidDel="00000000" w:rsidP="00000000" w:rsidRDefault="00000000" w:rsidRPr="00000000" w14:paraId="0000000E">
    <w:pPr>
      <w:ind w:right="-360"/>
      <w:rPr/>
    </w:pPr>
    <w:r w:rsidDel="00000000" w:rsidR="00000000" w:rsidRPr="00000000">
      <w:rPr>
        <w:rtl w:val="0"/>
      </w:rPr>
      <w:t xml:space="preserve">(704) 523-8608 | www.cannonpharmacies.com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after="0" w:before="0" w:line="240" w:lineRule="auto"/>
      <w:ind w:right="-360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3981450</wp:posOffset>
          </wp:positionH>
          <wp:positionV relativeFrom="margin">
            <wp:posOffset>-819149</wp:posOffset>
          </wp:positionV>
          <wp:extent cx="1962150" cy="81915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kenGrotesk-regular.ttf"/><Relationship Id="rId2" Type="http://schemas.openxmlformats.org/officeDocument/2006/relationships/font" Target="fonts/HankenGrotesk-bold.ttf"/><Relationship Id="rId3" Type="http://schemas.openxmlformats.org/officeDocument/2006/relationships/font" Target="fonts/HankenGrotesk-italic.ttf"/><Relationship Id="rId4" Type="http://schemas.openxmlformats.org/officeDocument/2006/relationships/font" Target="fonts/HankenGrotesk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