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自适应空调的人类反应闭环-v2-完整方案"/>
      <w:r>
        <w:t xml:space="preserve">自适应空调的「人类反应闭环」· V2 完整方案</w:t>
      </w:r>
      <w:bookmarkEnd w:id="20"/>
    </w:p>
    <w:p>
      <w:pPr>
        <w:pStyle w:val="FirstParagraph"/>
      </w:pPr>
      <w:r>
        <w:rPr>
          <w:b/>
        </w:rPr>
        <w:t xml:space="preserve">Human Response Loop for Adaptive HVAC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项目信息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赛事</w:t>
            </w:r>
          </w:p>
        </w:tc>
        <w:tc>
          <w:p>
            <w:pPr>
              <w:pStyle w:val="Compact"/>
              <w:jc w:val="left"/>
            </w:pPr>
            <w:r>
              <w:t xml:space="preserve">Hong Kong Inter-University GenAI Hackathon for the SDGs 2026（Hack4SDG 第 4 届）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</w:t>
            </w:r>
          </w:p>
        </w:tc>
        <w:tc>
          <w:p>
            <w:pPr>
              <w:pStyle w:val="Compact"/>
              <w:jc w:val="left"/>
            </w:pPr>
            <w:r>
              <w:t xml:space="preserve">第三类：Smart Living, Culture &amp; Belonging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V2（基于 V1 + 2026-09-12 项目会议 + 联网技术可行性调研）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2026-09-12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文档定位</w:t>
            </w:r>
          </w:p>
        </w:tc>
        <w:tc>
          <w:p>
            <w:pPr>
              <w:pStyle w:val="Compact"/>
              <w:jc w:val="left"/>
            </w:pPr>
            <w:r>
              <w:t xml:space="preserve">内部完整方案：技术路线 + 分模块 Demo + 排期分工 + 风险 + 申报映射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目录"/>
      <w:r>
        <w:t xml:space="preserve">目录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一句话提要</w:t>
      </w:r>
    </w:p>
    <w:p>
      <w:pPr>
        <w:numPr>
          <w:ilvl w:val="0"/>
          <w:numId w:val="1001"/>
        </w:numPr>
        <w:pStyle w:val="Compact"/>
      </w:pPr>
      <w:r>
        <w:t xml:space="preserve">项目定位与场景边界</w:t>
      </w:r>
    </w:p>
    <w:p>
      <w:pPr>
        <w:numPr>
          <w:ilvl w:val="0"/>
          <w:numId w:val="1001"/>
        </w:numPr>
        <w:pStyle w:val="Compact"/>
      </w:pPr>
      <w:r>
        <w:t xml:space="preserve">时间线：一个必须立刻确认的关键事实</w:t>
      </w:r>
    </w:p>
    <w:p>
      <w:pPr>
        <w:numPr>
          <w:ilvl w:val="0"/>
          <w:numId w:val="1001"/>
        </w:numPr>
        <w:pStyle w:val="Compact"/>
      </w:pPr>
      <w:r>
        <w:t xml:space="preserve">问题定义</w:t>
      </w:r>
    </w:p>
    <w:p>
      <w:pPr>
        <w:numPr>
          <w:ilvl w:val="0"/>
          <w:numId w:val="1001"/>
        </w:numPr>
        <w:pStyle w:val="Compact"/>
      </w:pPr>
      <w:r>
        <w:t xml:space="preserve">核心思路：反应闭环</w:t>
      </w:r>
    </w:p>
    <w:p>
      <w:pPr>
        <w:numPr>
          <w:ilvl w:val="0"/>
          <w:numId w:val="1001"/>
        </w:numPr>
        <w:pStyle w:val="Compact"/>
      </w:pPr>
      <w:r>
        <w:t xml:space="preserve">技术可行性调研结论</w:t>
      </w:r>
    </w:p>
    <w:p>
      <w:pPr>
        <w:numPr>
          <w:ilvl w:val="0"/>
          <w:numId w:val="1001"/>
        </w:numPr>
        <w:pStyle w:val="Compact"/>
      </w:pPr>
      <w:r>
        <w:t xml:space="preserve">差异化定位（V2 重写）</w:t>
      </w:r>
    </w:p>
    <w:p>
      <w:pPr>
        <w:numPr>
          <w:ilvl w:val="0"/>
          <w:numId w:val="1001"/>
        </w:numPr>
        <w:pStyle w:val="Compact"/>
      </w:pPr>
      <w:r>
        <w:t xml:space="preserve">系统架构（V2）</w:t>
      </w:r>
    </w:p>
    <w:p>
      <w:pPr>
        <w:numPr>
          <w:ilvl w:val="0"/>
          <w:numId w:val="1001"/>
        </w:numPr>
        <w:pStyle w:val="Compact"/>
      </w:pPr>
      <w:r>
        <w:t xml:space="preserve">交互设计</w:t>
      </w:r>
    </w:p>
    <w:p>
      <w:pPr>
        <w:numPr>
          <w:ilvl w:val="0"/>
          <w:numId w:val="1001"/>
        </w:numPr>
        <w:pStyle w:val="Compact"/>
      </w:pPr>
      <w:r>
        <w:t xml:space="preserve">行为特征库</w:t>
      </w:r>
    </w:p>
    <w:p>
      <w:pPr>
        <w:numPr>
          <w:ilvl w:val="0"/>
          <w:numId w:val="1001"/>
        </w:numPr>
        <w:pStyle w:val="Compact"/>
      </w:pPr>
      <w:r>
        <w:t xml:space="preserve">Demo 方案（分模块 · 关键章节）</w:t>
      </w:r>
    </w:p>
    <w:p>
      <w:pPr>
        <w:numPr>
          <w:ilvl w:val="0"/>
          <w:numId w:val="1001"/>
        </w:numPr>
        <w:pStyle w:val="Compact"/>
      </w:pPr>
      <w:r>
        <w:t xml:space="preserve">实施排期（对齐 10/24 Final Pitch）</w:t>
      </w:r>
    </w:p>
    <w:p>
      <w:pPr>
        <w:numPr>
          <w:ilvl w:val="0"/>
          <w:numId w:val="1001"/>
        </w:numPr>
        <w:pStyle w:val="Compact"/>
      </w:pPr>
      <w:r>
        <w:t xml:space="preserve">分工建议</w:t>
      </w:r>
    </w:p>
    <w:p>
      <w:pPr>
        <w:numPr>
          <w:ilvl w:val="0"/>
          <w:numId w:val="1001"/>
        </w:numPr>
        <w:pStyle w:val="Compact"/>
      </w:pPr>
      <w:r>
        <w:t xml:space="preserve">风险登记表</w:t>
      </w:r>
    </w:p>
    <w:p>
      <w:pPr>
        <w:numPr>
          <w:ilvl w:val="0"/>
          <w:numId w:val="1001"/>
        </w:numPr>
        <w:pStyle w:val="Compact"/>
      </w:pPr>
      <w:r>
        <w:t xml:space="preserve">评分标准映射（5 × 20%）</w:t>
      </w:r>
    </w:p>
    <w:p>
      <w:pPr>
        <w:numPr>
          <w:ilvl w:val="0"/>
          <w:numId w:val="1001"/>
        </w:numPr>
        <w:pStyle w:val="Compact"/>
      </w:pPr>
      <w:r>
        <w:t xml:space="preserve">成功指标</w:t>
      </w:r>
    </w:p>
    <w:p>
      <w:pPr>
        <w:numPr>
          <w:ilvl w:val="0"/>
          <w:numId w:val="1001"/>
        </w:numPr>
        <w:pStyle w:val="Compact"/>
      </w:pPr>
      <w:r>
        <w:t xml:space="preserve">待确认事项</w:t>
      </w:r>
    </w:p>
    <w:p>
      <w:pPr>
        <w:numPr>
          <w:ilvl w:val="0"/>
          <w:numId w:val="1001"/>
        </w:numPr>
        <w:pStyle w:val="Compact"/>
      </w:pPr>
      <w:r>
        <w:t xml:space="preserve">参考来源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句话提要"/>
      <w:r>
        <w:t xml:space="preserve">0. 一句话提要</w:t>
      </w:r>
      <w:bookmarkEnd w:id="22"/>
    </w:p>
    <w:p>
      <w:pPr>
        <w:pStyle w:val="BlockText"/>
      </w:pPr>
      <w:r>
        <w:t xml:space="preserve">我们不要求人不断告诉空调自己冷不冷，而是让系统从「人对空调决策的行为反应」中学习，构建一个既照顾人、又尽量减少不必要能耗的闭环空调系统——并且把省电的功劳留给「精准的局部干预」，而不是「整层统一降温」。</w:t>
      </w:r>
    </w:p>
    <w:p>
      <w:pPr>
        <w:pStyle w:val="FirstParagraph"/>
      </w:pPr>
      <w:r>
        <w:rPr>
          <w:b/>
        </w:rPr>
        <w:t xml:space="preserve">与 V1 相比，V2 的最大变化有三点：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时间线认知被纠正</w:t>
      </w:r>
      <w:r>
        <w:t xml:space="preserve">（详见 §2）。9 月 14 日只是</w:t>
      </w:r>
      <w:r>
        <w:rPr>
          <w:b/>
        </w:rPr>
        <w:t xml:space="preserve">报名截止</w:t>
      </w:r>
      <w:r>
        <w:t xml:space="preserve">，真正的交付在</w:t>
      </w:r>
      <w:r>
        <w:t xml:space="preserve"> </w:t>
      </w:r>
      <w:r>
        <w:rPr>
          <w:b/>
        </w:rPr>
        <w:t xml:space="preserve">10 月下旬</w:t>
      </w:r>
      <w:r>
        <w:t xml:space="preserve">——团队的时间比原本以为的宽裕得多，这直接改变了排期与 Demo 策略。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新颖性叙事被重新定位</w:t>
      </w:r>
      <w:r>
        <w:t xml:space="preserve">（详见 §6）。「摄像头→热感觉→空调」这条路线</w:t>
      </w:r>
      <w:r>
        <w:rPr>
          <w:b/>
        </w:rPr>
        <w:t xml:space="preserve">已有强先例</w:t>
      </w:r>
      <w:r>
        <w:t xml:space="preserve">（LBL 2025、Office-in-the-Loop），继续把它当作核心卖点会在评审中被打。V2 把差异化转移到三个真正的空白点。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科学口径被收紧</w:t>
      </w:r>
      <w:r>
        <w:t xml:space="preserve">（详见 §5.2）。V1 隐含「行为=不舒服」的假设，但文献显示行为是</w:t>
      </w:r>
      <w:r>
        <w:rPr>
          <w:b/>
        </w:rPr>
        <w:t xml:space="preserve">弱信号</w:t>
      </w:r>
      <w:r>
        <w:t xml:space="preserve">。V2 改为「弱信号融合 + 用户反馈校准」，并主动在申报材料里承认这一限制——这恰好呼应评审维度里的「技术局限性与应对」。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项目定位与场景边界"/>
      <w:r>
        <w:t xml:space="preserve">1. 项目定位与场景边界</w:t>
      </w:r>
      <w:bookmarkEnd w:id="23"/>
    </w:p>
    <w:p>
      <w:pPr>
        <w:pStyle w:val="Heading3"/>
      </w:pPr>
      <w:bookmarkStart w:id="24" w:name="赛道归属"/>
      <w:r>
        <w:t xml:space="preserve">1.1 赛道归属</w:t>
      </w:r>
      <w:bookmarkEnd w:id="24"/>
    </w:p>
    <w:p>
      <w:pPr>
        <w:pStyle w:val="FirstParagraph"/>
      </w:pPr>
      <w:r>
        <w:t xml:space="preserve">会议确认项目归属</w:t>
      </w:r>
      <w:r>
        <w:rPr>
          <w:b/>
        </w:rPr>
        <w:t xml:space="preserve">第三类 living / culture 相关赛道</w:t>
      </w:r>
      <w:r>
        <w:t xml:space="preserve">。经核对赛事官网，2026 年共四条主题赛道，第三条为</w:t>
      </w:r>
      <w:r>
        <w:t xml:space="preserve"> </w:t>
      </w:r>
      <w:r>
        <w:rPr>
          <w:b/>
        </w:rPr>
        <w:t xml:space="preserve">Smart Living, Culture &amp; Belonging</w:t>
      </w:r>
      <w:r>
        <w:t xml:space="preserve">，与会议记录吻合。</w:t>
      </w:r>
    </w:p>
    <w:p>
      <w:pPr>
        <w:pStyle w:val="BodyText"/>
      </w:pPr>
      <w:r>
        <w:t xml:space="preserve">四条赛道（据赛事官网，建议报名时复核）：Green Transport &amp; Smart Mobility / Sustainable Northern Metropolis /</w:t>
      </w:r>
      <w:r>
        <w:t xml:space="preserve"> </w:t>
      </w:r>
      <w:r>
        <w:rPr>
          <w:b/>
        </w:rPr>
        <w:t xml:space="preserve">Smart Living, Culture &amp; Belonging</w:t>
      </w:r>
      <w:r>
        <w:t xml:space="preserve"> </w:t>
      </w:r>
      <w:r>
        <w:t xml:space="preserve">/ Future Work &amp; Enterprises。</w:t>
      </w:r>
    </w:p>
    <w:p>
      <w:pPr>
        <w:pStyle w:val="BlockText"/>
      </w:pPr>
      <w:r>
        <w:rPr>
          <w:b/>
        </w:rPr>
        <w:t xml:space="preserve">待确认</w:t>
      </w:r>
      <w:r>
        <w:t xml:space="preserve">：赛道名称与描述以报名系统为准；本文档按会议记录的「第三类 living、culture」理解。</w:t>
      </w:r>
    </w:p>
    <w:p>
      <w:pPr>
        <w:pStyle w:val="Heading3"/>
      </w:pPr>
      <w:bookmarkStart w:id="25" w:name="场景优先级会议决议"/>
      <w:r>
        <w:t xml:space="preserve">1.2 场景优先级（会议决议）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 优先落地</w:t>
            </w:r>
          </w:p>
        </w:tc>
        <w:tc>
          <w:p>
            <w:pPr>
              <w:pStyle w:val="Compact"/>
              <w:jc w:val="left"/>
            </w:pPr>
            <w:r>
              <w:t xml:space="preserve">校园图书馆、讲堂（lecture hall）、电影院</w:t>
            </w:r>
          </w:p>
        </w:tc>
        <w:tc>
          <w:p>
            <w:pPr>
              <w:pStyle w:val="Compact"/>
              <w:jc w:val="left"/>
            </w:pPr>
            <w:r>
              <w:t xml:space="preserve">固定落座、人员停留久、座位可编号、空调口位置固定——</w:t>
            </w:r>
            <w:r>
              <w:rPr>
                <w:b/>
              </w:rPr>
              <w:t xml:space="preserve">行为可观测、反馈可归因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后续拓展</w:t>
            </w:r>
          </w:p>
        </w:tc>
        <w:tc>
          <w:p>
            <w:pPr>
              <w:pStyle w:val="Compact"/>
              <w:jc w:val="left"/>
            </w:pPr>
            <w:r>
              <w:t xml:space="preserve">商场、地铁</w:t>
            </w:r>
          </w:p>
        </w:tc>
        <w:tc>
          <w:p>
            <w:pPr>
              <w:pStyle w:val="Compact"/>
              <w:jc w:val="left"/>
            </w:pPr>
            <w:r>
              <w:t xml:space="preserve">人员动作大、动线跨监控、监测易断连，需额外技术支持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排除</w:t>
            </w:r>
          </w:p>
        </w:tc>
        <w:tc>
          <w:p>
            <w:pPr>
              <w:pStyle w:val="Compact"/>
              <w:jc w:val="left"/>
            </w:pPr>
            <w:r>
              <w:t xml:space="preserve">家庭</w:t>
            </w:r>
          </w:p>
        </w:tc>
        <w:tc>
          <w:p>
            <w:pPr>
              <w:pStyle w:val="Compact"/>
              <w:jc w:val="left"/>
            </w:pPr>
            <w:r>
              <w:t xml:space="preserve">「家里的自己冷了自己调一下」——无集中调控价值，明确不纳入</w:t>
            </w:r>
          </w:p>
        </w:tc>
      </w:tr>
    </w:tbl>
    <w:p>
      <w:pPr>
        <w:pStyle w:val="BodyText"/>
      </w:pPr>
      <w:r>
        <w:rPr>
          <w:b/>
        </w:rPr>
        <w:t xml:space="preserve">这条边界的意义</w:t>
      </w:r>
      <w:r>
        <w:t xml:space="preserve">：固定落座场景是行为推断法唯一站得住的场景。人坐定超过一定时间，行为才携带「环境—人」的因果关系；穿行而过的人不含信息量。</w:t>
      </w:r>
      <w:r>
        <w:rPr>
          <w:b/>
        </w:rPr>
        <w:t xml:space="preserve">把场景收窄不是妥协，而是让方法成立的前提。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时间线一个必须立刻确认的关键事实"/>
      <w:r>
        <w:t xml:space="preserve">2. 时间线：一个必须立刻确认的关键事实</w:t>
      </w:r>
      <w:bookmarkEnd w:id="26"/>
    </w:p>
    <w:p>
      <w:pPr>
        <w:pStyle w:val="FirstParagraph"/>
      </w:pPr>
      <w:r>
        <w:t xml:space="preserve">会议记录中「申报截止 14 号、今天 12 号」的紧迫感，经核对官方信息后</w:t>
      </w:r>
      <w:r>
        <w:rPr>
          <w:b/>
        </w:rPr>
        <w:t xml:space="preserve">需要修正</w:t>
      </w:r>
      <w:r>
        <w:t xml:space="preserve">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2026-09-14 14:00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报名截止</w:t>
            </w:r>
            <w:r>
              <w:t xml:space="preserve">（Registration deadline）</w:t>
            </w:r>
          </w:p>
        </w:tc>
        <w:tc>
          <w:p>
            <w:pPr>
              <w:pStyle w:val="Compact"/>
              <w:jc w:val="left"/>
            </w:pPr>
            <w:r>
              <w:t xml:space="preserve">报名，</w:t>
            </w:r>
            <w:r>
              <w:rPr>
                <w:b/>
              </w:rPr>
              <w:t xml:space="preserve">不是交件</w:t>
            </w:r>
          </w:p>
        </w:tc>
        <w:tc>
          <w:p>
            <w:pPr>
              <w:pStyle w:val="Compact"/>
              <w:jc w:val="left"/>
            </w:pPr>
            <w:r>
              <w:t xml:space="preserve">SDSN-HK 公告（已核实）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2026-09-19（周六）</w:t>
            </w:r>
          </w:p>
        </w:tc>
        <w:tc>
          <w:p>
            <w:pPr>
              <w:pStyle w:val="Compact"/>
              <w:jc w:val="left"/>
            </w:pPr>
            <w:r>
              <w:t xml:space="preserve">Launch Day，HKU Centennial Campus, Lecture Hall II</w:t>
            </w:r>
          </w:p>
        </w:tc>
        <w:tc>
          <w:p>
            <w:pPr>
              <w:pStyle w:val="Compact"/>
              <w:jc w:val="left"/>
            </w:pPr>
            <w:r>
              <w:t xml:space="preserve">组队、mentor、分工</w:t>
            </w:r>
          </w:p>
        </w:tc>
        <w:tc>
          <w:p>
            <w:pPr>
              <w:pStyle w:val="Compact"/>
              <w:jc w:val="left"/>
            </w:pPr>
            <w:r>
              <w:t xml:space="preserve">SDSN-HK 公告（已核实）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约 2026-10-18</w:t>
            </w:r>
          </w:p>
        </w:tc>
        <w:tc>
          <w:p>
            <w:pPr>
              <w:pStyle w:val="Compact"/>
              <w:jc w:val="left"/>
            </w:pPr>
            <w:r>
              <w:t xml:space="preserve">Pitch deck 提交截止（可在此之前修改赛道）</w:t>
            </w:r>
          </w:p>
        </w:tc>
        <w:tc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p>
            <w:pPr>
              <w:pStyle w:val="Compact"/>
              <w:jc w:val="left"/>
            </w:pPr>
            <w:r>
              <w:t xml:space="preserve">赛事日程（</w:t>
            </w:r>
            <w:r>
              <w:rPr>
                <w:b/>
              </w:rPr>
              <w:t xml:space="preserve">待官网复核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2026-10-24（周六）9:00–18:00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 Pitch Day</w:t>
            </w:r>
          </w:p>
        </w:tc>
        <w:tc>
          <w:p>
            <w:pPr>
              <w:pStyle w:val="Compact"/>
              <w:jc w:val="left"/>
            </w:pPr>
            <w:r>
              <w:t xml:space="preserve">决赛路演</w:t>
            </w:r>
          </w:p>
        </w:tc>
        <w:tc>
          <w:p>
            <w:pPr>
              <w:pStyle w:val="Compact"/>
              <w:jc w:val="left"/>
            </w:pPr>
            <w:r>
              <w:t xml:space="preserve">赛事官网活动页（已核实）</w:t>
            </w:r>
          </w:p>
        </w:tc>
      </w:tr>
    </w:tbl>
    <w:p>
      <w:pPr>
        <w:pStyle w:val="BodyText"/>
      </w:pPr>
      <w:r>
        <w:rPr>
          <w:b/>
        </w:rPr>
        <w:t xml:space="preserve">结论与行动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9/14 前必须完成的是报名</w:t>
      </w:r>
      <w:r>
        <w:t xml:space="preserve">（把项目信息报上去），这件事不能拖——但它是注册，不是把方案做完。</w:t>
      </w:r>
    </w:p>
    <w:p>
      <w:pPr>
        <w:numPr>
          <w:ilvl w:val="0"/>
          <w:numId w:val="1003"/>
        </w:numPr>
        <w:pStyle w:val="Compact"/>
      </w:pPr>
      <w:r>
        <w:t xml:space="preserve">真正的技术交付与路演在</w:t>
      </w:r>
      <w:r>
        <w:t xml:space="preserve"> </w:t>
      </w:r>
      <w:r>
        <w:rPr>
          <w:b/>
        </w:rPr>
        <w:t xml:space="preserve">10/24</w:t>
      </w:r>
      <w:r>
        <w:t xml:space="preserve">，团队有</w:t>
      </w:r>
      <w:r>
        <w:t xml:space="preserve"> </w:t>
      </w:r>
      <w:r>
        <w:rPr>
          <w:b/>
        </w:rPr>
        <w:t xml:space="preserve">约 6 周</w:t>
      </w:r>
      <w:r>
        <w:t xml:space="preserve">，而不是 2 天。这意味着：</w:t>
      </w:r>
      <w:r>
        <w:rPr>
          <w:b/>
        </w:rPr>
        <w:t xml:space="preserve">Demo 可以做得比「拆分模块」更完整</w:t>
      </w:r>
      <w:r>
        <w:t xml:space="preserve">，分模块只是保底，不必是上限。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这个认知差本身就是风险</w:t>
      </w:r>
      <w:r>
        <w:t xml:space="preserve">：如果团队按「12 号开会、14 号交完」的节奏推进，会在报名截止后陷入停滞，把 6 周浪费掉。建议本周就把 Launch Day 之后的排期定下来（见 §11）。</w:t>
      </w:r>
    </w:p>
    <w:p>
      <w:pPr>
        <w:pStyle w:val="BlockText"/>
      </w:pPr>
      <w:r>
        <w:rPr>
          <w:b/>
        </w:rPr>
        <w:t xml:space="preserve">待确认</w:t>
      </w:r>
      <w:r>
        <w:t xml:space="preserve">：</w:t>
      </w:r>
      <w:r>
        <w:rPr>
          <w:rStyle w:val="VerbatimChar"/>
        </w:rPr>
        <w:t xml:space="preserve">10/18</w:t>
      </w:r>
      <w:r>
        <w:t xml:space="preserve"> </w:t>
      </w:r>
      <w:r>
        <w:t xml:space="preserve">pitch deck 截止日与「是否另有校内提前截止 / 校内选拔」需向 HKUST 相关单位与报名系统确认。这是全文档最需要团队自己去核对的一条。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fb3dda25701edc136a49beb5477b2d681f6dcf3"/>
      <w:r>
        <w:t xml:space="preserve">3. 问题定义（对应评审维度 1：Convincing framing of problem）</w:t>
      </w:r>
      <w:bookmarkEnd w:id="27"/>
    </w:p>
    <w:p>
      <w:pPr>
        <w:pStyle w:val="Heading3"/>
      </w:pPr>
      <w:bookmarkStart w:id="28" w:name="痛点"/>
      <w:r>
        <w:t xml:space="preserve">3.1 痛点</w:t>
      </w:r>
      <w:bookmarkEnd w:id="28"/>
    </w:p>
    <w:p>
      <w:pPr>
        <w:pStyle w:val="FirstParagraph"/>
      </w:pPr>
      <w:r>
        <w:t xml:space="preserve">香港建筑长期在「能效」与「舒适」之间取舍。现有空调系统主要依据</w:t>
      </w:r>
      <w:r>
        <w:rPr>
          <w:b/>
        </w:rPr>
        <w:t xml:space="preserve">楼宇级信息</w:t>
      </w:r>
      <w:r>
        <w:t xml:space="preserve">反应——温度、湿度、人数、室外条件——但同一个房间里的人，对同一个设定的反应可能截然不同。</w:t>
      </w:r>
    </w:p>
    <w:p>
      <w:pPr>
        <w:pStyle w:val="BodyText"/>
      </w:pPr>
      <w:r>
        <w:t xml:space="preserve">V1 引用过两项香港本地证据（</w:t>
      </w:r>
      <w:r>
        <w:rPr>
          <w:b/>
        </w:rPr>
        <w:t xml:space="preserve">建议赛前核对原文后引用</w:t>
      </w:r>
      <w:r>
        <w:t xml:space="preserve">）：</w:t>
      </w:r>
    </w:p>
    <w:p>
      <w:pPr>
        <w:numPr>
          <w:ilvl w:val="0"/>
          <w:numId w:val="1004"/>
        </w:numPr>
        <w:pStyle w:val="Compact"/>
      </w:pPr>
      <w:r>
        <w:t xml:space="preserve">香港校园研究显示，「按需制冷（cooling on demand）」在受测建筑中降低中央空调能耗约</w:t>
      </w:r>
      <w:r>
        <w:t xml:space="preserve"> </w:t>
      </w:r>
      <w:r>
        <w:rPr>
          <w:b/>
        </w:rPr>
        <w:t xml:space="preserve">23.5%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t xml:space="preserve">香港大学宿舍研究发现，行为模式对制冷能耗差异的贡献超过多个物理因素，五个因素共同解释约</w:t>
      </w:r>
      <w:r>
        <w:t xml:space="preserve"> </w:t>
      </w:r>
      <w:r>
        <w:rPr>
          <w:b/>
        </w:rPr>
        <w:t xml:space="preserve">79%</w:t>
      </w:r>
      <w:r>
        <w:t xml:space="preserve"> </w:t>
      </w:r>
      <w:r>
        <w:t xml:space="preserve">的差异。</w:t>
      </w:r>
    </w:p>
    <w:p>
      <w:pPr>
        <w:pStyle w:val="Heading3"/>
      </w:pPr>
      <w:bookmarkStart w:id="29" w:name="为什么现有做法不够三个有据可查的论据"/>
      <w:r>
        <w:t xml:space="preserve">3.2 为什么现有做法不够——三个有据可查的论据</w:t>
      </w:r>
      <w:bookmarkEnd w:id="29"/>
    </w:p>
    <w:p>
      <w:pPr>
        <w:pStyle w:val="FirstParagraph"/>
      </w:pPr>
      <w:r>
        <w:rPr>
          <w:b/>
        </w:rPr>
        <w:t xml:space="preserve">(1) 标准舒适模型 PMV 本身预测个人感受很差。</w:t>
      </w:r>
      <w:r>
        <w:t xml:space="preserve"> </w:t>
      </w:r>
      <w:r>
        <w:t xml:space="preserve">Fanger 的 PMV 预测的是</w:t>
      </w:r>
      <w:r>
        <w:rPr>
          <w:b/>
        </w:rPr>
        <w:t xml:space="preserve">群体平均</w:t>
      </w:r>
      <w:r>
        <w:t xml:space="preserve">热感觉。Tartarini &amp; Schiavon 用 ASHRAE 全球热舒适数据库 II 检验发现：PMV 仅在约</w:t>
      </w:r>
      <w:r>
        <w:t xml:space="preserve"> </w:t>
      </w:r>
      <w:r>
        <w:rPr>
          <w:b/>
        </w:rPr>
        <w:t xml:space="preserve">1/3</w:t>
      </w:r>
      <w:r>
        <w:t xml:space="preserve"> </w:t>
      </w:r>
      <w:r>
        <w:t xml:space="preserve">的情况下正确预测热感觉；对「warm / hot / cold」的准确率</w:t>
      </w:r>
      <w:r>
        <w:t xml:space="preserve"> </w:t>
      </w:r>
      <w:r>
        <w:rPr>
          <w:b/>
        </w:rPr>
        <w:t xml:space="preserve">≤5%</w:t>
      </w:r>
      <w:r>
        <w:t xml:space="preserve">，</w:t>
      </w:r>
      <w:r>
        <w:rPr>
          <w:b/>
        </w:rPr>
        <w:t xml:space="preserve">低于随机猜测（约 14%）</w:t>
      </w:r>
      <w:r>
        <w:t xml:space="preserve">，因而建议把 PMV 的有效域限制在 |PMV| ≤ 0.5。数据库内 42% 为 neutral，仅 &lt;3% 报告 hot/cold；而</w:t>
      </w:r>
      <w:r>
        <w:t xml:space="preserve"> </w:t>
      </w:r>
      <w:r>
        <w:rPr>
          <w:b/>
        </w:rPr>
        <w:t xml:space="preserve">68% 的「slightly warm」想要更凉、54% 的「slightly cool」想要更暖</w:t>
      </w:r>
      <w:r>
        <w:t xml:space="preserve">——「接近中性」并不等于满意。</w:t>
      </w:r>
      <w:r>
        <w:t xml:space="preserve"> </w:t>
      </w:r>
      <w:hyperlink r:id="rId30">
        <w:r>
          <w:rPr>
            <w:rStyle w:val="Hyperlink"/>
          </w:rPr>
          <w:t xml:space="preserve">来源</w:t>
        </w:r>
      </w:hyperlink>
      <w:r>
        <w:t xml:space="preserve"> </w:t>
      </w:r>
      <w:r>
        <w:t xml:space="preserve">· 综述批判见 van Hoof,</w:t>
      </w:r>
      <w:r>
        <w:t xml:space="preserve"> </w:t>
      </w:r>
      <w:r>
        <w:t xml:space="preserve">“</w:t>
      </w:r>
      <w:r>
        <w:t xml:space="preserve">Forty years of Fanger’s model</w:t>
      </w:r>
      <w:r>
        <w:t xml:space="preserve">”</w:t>
      </w:r>
      <w:r>
        <w:t xml:space="preserve"> </w:t>
      </w:r>
      <w:hyperlink r:id="rId31">
        <w:r>
          <w:rPr>
            <w:rStyle w:val="Hyperlink"/>
          </w:rPr>
          <w:t xml:space="preserve">来源</w:t>
        </w:r>
      </w:hyperlink>
    </w:p>
    <w:p>
      <w:pPr>
        <w:pStyle w:val="BodyText"/>
      </w:pPr>
      <w:r>
        <w:rPr>
          <w:b/>
        </w:rPr>
        <w:t xml:space="preserve">(2) 个体差异使「一个设定点」永远无法服众。</w:t>
      </w:r>
      <w:r>
        <w:t xml:space="preserve"> </w:t>
      </w:r>
      <w:r>
        <w:t xml:space="preserve">性别、体成分、年龄、BMI 均显著影响体温调节与热中性区（PNAS 研究显示女性热中性区相对男性存在偏移）。</w:t>
      </w:r>
      <w:hyperlink r:id="rId32">
        <w:r>
          <w:rPr>
            <w:rStyle w:val="Hyperlink"/>
          </w:rPr>
          <w:t xml:space="preserve">来源</w:t>
        </w:r>
      </w:hyperlink>
    </w:p>
    <w:p>
      <w:pPr>
        <w:pStyle w:val="BodyText"/>
      </w:pPr>
      <w:r>
        <w:rPr>
          <w:b/>
        </w:rPr>
        <w:t xml:space="preserve">(3) 让人不断报告舒适度不可持续。</w:t>
      </w:r>
      <w:r>
        <w:t xml:space="preserve"> </w:t>
      </w:r>
      <w:r>
        <w:t xml:space="preserve">住户反馈类 App 的商业史说明了问题：Comfy（Building Robotics）融资约 1200 万美元后，</w:t>
      </w:r>
      <w:r>
        <w:rPr>
          <w:b/>
        </w:rPr>
        <w:t xml:space="preserve">2018 年被 Siemens 收购</w:t>
      </w:r>
      <w:r>
        <w:t xml:space="preserve">——独立商业化困难、参与率低是行业已知痛点。这恰恰支持「少打扰用户、从行为中读信号」的路线。</w:t>
      </w:r>
      <w:r>
        <w:t xml:space="preserve"> </w:t>
      </w:r>
      <w:hyperlink r:id="rId33">
        <w:r>
          <w:rPr>
            <w:rStyle w:val="Hyperlink"/>
          </w:rPr>
          <w:t xml:space="preserve">来源</w:t>
        </w:r>
      </w:hyperlink>
    </w:p>
    <w:p>
      <w:pPr>
        <w:pStyle w:val="BlockText"/>
      </w:pPr>
      <w:r>
        <w:rPr>
          <w:b/>
        </w:rPr>
        <w:t xml:space="preserve">叙事要点</w:t>
      </w:r>
      <w:r>
        <w:t xml:space="preserve">：单点控温在物理上无法同时满足一群人，而「按需的局部干预 + 行为反馈闭环」是省电与照顾人的交集。这是我们谈论问题的落点。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核心思路反应闭环保留-v1-内核"/>
      <w:r>
        <w:t xml:space="preserve">4. 核心思路：反应闭环（保留 V1 内核）</w:t>
      </w:r>
      <w:bookmarkEnd w:id="34"/>
    </w:p>
    <w:p>
      <w:pPr>
        <w:pStyle w:val="FirstParagraph"/>
      </w:pPr>
      <w:r>
        <w:t xml:space="preserve">重要的信号不是</w:t>
      </w:r>
      <w:r>
        <w:rPr>
          <w:b/>
        </w:rPr>
        <w:t xml:space="preserve">「有人穿外套 = 冷」</w:t>
      </w:r>
      <w:r>
        <w:t xml:space="preserve">，而是</w:t>
      </w:r>
      <w:r>
        <w:rPr>
          <w:b/>
        </w:rPr>
        <w:t xml:space="preserve">「空调变化之后，人的行为发生了变化」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房间 24°C</w:t>
      </w:r>
      <w:r>
        <w:br/>
      </w:r>
      <w:r>
        <w:rPr>
          <w:rStyle w:val="VerbatimChar"/>
        </w:rPr>
        <w:t xml:space="preserve">   ↓  系统把 setpoint 降到 22°C</w:t>
      </w:r>
      <w:r>
        <w:br/>
      </w:r>
      <w:r>
        <w:rPr>
          <w:rStyle w:val="VerbatimChar"/>
        </w:rPr>
        <w:t xml:space="preserve">   ↓  观察数分钟</w:t>
      </w:r>
      <w:r>
        <w:br/>
      </w:r>
      <w:r>
        <w:rPr>
          <w:rStyle w:val="VerbatimChar"/>
        </w:rPr>
        <w:t xml:space="preserve">   ↓  多人加衣 · 有人离开风口 · 区域人数变化</w:t>
      </w:r>
      <w:r>
        <w:br/>
      </w:r>
      <w:r>
        <w:rPr>
          <w:rStyle w:val="VerbatimChar"/>
        </w:rPr>
        <w:t xml:space="preserve">   ↓  检测到与此次调整相关的集中行为变化</w:t>
      </w:r>
      <w:r>
        <w:br/>
      </w:r>
      <w:r>
        <w:rPr>
          <w:rStyle w:val="VerbatimChar"/>
        </w:rPr>
        <w:t xml:space="preserve">   ↓  推测：局部可能过冷</w:t>
      </w:r>
      <w:r>
        <w:br/>
      </w:r>
      <w:r>
        <w:rPr>
          <w:rStyle w:val="VerbatimChar"/>
        </w:rPr>
        <w:t xml:space="preserve">   ↓  选择预计能耗最低的干预（优先局部而非整室）</w:t>
      </w:r>
      <w:r>
        <w:br/>
      </w:r>
      <w:r>
        <w:rPr>
          <w:rStyle w:val="VerbatimChar"/>
        </w:rPr>
        <w:t xml:space="preserve">   ↓  再次观察 → LOOP</w:t>
      </w:r>
    </w:p>
    <w:p>
      <w:pPr>
        <w:pStyle w:val="FirstParagraph"/>
      </w:pPr>
      <w:r>
        <w:rPr>
          <w:b/>
        </w:rPr>
        <w:t xml:space="preserve">为什么强调「变化」而不是「状态」</w:t>
      </w:r>
      <w:r>
        <w:t xml:space="preserve">：单帧判断（「此人穿着外套」）无法区分季节、个人习惯、刚进场等混杂因素；而「同一批人、在空调动作之后、集中出现的同向行为变化」把因果关系收紧了一步，比孤立动作稳健得多。</w:t>
      </w:r>
    </w:p>
    <w:p>
      <w:pPr>
        <w:pStyle w:val="BodyText"/>
      </w:pPr>
      <w:r>
        <w:rPr>
          <w:b/>
        </w:rPr>
        <w:t xml:space="preserve">V2 对内核的诚实修正</w:t>
      </w:r>
      <w:r>
        <w:t xml:space="preserve">：见 §5.2——行为信号的可靠性</w:t>
      </w:r>
      <w:r>
        <w:rPr>
          <w:b/>
        </w:rPr>
        <w:t xml:space="preserve">低于 V1 的隐含假设</w:t>
      </w:r>
      <w:r>
        <w:t xml:space="preserve">。因此 V2 不再把行为当作「舒适标签」，而是当作</w:t>
      </w:r>
      <w:r>
        <w:rPr>
          <w:b/>
        </w:rPr>
        <w:t xml:space="preserve">弱证据</w:t>
      </w:r>
      <w:r>
        <w:t xml:space="preserve">，与用户反馈、环境数据一起参与置信度计算。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技术可行性调研结论本方案重点"/>
      <w:r>
        <w:t xml:space="preserve">5. 技术可行性调研结论（本方案重点）</w:t>
      </w:r>
      <w:bookmarkEnd w:id="35"/>
    </w:p>
    <w:p>
      <w:pPr>
        <w:pStyle w:val="BlockText"/>
      </w:pPr>
      <w:r>
        <w:t xml:space="preserve">本节基于联网检索，结论分「可直接做 / 有风险 / 不可行」三级。</w:t>
      </w:r>
      <w:r>
        <w:rPr>
          <w:b/>
        </w:rPr>
        <w:t xml:space="preserve">凡是证据薄弱处均已标注</w:t>
      </w:r>
      <w:r>
        <w:t xml:space="preserve">，请勿在申报材料中把带 [不确定] 的内容写成断言。</w:t>
      </w:r>
    </w:p>
    <w:p>
      <w:pPr>
        <w:pStyle w:val="Heading3"/>
      </w:pPr>
      <w:bookmarkStart w:id="36" w:name="计算机视觉与动捕可以做但要降级到粗粒度行为"/>
      <w:r>
        <w:t xml:space="preserve">5.1 计算机视觉与动捕：可以做，但要降级到「粗粒度行为」</w:t>
      </w:r>
      <w:bookmarkEnd w:id="36"/>
    </w:p>
    <w:p>
      <w:pPr>
        <w:pStyle w:val="FirstParagraph"/>
      </w:pPr>
      <w:r>
        <w:rPr>
          <w:b/>
        </w:rPr>
        <w:t xml:space="preserve">（1）工具链选型——两天到两周都能落地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务实首选</w:t>
      </w:r>
      <w:r>
        <w:t xml:space="preserve">：</w:t>
      </w:r>
      <w:r>
        <w:rPr>
          <w:rStyle w:val="VerbatimChar"/>
        </w:rPr>
        <w:t xml:space="preserve">Ultralytics YOLO11-pose</w:t>
      </w:r>
      <w:r>
        <w:t xml:space="preserve"> </w:t>
      </w:r>
      <w:r>
        <w:t xml:space="preserve">+ 内建 tracker（ByteTrack / BoT-SORT），一套 API 同时得到</w:t>
      </w:r>
      <w:r>
        <w:rPr>
          <w:b/>
        </w:rPr>
        <w:t xml:space="preserve">检测 + 骨骼 + 跟踪</w:t>
      </w:r>
      <w:r>
        <w:t xml:space="preserve">，集成成本最低。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许可证提醒</w:t>
      </w:r>
      <w:r>
        <w:t xml:space="preserve">：Ultralytics 全系（v8/v11/v12）为</w:t>
      </w:r>
      <w:r>
        <w:t xml:space="preserve"> </w:t>
      </w:r>
      <w:r>
        <w:rPr>
          <w:b/>
        </w:rPr>
        <w:t xml:space="preserve">AGPL-3.0</w:t>
      </w:r>
      <w:r>
        <w:t xml:space="preserve">——分发或提供网络服务须开源全部代码；闭源需购买企业授权。</w:t>
      </w:r>
      <w:r>
        <w:rPr>
          <w:b/>
        </w:rPr>
        <w:t xml:space="preserve">比赛 Demo 若开源则无碍</w:t>
      </w:r>
      <w:r>
        <w:t xml:space="preserve">，但若未来想闭源商业化，需改用替代：</w:t>
      </w:r>
      <w:r>
        <w:rPr>
          <w:b/>
        </w:rPr>
        <w:t xml:space="preserve">RTMPose</w:t>
      </w:r>
      <w:r>
        <w:t xml:space="preserve">（Apache-2.0，MMPose）、</w:t>
      </w:r>
      <w:r>
        <w:rPr>
          <w:b/>
        </w:rPr>
        <w:t xml:space="preserve">RT-DETR</w:t>
      </w:r>
      <w:r>
        <w:t xml:space="preserve">（Apache-2.0）、</w:t>
      </w:r>
      <w:r>
        <w:rPr>
          <w:b/>
        </w:rPr>
        <w:t xml:space="preserve">YOLOv9</w:t>
      </w:r>
      <w:r>
        <w:t xml:space="preserve">（MIT）。</w:t>
      </w:r>
      <w:hyperlink r:id="rId37">
        <w:r>
          <w:rPr>
            <w:rStyle w:val="Hyperlink"/>
          </w:rPr>
          <w:t xml:space="preserve">Ultralytics License</w:t>
        </w:r>
      </w:hyperlink>
    </w:p>
    <w:p>
      <w:pPr>
        <w:numPr>
          <w:ilvl w:val="0"/>
          <w:numId w:val="1005"/>
        </w:numPr>
        <w:pStyle w:val="Compact"/>
      </w:pPr>
      <w:r>
        <w:t xml:space="preserve">跟踪器可插拔实现见</w:t>
      </w:r>
      <w:r>
        <w:t xml:space="preserve"> </w:t>
      </w:r>
      <w:hyperlink r:id="rId38">
        <w:r>
          <w:rPr>
            <w:rStyle w:val="Hyperlink"/>
          </w:rPr>
          <w:t xml:space="preserve">boxmot</w:t>
        </w:r>
      </w:hyperlink>
      <w:r>
        <w:t xml:space="preserve">，评测榜单见</w:t>
      </w:r>
      <w:r>
        <w:t xml:space="preserve"> </w:t>
      </w:r>
      <w:hyperlink r:id="rId39">
        <w:r>
          <w:rPr>
            <w:rStyle w:val="Hyperlink"/>
          </w:rPr>
          <w:t xml:space="preserve">Roboflow Trackers</w:t>
        </w:r>
      </w:hyperlink>
      <w:r>
        <w:t xml:space="preserve">。</w:t>
      </w:r>
    </w:p>
    <w:p>
      <w:pPr>
        <w:pStyle w:val="FirstParagraph"/>
      </w:pPr>
      <w:r>
        <w:rPr>
          <w:b/>
        </w:rPr>
        <w:t xml:space="preserve">（2）「穿/脱外套」检测——有直接先例，可行</w:t>
      </w:r>
    </w:p>
    <w:p>
      <w:pPr>
        <w:pStyle w:val="BodyText"/>
      </w:pPr>
      <w:r>
        <w:t xml:space="preserve">最直接的证据：Wang et al. 2025 用</w:t>
      </w:r>
      <w:r>
        <w:rPr>
          <w:b/>
        </w:rPr>
        <w:t xml:space="preserve">轻量骨骼时序模型</w:t>
      </w:r>
      <w:r>
        <w:t xml:space="preserve">，在树莓派采集的 400 段多角度视频上识别</w:t>
      </w:r>
      <w:r>
        <w:rPr>
          <w:b/>
        </w:rPr>
        <w:t xml:space="preserve">穿衣、脱衣、坐、站 4 类</w:t>
      </w:r>
      <w:r>
        <w:t xml:space="preserve">动作，自建数据集准确率</w:t>
      </w:r>
      <w:r>
        <w:t xml:space="preserve"> </w:t>
      </w:r>
      <w:r>
        <w:rPr>
          <w:b/>
        </w:rPr>
        <w:t xml:space="preserve">0.963</w:t>
      </w:r>
      <w:r>
        <w:t xml:space="preserve">，KTH 数据集</w:t>
      </w:r>
      <w:r>
        <w:t xml:space="preserve"> </w:t>
      </w:r>
      <w:r>
        <w:rPr>
          <w:b/>
        </w:rPr>
        <w:t xml:space="preserve">0.975</w:t>
      </w:r>
      <w:r>
        <w:t xml:space="preserve">；GPU 30.95 FPS / CPU 18.98 FPS，并部署于</w:t>
      </w:r>
      <w:r>
        <w:t xml:space="preserve"> </w:t>
      </w:r>
      <w:r>
        <w:rPr>
          <w:b/>
        </w:rPr>
        <w:t xml:space="preserve">Jetson Orin Nano</w:t>
      </w:r>
      <w:r>
        <w:t xml:space="preserve"> </w:t>
      </w:r>
      <w:r>
        <w:t xml:space="preserve">支持多人场景。</w:t>
      </w:r>
      <w:r>
        <w:t xml:space="preserve"> </w:t>
      </w:r>
      <w:hyperlink r:id="rId40">
        <w:r>
          <w:rPr>
            <w:rStyle w:val="Hyperlink"/>
          </w:rPr>
          <w:t xml:space="preserve">SciOpen, s12273-025-1335-6</w:t>
        </w:r>
      </w:hyperlink>
    </w:p>
    <w:p>
      <w:pPr>
        <w:pStyle w:val="BodyText"/>
      </w:pPr>
      <w:r>
        <w:t xml:space="preserve">同类工作还有《Thermal-Adaptation-Behavior-Based Thermal Sensation Evaluation Model with Surveillance Cameras》(Sensors 24(4):1219, 2024)</w:t>
      </w:r>
      <w:r>
        <w:t xml:space="preserve"> </w:t>
      </w:r>
      <w:hyperlink r:id="rId41">
        <w:r>
          <w:rPr>
            <w:rStyle w:val="Hyperlink"/>
          </w:rPr>
          <w:t xml:space="preserve">来源</w:t>
        </w:r>
      </w:hyperlink>
      <w:r>
        <w:t xml:space="preserve">。</w:t>
      </w:r>
    </w:p>
    <w:p>
      <w:pPr>
        <w:pStyle w:val="BodyText"/>
      </w:pPr>
      <w:r>
        <w:rPr>
          <w:b/>
        </w:rPr>
        <w:t xml:space="preserve">（3）必须降级的部分——手部微动作不可靠</w:t>
      </w:r>
    </w:p>
    <w:p>
      <w:pPr>
        <w:pStyle w:val="BodyText"/>
      </w:pPr>
      <w:r>
        <w:t xml:space="preserve">上述研究</w:t>
      </w:r>
      <w:r>
        <w:rPr>
          <w:b/>
        </w:rPr>
        <w:t xml:space="preserve">只覆盖「脱外套」，未做扇风、搓手、抱臂</w:t>
      </w:r>
      <w:r>
        <w:t xml:space="preserve">。这类细粒度手部动作需要自采数据训练，</w:t>
      </w:r>
      <w:r>
        <w:rPr>
          <w:b/>
        </w:rPr>
        <w:t xml:space="preserve">在比赛周期内不可靠</w:t>
      </w:r>
      <w:r>
        <w:t xml:space="preserve">。→</w:t>
      </w:r>
      <w:r>
        <w:t xml:space="preserve"> </w:t>
      </w:r>
      <w:r>
        <w:rPr>
          <w:b/>
        </w:rPr>
        <w:t xml:space="preserve">建议：核心行为锁定「加衣 / 脱衣 + 姿态（抱臂/蜷缩/伸展）+ 区域轨迹（换座、离开风口）」，放弃扇风、搓手类手势。</w:t>
      </w:r>
      <w:r>
        <w:t xml:space="preserve"> </w:t>
      </w:r>
      <w:r>
        <w:t xml:space="preserve">[不确定：通用数据集如 NTU RGB+D、Kinetics-400 均不含热舒适微行为；微行为专用公开数据集基本不存在，需自采。]</w:t>
      </w:r>
    </w:p>
    <w:p>
      <w:pPr>
        <w:pStyle w:val="BodyText"/>
      </w:pPr>
      <w:r>
        <w:rPr>
          <w:b/>
        </w:rPr>
        <w:t xml:space="preserve">（4）停留时间：做「区域级」，不要做「按人 ID」</w:t>
      </w:r>
    </w:p>
    <w:p>
      <w:pPr>
        <w:pStyle w:val="BodyText"/>
      </w:pPr>
      <w:r>
        <w:t xml:space="preserve">「同一人停留超过 20 分钟」在密集就座场景下</w:t>
      </w:r>
      <w:r>
        <w:rPr>
          <w:b/>
        </w:rPr>
        <w:t xml:space="preserve">不可靠</w:t>
      </w:r>
      <w:r>
        <w:t xml:space="preserve">——人体框相互遮挡会导致 ID switch 累积、长时段 ID 漂移。</w:t>
      </w:r>
      <w:r>
        <w:rPr>
          <w:b/>
        </w:rPr>
        <w:t xml:space="preserve">建议退一步统计「区域级占用时长」（某座位区持续有人多久）</w:t>
      </w:r>
      <w:r>
        <w:t xml:space="preserve">，这既规避了 ID 问题，也正好实现会议里「忽略短时间穿行人员」的规则。</w:t>
      </w:r>
    </w:p>
    <w:p>
      <w:pPr>
        <w:pStyle w:val="BodyText"/>
      </w:pPr>
      <w:r>
        <w:rPr>
          <w:b/>
        </w:rPr>
        <w:t xml:space="preserve">（5）人群密度：高密度下计数偏低</w:t>
      </w:r>
    </w:p>
    <w:p>
      <w:pPr>
        <w:pStyle w:val="BodyText"/>
      </w:pPr>
      <w:r>
        <w:t xml:space="preserve">CSRNet 类密度估计方法在高密度下受遮挡与透视畸变影响，</w:t>
      </w:r>
      <w:r>
        <w:rPr>
          <w:b/>
        </w:rPr>
        <w:t xml:space="preserve">计数系统性偏低</w:t>
      </w:r>
      <w:r>
        <w:t xml:space="preserve">。会议的「超阈值改随机抽样 + 优先空调口周边」策略方向合理。</w:t>
      </w:r>
      <w:r>
        <w:t xml:space="preserve"> </w:t>
      </w:r>
      <w:r>
        <w:t xml:space="preserve">[不确定：会议提出的「优先观测空调口周边人群」在物理有效性上未找到直接文献支撑——它更像工程启发式，请勿在材料中包装成「有依据的采样定理」。]</w:t>
      </w:r>
    </w:p>
    <w:p>
      <w:pPr>
        <w:pStyle w:val="BodyText"/>
      </w:pPr>
      <w:r>
        <w:rPr>
          <w:b/>
        </w:rPr>
        <w:t xml:space="preserve">（6）隐私与合规：这是加分项，不是负担</w:t>
      </w:r>
    </w:p>
    <w:p>
      <w:pPr>
        <w:numPr>
          <w:ilvl w:val="0"/>
          <w:numId w:val="1006"/>
        </w:numPr>
        <w:pStyle w:val="Compact"/>
      </w:pPr>
      <w:r>
        <w:t xml:space="preserve">香港无独立「肖像权」成文法，拍摄真人主要受</w:t>
      </w:r>
      <w:r>
        <w:t xml:space="preserve"> </w:t>
      </w:r>
      <w:r>
        <w:rPr>
          <w:b/>
        </w:rPr>
        <w:t xml:space="preserve">《个人资料（私隐）条例》(PDPO)</w:t>
      </w:r>
      <w:r>
        <w:t xml:space="preserve"> </w:t>
      </w:r>
      <w:r>
        <w:t xml:space="preserve">约束；PCPD 已发布并更新 CCTV 使用指引（2025 年 12 月更新）。</w:t>
      </w:r>
    </w:p>
    <w:p>
      <w:pPr>
        <w:numPr>
          <w:ilvl w:val="0"/>
          <w:numId w:val="1006"/>
        </w:numPr>
        <w:pStyle w:val="Compact"/>
      </w:pPr>
      <w:r>
        <w:t xml:space="preserve">中国内地</w:t>
      </w:r>
      <w:r>
        <w:t xml:space="preserve"> </w:t>
      </w:r>
      <w:r>
        <w:rPr>
          <w:b/>
        </w:rPr>
        <w:t xml:space="preserve">《人脸识别技术应用安全管理办法》2025-03 生效</w:t>
      </w:r>
      <w:r>
        <w:t xml:space="preserve">，公共场所安装人脸识别须单独同意并须有替代验证方式。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技术建议（可直接写进材料作为 privacy-by-design）</w:t>
      </w:r>
      <w:r>
        <w:t xml:space="preserve">：边缘端处理、</w:t>
      </w:r>
      <w:r>
        <w:rPr>
          <w:b/>
        </w:rPr>
        <w:t xml:space="preserve">只输出计数/骨骼/热力点、原始帧即用即弃、面部模糊化</w:t>
      </w:r>
      <w:r>
        <w:t xml:space="preserve">、张贴清晰告示、设定留存期并如期删除。</w:t>
      </w:r>
      <w:r>
        <w:t xml:space="preserve"> </w:t>
      </w:r>
      <w:hyperlink r:id="rId42">
        <w:r>
          <w:rPr>
            <w:rStyle w:val="Hyperlink"/>
          </w:rPr>
          <w:t xml:space="preserve">PCPD 指引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内地人脸识别办法</w:t>
        </w:r>
      </w:hyperlink>
    </w:p>
    <w:p>
      <w:pPr>
        <w:pStyle w:val="FirstParagraph"/>
      </w:pPr>
      <w:r>
        <w:rPr>
          <w:b/>
        </w:rPr>
        <w:t xml:space="preserve">（7）部署成本（回应会议的「token 成本」顾虑）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成本特征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本地/边缘</w:t>
            </w:r>
          </w:p>
        </w:tc>
        <w:tc>
          <w:p>
            <w:pPr>
              <w:pStyle w:val="Compact"/>
              <w:jc w:val="left"/>
            </w:pPr>
            <w:r>
              <w:t xml:space="preserve">Jetson Orin Nano Super 约</w:t>
            </w:r>
            <w:r>
              <w:t xml:space="preserve"> </w:t>
            </w:r>
            <w:r>
              <w:rPr>
                <w:b/>
              </w:rPr>
              <w:t xml:space="preserve">$249</w:t>
            </w:r>
            <w:r>
              <w:t xml:space="preserve">，功耗约 7–25W；按上述论文可跑 ~19–31 FPS。硬件一次性投入，</w:t>
            </w:r>
            <w:r>
              <w:rPr>
                <w:b/>
              </w:rPr>
              <w:t xml:space="preserve">每小时视频边际成本≈电费（&lt;¥0.1/小时）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视觉感知必须本地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云端视觉 API</w:t>
            </w:r>
          </w:p>
        </w:tc>
        <w:tc>
          <w:p>
            <w:pPr>
              <w:pStyle w:val="Compact"/>
              <w:jc w:val="left"/>
            </w:pPr>
            <w:r>
              <w:t xml:space="preserve">T4 级 GPU 按需约</w:t>
            </w:r>
            <w:r>
              <w:t xml:space="preserve"> </w:t>
            </w:r>
            <w:r>
              <w:rPr>
                <w:b/>
              </w:rPr>
              <w:t xml:space="preserve">$0.5/小时</w:t>
            </w:r>
            <w:r>
              <w:t xml:space="preserve">；持续 24/7 成本线性增长，延迟受网络影响</w:t>
            </w:r>
          </w:p>
        </w:tc>
        <w:tc>
          <w:p>
            <w:pPr>
              <w:pStyle w:val="Compact"/>
              <w:jc w:val="left"/>
            </w:pPr>
            <w:r>
              <w:t xml:space="preserve">❌ 不适合持续感知</w:t>
            </w:r>
          </w:p>
        </w:tc>
      </w:tr>
    </w:tbl>
    <w:p>
      <w:pPr>
        <w:pStyle w:val="BodyText"/>
      </w:pPr>
      <w:r>
        <w:rPr>
          <w:b/>
        </w:rPr>
        <w:t xml:space="preserve">结论：动捕与行为识别走本地边缘推理。这同时解决了成本、延迟与隐私三个问题。</w:t>
      </w:r>
    </w:p>
    <w:p>
      <w:pPr>
        <w:pStyle w:val="Heading3"/>
      </w:pPr>
      <w:bookmarkStart w:id="44" w:name="热舒适科学项目内核的最大风险务必正视"/>
      <w:r>
        <w:t xml:space="preserve">5.2 热舒适科学：项目内核的最大风险（务必正视）</w:t>
      </w:r>
      <w:bookmarkEnd w:id="44"/>
    </w:p>
    <w:p>
      <w:pPr>
        <w:pStyle w:val="FirstParagraph"/>
      </w:pPr>
      <w:r>
        <w:rPr>
          <w:b/>
        </w:rPr>
        <w:t xml:space="preserve">（1）行为并不等于「感受」——这是最需要诚实面对的一条</w:t>
      </w:r>
    </w:p>
    <w:p>
      <w:pPr>
        <w:pStyle w:val="BodyText"/>
      </w:pPr>
      <w:r>
        <w:t xml:space="preserve">Dong et al. (2026) 让 12 名受试者暴露于 18–33°C，记录开窗、</w:t>
      </w:r>
      <w:r>
        <w:rPr>
          <w:b/>
        </w:rPr>
        <w:t xml:space="preserve">加衣</w:t>
      </w:r>
      <w:r>
        <w:t xml:space="preserve">、用风扇、换姿势四类行为。核心发现：</w:t>
      </w:r>
    </w:p>
    <w:p>
      <w:pPr>
        <w:numPr>
          <w:ilvl w:val="0"/>
          <w:numId w:val="1007"/>
        </w:numPr>
        <w:pStyle w:val="Compact"/>
      </w:pPr>
      <w:r>
        <w:t xml:space="preserve">加衣与风扇调节为</w:t>
      </w:r>
      <w:r>
        <w:rPr>
          <w:b/>
        </w:rPr>
        <w:t xml:space="preserve">中/高效度</w:t>
      </w:r>
      <w:r>
        <w:t xml:space="preserve">应对，换姿势与高温下开窗为低效；</w:t>
      </w:r>
    </w:p>
    <w:p>
      <w:pPr>
        <w:numPr>
          <w:ilvl w:val="0"/>
          <w:numId w:val="1007"/>
        </w:numPr>
        <w:pStyle w:val="Compact"/>
      </w:pPr>
      <w:r>
        <w:t xml:space="preserve">行为激活具有</w:t>
      </w:r>
      <w:r>
        <w:rPr>
          <w:b/>
        </w:rPr>
        <w:t xml:space="preserve">顺序性与状态依赖性</w:t>
      </w:r>
      <w:r>
        <w:t xml:space="preserve">；</w:t>
      </w:r>
    </w:p>
    <w:p>
      <w:pPr>
        <w:numPr>
          <w:ilvl w:val="0"/>
          <w:numId w:val="1007"/>
        </w:numPr>
        <w:pStyle w:val="Compact"/>
      </w:pPr>
      <w:r>
        <w:t xml:space="preserve">但——</w:t>
      </w:r>
      <w:r>
        <w:rPr>
          <w:b/>
        </w:rPr>
        <w:t xml:space="preserve">「在热舒适状态下，有行为调整者与无行为调整者的平均皮肤温无显著差异」</w:t>
      </w:r>
      <w:r>
        <w:t xml:space="preserve">。</w:t>
      </w:r>
    </w:p>
    <w:p>
      <w:pPr>
        <w:pStyle w:val="FirstParagraph"/>
      </w:pPr>
      <w:r>
        <w:rPr>
          <w:b/>
        </w:rPr>
        <w:t xml:space="preserve">含义</w:t>
      </w:r>
      <w:r>
        <w:t xml:space="preserve">：行为调整</w:t>
      </w:r>
      <w:r>
        <w:rPr>
          <w:b/>
        </w:rPr>
        <w:t xml:space="preserve">不保证</w:t>
      </w:r>
      <w:r>
        <w:t xml:space="preserve">带来舒适，且行为可能在「尚未不适」时就被触发。</w:t>
      </w:r>
      <w:r>
        <w:rPr>
          <w:b/>
        </w:rPr>
        <w:t xml:space="preserve">行为是「动作」，不是「感受」的读数。</w:t>
      </w:r>
      <w:r>
        <w:t xml:space="preserve"> </w:t>
      </w:r>
      <w:hyperlink r:id="rId45">
        <w:r>
          <w:rPr>
            <w:rStyle w:val="Hyperlink"/>
          </w:rPr>
          <w:t xml:space="preserve">来源, Warwick</w:t>
        </w:r>
      </w:hyperlink>
    </w:p>
    <w:p>
      <w:pPr>
        <w:pStyle w:val="BodyText"/>
      </w:pPr>
      <w:r>
        <w:rPr>
          <w:b/>
        </w:rPr>
        <w:t xml:space="preserve">（2）一个可被评委追问的不对称性</w:t>
      </w:r>
    </w:p>
    <w:p>
      <w:pPr>
        <w:numPr>
          <w:ilvl w:val="0"/>
          <w:numId w:val="1008"/>
        </w:numPr>
        <w:pStyle w:val="Compact"/>
      </w:pPr>
      <w:r>
        <w:t xml:space="preserve">加衣/脱衣高度依赖</w:t>
      </w:r>
      <w:r>
        <w:rPr>
          <w:b/>
        </w:rPr>
        <w:t xml:space="preserve">场景切换</w:t>
      </w:r>
      <w:r>
        <w:t xml:space="preserve">（从室外进入、季节变化），存在时间滞后与混淆变量；</w:t>
      </w:r>
    </w:p>
    <w:p>
      <w:pPr>
        <w:numPr>
          <w:ilvl w:val="0"/>
          <w:numId w:val="1008"/>
        </w:numPr>
        <w:pStyle w:val="Compact"/>
      </w:pPr>
      <w:r>
        <w:t xml:space="preserve">在图书馆</w:t>
      </w:r>
      <w:r>
        <w:rPr>
          <w:b/>
        </w:rPr>
        <w:t xml:space="preserve">脱衣受社会规范限制</w:t>
      </w:r>
      <w:r>
        <w:t xml:space="preserve">，因此</w:t>
      </w:r>
      <w:r>
        <w:rPr>
          <w:b/>
        </w:rPr>
        <w:t xml:space="preserve">「太热」的行为信号天然弱于「太冷」</w:t>
      </w:r>
      <w:r>
        <w:t xml:space="preserve">。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应对</w:t>
      </w:r>
      <w:r>
        <w:t xml:space="preserve">：把用户主动反馈设计为</w:t>
      </w:r>
      <w:r>
        <w:rPr>
          <w:b/>
        </w:rPr>
        <w:t xml:space="preserve">校准通道</w:t>
      </w:r>
      <w:r>
        <w:t xml:space="preserve">（尤其用于补齐「太热」侧信号），而不是把行为当作独立标签。这在 §7 的规则里落地。</w:t>
      </w:r>
    </w:p>
    <w:p>
      <w:pPr>
        <w:pStyle w:val="BodyText"/>
      </w:pPr>
      <w:r>
        <w:rPr>
          <w:b/>
        </w:rPr>
        <w:t xml:space="preserve">（3）PMV 不能当真值</w:t>
      </w:r>
    </w:p>
    <w:p>
      <w:pPr>
        <w:pStyle w:val="BodyText"/>
      </w:pPr>
      <w:r>
        <w:t xml:space="preserve">如上 §3.2，PMV 对个体感受预测力很差。</w:t>
      </w:r>
      <w:r>
        <w:rPr>
          <w:b/>
        </w:rPr>
        <w:t xml:space="preserve">不要用 PMV 当监督学习的标签</w:t>
      </w:r>
      <w:r>
        <w:t xml:space="preserve">，只在 |PMV| ≤ 0.5 时用它做「中性区间」判断。</w:t>
      </w:r>
    </w:p>
    <w:p>
      <w:pPr>
        <w:pStyle w:val="BodyText"/>
      </w:pPr>
      <w:r>
        <w:rPr>
          <w:b/>
        </w:rPr>
        <w:t xml:space="preserve">（4）自适应舒适模型（de Dear &amp; Brager）的边界</w:t>
      </w:r>
    </w:p>
    <w:p>
      <w:pPr>
        <w:pStyle w:val="BodyText"/>
      </w:pPr>
      <w:r>
        <w:t xml:space="preserve">自适应模型指出人的舒适温度随室外温度漂移——但其有效范围</w:t>
      </w:r>
      <w:r>
        <w:rPr>
          <w:b/>
        </w:rPr>
        <w:t xml:space="preserve">仅限自然通风/混合模式建筑，不适用于空调建筑</w:t>
      </w:r>
      <w:r>
        <w:t xml:space="preserve">。图书馆/影院多为空调空间，</w:t>
      </w:r>
      <w:r>
        <w:rPr>
          <w:b/>
        </w:rPr>
        <w:t xml:space="preserve">不能直接用它为自己的方法背书</w:t>
      </w:r>
      <w:r>
        <w:t xml:space="preserve">。可用的只是它传达的洞见：</w:t>
      </w:r>
      <w:r>
        <w:rPr>
          <w:b/>
        </w:rPr>
        <w:t xml:space="preserve">人是会主动适应环境的，行为本身就是一种调节手段</w:t>
      </w:r>
      <w:r>
        <w:t xml:space="preserve">——这正是「用行为省能」的理论合法性来源，同时也提醒我们：行为响应是常态，不必然是「异常」信号。</w:t>
      </w:r>
    </w:p>
    <w:p>
      <w:pPr>
        <w:pStyle w:val="BodyText"/>
      </w:pPr>
      <w:r>
        <w:rPr>
          <w:b/>
        </w:rPr>
        <w:t xml:space="preserve">（5）表皮温度监测被 de-scope——判断「部分正确」</w:t>
      </w:r>
    </w:p>
    <w:p>
      <w:pPr>
        <w:numPr>
          <w:ilvl w:val="0"/>
          <w:numId w:val="1009"/>
        </w:numPr>
        <w:pStyle w:val="Compact"/>
      </w:pPr>
      <w:r>
        <w:t xml:space="preserve">生理机制上：核心温度由下丘脑设定点调控，</w:t>
      </w:r>
      <w:r>
        <w:rPr>
          <w:b/>
        </w:rPr>
        <w:t xml:space="preserve">远端（手脚）皮肤温随血管收缩大幅波动</w:t>
      </w:r>
      <w:r>
        <w:t xml:space="preserve">，不是稳定的舒适代理。综述见 Zhao et al. 2024；质疑性证据见 Xu &amp; Lian 的标题本身——</w:t>
      </w:r>
      <w:r>
        <w:t xml:space="preserve">“</w:t>
      </w:r>
      <w:r>
        <w:t xml:space="preserve">Skin temperature for thermal sensation evaluation — is it valid everywhere?</w:t>
      </w:r>
      <w:r>
        <w:t xml:space="preserve">”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因此以「个体差异大、接触式测量难」为由放弃接触式表皮温度，理由是成立的。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但完全排除生理模态会让系统少一个与行为互补的通道。</w:t>
      </w:r>
      <w:r>
        <w:t xml:space="preserve"> </w:t>
      </w:r>
      <w:r>
        <w:t xml:space="preserve">若要补，应优先考虑</w:t>
      </w:r>
      <w:r>
        <w:rPr>
          <w:b/>
        </w:rPr>
        <w:t xml:space="preserve">非接触红外热成像</w:t>
      </w:r>
      <w:r>
        <w:t xml:space="preserve">（已有可解释 AI 预测热状态、低成本热像仪测面部温度的研究），而非接触式传感器。</w:t>
      </w:r>
      <w:r>
        <w:t xml:space="preserve"> </w:t>
      </w:r>
      <w:hyperlink r:id="rId46">
        <w:r>
          <w:rPr>
            <w:rStyle w:val="Hyperlink"/>
          </w:rPr>
          <w:t xml:space="preserve">综述</w:t>
        </w:r>
      </w:hyperlink>
      <w:r>
        <w:t xml:space="preserve"> </w:t>
      </w:r>
      <w:r>
        <w:t xml:space="preserve">·</w:t>
      </w:r>
      <w:r>
        <w:t xml:space="preserve"> </w:t>
      </w:r>
      <w:hyperlink r:id="rId47">
        <w:r>
          <w:rPr>
            <w:rStyle w:val="Hyperlink"/>
          </w:rPr>
          <w:t xml:space="preserve">Xu &amp; Lian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非接触热成像</w:t>
        </w:r>
      </w:hyperlink>
    </w:p>
    <w:p>
      <w:pPr>
        <w:pStyle w:val="FirstParagraph"/>
      </w:pPr>
      <w:r>
        <w:rPr>
          <w:b/>
        </w:rPr>
        <w:t xml:space="preserve">（6）可引用的标准数值（图书馆/讲堂/影院同为坐姿轻度活动）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代谢率 met</w:t>
            </w:r>
          </w:p>
        </w:tc>
        <w:tc>
          <w:p>
            <w:pPr>
              <w:pStyle w:val="Compact"/>
              <w:jc w:val="left"/>
            </w:pPr>
            <w:r>
              <w:t xml:space="preserve">坐姿安静阅读/书写 ≈</w:t>
            </w:r>
            <w:r>
              <w:t xml:space="preserve"> </w:t>
            </w:r>
            <w:r>
              <w:rPr>
                <w:b/>
              </w:rPr>
              <w:t xml:space="preserve">1.0 met</w:t>
            </w:r>
            <w:r>
              <w:t xml:space="preserve">（58.2 W/m²）；打字 ≈1.1 met</w:t>
            </w:r>
          </w:p>
        </w:tc>
        <w:tc>
          <w:p>
            <w:pPr>
              <w:pStyle w:val="Compact"/>
              <w:jc w:val="left"/>
            </w:pPr>
            <w:r>
              <w:t xml:space="preserve">取自 ASHRAE 55 / ISO 7730 通用表值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服装热阻 clo</w:t>
            </w:r>
          </w:p>
        </w:tc>
        <w:tc>
          <w:p>
            <w:pPr>
              <w:pStyle w:val="Compact"/>
              <w:jc w:val="left"/>
            </w:pPr>
            <w:r>
              <w:t xml:space="preserve">夏季室内 ≈</w:t>
            </w:r>
            <w:r>
              <w:t xml:space="preserve"> </w:t>
            </w:r>
            <w:r>
              <w:rPr>
                <w:b/>
              </w:rPr>
              <w:t xml:space="preserve">0.5 clo</w:t>
            </w:r>
            <w:r>
              <w:t xml:space="preserve">（HK 空调环境常 0.4–0.5）；冬季 ≈1.0 clo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t xml:space="preserve">[不确定：以上为标准通用表值，赛前请核对 ASHRAE 55 原文页码后再正式引用。]</w:t>
      </w:r>
    </w:p>
    <w:p>
      <w:pPr>
        <w:pStyle w:val="Heading3"/>
      </w:pPr>
      <w:bookmarkStart w:id="49" w:name="现有系统与新颖性风险-直接影响申报叙事"/>
      <w:r>
        <w:t xml:space="preserve">5.3 现有系统与新颖性风险（⚠ 直接影响申报叙事）</w:t>
      </w:r>
      <w:bookmarkEnd w:id="49"/>
    </w:p>
    <w:p>
      <w:pPr>
        <w:pStyle w:val="FirstParagraph"/>
      </w:pPr>
      <w:r>
        <w:rPr>
          <w:b/>
        </w:rPr>
        <w:t xml:space="preserve">（1）「摄像头→热感觉→空调闭环」已被实现</w:t>
      </w:r>
    </w:p>
    <w:p>
      <w:pPr>
        <w:pStyle w:val="BodyText"/>
      </w:pPr>
      <w:r>
        <w:t xml:space="preserve">LBL（劳伦斯伯克利实验室）2025 年用</w:t>
      </w:r>
      <w:r>
        <w:rPr>
          <w:b/>
        </w:rPr>
        <w:t xml:space="preserve">红外 + 彩色相机测皮肤温度 → 随机森林分类热感觉 → PI 控制</w:t>
      </w:r>
      <w:r>
        <w:t xml:space="preserve">，在休斯顿会议室实测：</w:t>
      </w:r>
      <w:r>
        <w:rPr>
          <w:b/>
        </w:rPr>
        <w:t xml:space="preserve">占用时段空调负荷降低 42%</w:t>
      </w:r>
      <w:r>
        <w:t xml:space="preserve">，舒适票增加</w:t>
      </w:r>
      <w:r>
        <w:t xml:space="preserve"> </w:t>
      </w:r>
      <w:r>
        <w:rPr>
          <w:b/>
        </w:rPr>
        <w:t xml:space="preserve">15 个百分点</w:t>
      </w:r>
      <w:r>
        <w:t xml:space="preserve">。</w:t>
      </w:r>
      <w:r>
        <w:t xml:space="preserve"> </w:t>
      </w:r>
      <w:hyperlink r:id="rId50">
        <w:r>
          <w:rPr>
            <w:rStyle w:val="Hyperlink"/>
          </w:rPr>
          <w:t xml:space="preserve">LBL,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Hot, Cold, or Just Right?</w:t>
        </w:r>
        <w:r>
          <w:rPr>
            <w:rStyle w:val="Hyperlink"/>
          </w:rPr>
          <w:t xml:space="preserve">”</w:t>
        </w:r>
      </w:hyperlink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含义</w:t>
      </w:r>
      <w:r>
        <w:t xml:space="preserve">：把「用视觉推断热舒适并控制空调」当作核心创新点，会在评审中被打。</w:t>
      </w:r>
      <w:r>
        <w:rPr>
          <w:b/>
        </w:rPr>
        <w:t xml:space="preserve">必须把「我们与 LBL 的不同」讲清楚。</w:t>
      </w:r>
    </w:p>
    <w:p>
      <w:pPr>
        <w:pStyle w:val="BodyText"/>
      </w:pPr>
      <w:r>
        <w:rPr>
          <w:b/>
        </w:rPr>
        <w:t xml:space="preserve">（2）Office-in-the-Loop 真实存在</w:t>
      </w:r>
    </w:p>
    <w:p>
      <w:pPr>
        <w:pStyle w:val="BodyText"/>
      </w:pPr>
      <w:r>
        <w:t xml:space="preserve">V1 引用的 Sawada 2025</w:t>
      </w:r>
      <w:r>
        <w:t xml:space="preserve"> </w:t>
      </w:r>
      <w:r>
        <w:rPr>
          <w:b/>
        </w:rPr>
        <w:t xml:space="preserve">确有其事</w:t>
      </w:r>
      <w:r>
        <w:t xml:space="preserve">，且有两篇：ACM BuildSys 2024（</w:t>
      </w:r>
      <w:hyperlink r:id="rId51">
        <w:r>
          <w:rPr>
            <w:rStyle w:val="Hyperlink"/>
          </w:rPr>
          <w:t xml:space="preserve">链接</w:t>
        </w:r>
      </w:hyperlink>
      <w:r>
        <w:t xml:space="preserve">）与 Cambridge</w:t>
      </w:r>
      <w:r>
        <w:t xml:space="preserve"> </w:t>
      </w:r>
      <w:r>
        <w:rPr>
          <w:i/>
        </w:rPr>
        <w:t xml:space="preserve">Data-Centric Engineering</w:t>
      </w:r>
      <w:r>
        <w:t xml:space="preserve"> </w:t>
      </w:r>
      <w:r>
        <w:t xml:space="preserve">2025（</w:t>
      </w:r>
      <w:hyperlink r:id="rId52">
        <w:r>
          <w:rPr>
            <w:rStyle w:val="Hyperlink"/>
          </w:rPr>
          <w:t xml:space="preserve">链接</w:t>
        </w:r>
      </w:hyperlink>
      <w:r>
        <w:t xml:space="preserve">）。由 Soracom + 松尾研究所 + 三菱電機联合开发，实时采集办公室温度、照度、布局、</w:t>
      </w:r>
      <w:r>
        <w:rPr>
          <w:b/>
        </w:rPr>
        <w:t xml:space="preserve">occupant position</w:t>
      </w:r>
      <w:r>
        <w:t xml:space="preserve">，叠加</w:t>
      </w:r>
      <w:r>
        <w:rPr>
          <w:b/>
        </w:rPr>
        <w:t xml:space="preserve">住户主观舒适度反馈</w:t>
      </w:r>
      <w:r>
        <w:t xml:space="preserve">，输入生成式 AI 预测舒适度并设定 setpoint，声称最高</w:t>
      </w:r>
      <w:r>
        <w:t xml:space="preserve"> </w:t>
      </w:r>
      <w:r>
        <w:rPr>
          <w:b/>
        </w:rPr>
        <w:t xml:space="preserve">47.92% 用电削减、+26.36% 舒适度</w:t>
      </w:r>
      <w:r>
        <w:t xml:space="preserve">（作者自报）。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含义</w:t>
      </w:r>
      <w:r>
        <w:t xml:space="preserve">：它依赖「主观投票 + 位置」；团队「纯行为、不问主观」</w:t>
      </w:r>
      <w:r>
        <w:rPr>
          <w:b/>
        </w:rPr>
        <w:t xml:space="preserve">是差异化，但差别很窄</w:t>
      </w:r>
      <w:r>
        <w:t xml:space="preserve">。申报时必须明说我们的定位，否则会被认为「别人做过了」。</w:t>
      </w:r>
    </w:p>
    <w:p>
      <w:pPr>
        <w:pStyle w:val="BodyText"/>
      </w:pPr>
      <w:r>
        <w:rPr>
          <w:b/>
        </w:rPr>
        <w:t xml:space="preserve">（3）其他既有工作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占用感知商业化已普及</w:t>
      </w:r>
      <w:r>
        <w:t xml:space="preserve">：VergeSense、Density、PointGrab 提供计算机视觉 occupancy analytics；DCV（按需通风）是既有工程实践。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座位级/个性化舒适技术成熟</w:t>
      </w:r>
      <w:r>
        <w:t xml:space="preserve">：PV（个性化送风）、TAC、PCS（个人舒适系统）有 IEA EBC Annex 87 与 NREL 的冷暖椅节能研究。</w:t>
      </w:r>
      <w:r>
        <w:rPr>
          <w:b/>
        </w:rPr>
        <w:t xml:space="preserve">但影院/阶梯教室的固定座位级空调研究极少</w:t>
      </w:r>
      <w:r>
        <w:t xml:space="preserve">——既是空档，也意味着末端改造成本未验证。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反馈 App 赛道拥挤且参与度差</w:t>
      </w:r>
      <w:r>
        <w:t xml:space="preserve">：Comfy 被 Siemens 收购即为例证。</w:t>
      </w:r>
    </w:p>
    <w:p>
      <w:pPr>
        <w:pStyle w:val="FirstParagraph"/>
      </w:pPr>
      <w:r>
        <w:rPr>
          <w:b/>
        </w:rPr>
        <w:t xml:space="preserve">（4）真正的空白点（V2 的差异化必须落在这里）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空白点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 固定落座场馆</w:t>
            </w:r>
            <w:r>
              <w:t xml:space="preserve">（影院 / 阶梯教室）的行为驱动调控</w:t>
            </w:r>
          </w:p>
        </w:tc>
        <w:tc>
          <w:p>
            <w:pPr>
              <w:pStyle w:val="Compact"/>
              <w:jc w:val="left"/>
            </w:pPr>
            <w:r>
              <w:t xml:space="preserve">该场景研究稀缺，是真空档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(b) 风口邻座预警</w:t>
            </w:r>
          </w:p>
        </w:tc>
        <w:tc>
          <w:p>
            <w:pPr>
              <w:pStyle w:val="Compact"/>
              <w:jc w:val="left"/>
            </w:pPr>
            <w:r>
              <w:t xml:space="preserve">未检索到任何现有产品——</w:t>
            </w:r>
            <w:r>
              <w:rPr>
                <w:b/>
              </w:rPr>
              <w:t xml:space="preserve">真实白区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(c) 纯行为推断、不依赖住户主观投票</w:t>
            </w:r>
          </w:p>
        </w:tc>
        <w:tc>
          <w:p>
            <w:pPr>
              <w:pStyle w:val="Compact"/>
              <w:jc w:val="left"/>
            </w:pPr>
            <w:r>
              <w:t xml:space="preserve">与 Office-in-the-Loop 形成窄缝差异</w:t>
            </w:r>
          </w:p>
        </w:tc>
      </w:tr>
    </w:tbl>
    <w:p>
      <w:pPr>
        <w:pStyle w:val="BodyText"/>
      </w:pPr>
      <w:r>
        <w:rPr>
          <w:b/>
        </w:rPr>
        <w:t xml:space="preserve">V1 把叙事重心放在「对标 Office-in-the-Loop」，这个位置太窄。V2 建议把重心移到 (a) + (b)：</w:t>
      </w:r>
      <w:r>
        <w:t xml:space="preserve"> </w:t>
      </w:r>
      <w:r>
        <w:t xml:space="preserve">&gt; 「我们不是又一个办公室舒适度 AI。我们解决的是</w:t>
      </w:r>
      <w:r>
        <w:rPr>
          <w:b/>
        </w:rPr>
        <w:t xml:space="preserve">固定落座场馆</w:t>
      </w:r>
      <w:r>
        <w:t xml:space="preserve">里一个具体而长期被忽视的问题——</w:t>
      </w:r>
      <w:r>
        <w:rPr>
          <w:b/>
        </w:rPr>
        <w:t xml:space="preserve">坐在空调出风口正下方的人，以及局部过冷该由谁、以多大代价去修</w:t>
      </w:r>
      <w:r>
        <w:t xml:space="preserve">。」</w:t>
      </w:r>
    </w:p>
    <w:p>
      <w:pPr>
        <w:pStyle w:val="Heading3"/>
      </w:pPr>
      <w:bookmarkStart w:id="53" w:name="节能证据可用数字与夸大警示"/>
      <w:r>
        <w:t xml:space="preserve">5.4 节能证据：可用数字与夸大警示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LBL 红外生理闭环（2025）</w:t>
            </w:r>
          </w:p>
        </w:tc>
        <w:tc>
          <w:p>
            <w:pPr>
              <w:pStyle w:val="Compact"/>
              <w:jc w:val="left"/>
            </w:pPr>
            <w:r>
              <w:t xml:space="preserve">占用时段空调负荷</w:t>
            </w:r>
            <w:r>
              <w:t xml:space="preserve"> </w:t>
            </w:r>
            <w:r>
              <w:rPr>
                <w:b/>
              </w:rPr>
              <w:t xml:space="preserve">-42%</w:t>
            </w:r>
            <w:r>
              <w:t xml:space="preserve">，舒适票</w:t>
            </w:r>
            <w:r>
              <w:t xml:space="preserve"> </w:t>
            </w:r>
            <w:r>
              <w:rPr>
                <w:b/>
              </w:rPr>
              <w:t xml:space="preserve">+15pp</w:t>
            </w:r>
          </w:p>
        </w:tc>
        <w:tc>
          <w:p>
            <w:pPr>
              <w:pStyle w:val="Compact"/>
              <w:jc w:val="left"/>
            </w:pPr>
            <w:r>
              <w:t xml:space="preserve">现场实测（可信度较高）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Office-in-the-Loop</w:t>
            </w:r>
          </w:p>
        </w:tc>
        <w:tc>
          <w:p>
            <w:pPr>
              <w:pStyle w:val="Compact"/>
              <w:jc w:val="left"/>
            </w:pPr>
            <w:r>
              <w:t xml:space="preserve">最高</w:t>
            </w:r>
            <w:r>
              <w:t xml:space="preserve"> </w:t>
            </w:r>
            <w:r>
              <w:rPr>
                <w:b/>
              </w:rPr>
              <w:t xml:space="preserve">-47.92%</w:t>
            </w:r>
            <w:r>
              <w:t xml:space="preserve"> </w:t>
            </w:r>
            <w:r>
              <w:t xml:space="preserve">用电，+26.36% 舒适</w:t>
            </w:r>
          </w:p>
        </w:tc>
        <w:tc>
          <w:p>
            <w:pPr>
              <w:pStyle w:val="Compact"/>
              <w:jc w:val="left"/>
            </w:pPr>
            <w:r>
              <w:t xml:space="preserve">作者自报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放宽 setpoint 模拟（Hoyt, Arens &amp; Zhang 2015）</w:t>
            </w:r>
          </w:p>
        </w:tc>
        <w:tc>
          <w:p>
            <w:pPr>
              <w:pStyle w:val="Compact"/>
              <w:jc w:val="left"/>
            </w:pPr>
            <w:r>
              <w:t xml:space="preserve">有可观的模拟节能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模拟</w:t>
            </w:r>
          </w:p>
        </w:tc>
      </w:tr>
    </w:tbl>
    <w:p>
      <w:pPr>
        <w:pStyle w:val="BodyText"/>
      </w:pPr>
      <w:r>
        <w:rPr>
          <w:b/>
        </w:rPr>
        <w:t xml:space="preserve">夸大警示（重要）</w:t>
      </w:r>
      <w:r>
        <w:t xml:space="preserve">：40%+ 的节能数字</w:t>
      </w:r>
      <w:r>
        <w:rPr>
          <w:b/>
        </w:rPr>
        <w:t xml:space="preserve">多来自模拟（simulation）</w:t>
      </w:r>
      <w:r>
        <w:t xml:space="preserve">；现场实测通常远低于模拟值；DCV 节能高度依赖基线策略，厂商常把</w:t>
      </w:r>
      <w:r>
        <w:t xml:space="preserve"> </w:t>
      </w:r>
      <w:r>
        <w:t xml:space="preserve">“</w:t>
      </w:r>
      <w:r>
        <w:t xml:space="preserve">potential</w:t>
      </w:r>
      <w:r>
        <w:t xml:space="preserve">”</w:t>
      </w:r>
      <w:r>
        <w:t xml:space="preserve"> </w:t>
      </w:r>
      <w:r>
        <w:t xml:space="preserve">当</w:t>
      </w:r>
      <w:r>
        <w:t xml:space="preserve"> </w:t>
      </w:r>
      <w:r>
        <w:t xml:space="preserve">“</w:t>
      </w:r>
      <w:r>
        <w:t xml:space="preserve">measured</w:t>
      </w:r>
      <w:r>
        <w:t xml:space="preserve">”</w:t>
      </w:r>
      <w:r>
        <w:t xml:space="preserve">。</w:t>
      </w:r>
      <w:r>
        <w:rPr>
          <w:b/>
        </w:rPr>
        <w:t xml:space="preserve">→ 在真正测量前，本项目不应宣称任何具体节能百分比。</w:t>
      </w:r>
      <w:r>
        <w:t xml:space="preserve">（这一点 V1 已把住，继续保持。）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差异化定位v2-重写"/>
      <w:r>
        <w:t xml:space="preserve">6. 差异化定位（V2 重写）</w:t>
      </w:r>
      <w:bookmarkEnd w:id="54"/>
    </w:p>
    <w:p>
      <w:pPr>
        <w:pStyle w:val="FirstParagraph"/>
      </w:pPr>
      <w:r>
        <w:t xml:space="preserve">V1 的四行对比表把「我们的方向」放在 Office-in-the-Loop 旁边，差异过窄。V2 改为三层定位：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我们主张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与既有工作的区别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场景层</w:t>
            </w:r>
          </w:p>
        </w:tc>
        <w:tc>
          <w:p>
            <w:pPr>
              <w:pStyle w:val="Compact"/>
              <w:jc w:val="left"/>
            </w:pPr>
            <w:r>
              <w:t xml:space="preserve">固定落座场馆（图书馆 / 讲堂 / 影院）</w:t>
            </w:r>
          </w:p>
        </w:tc>
        <w:tc>
          <w:p>
            <w:pPr>
              <w:pStyle w:val="Compact"/>
              <w:jc w:val="left"/>
            </w:pPr>
            <w:r>
              <w:t xml:space="preserve">LBL / Office-in-the-Loop 均面向办公室；固定座位场景是空白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功能层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出风口邻座预警</w:t>
            </w:r>
            <w:r>
              <w:t xml:space="preserve"> </w:t>
            </w:r>
            <w:r>
              <w:t xml:space="preserve">—— 选座时提示「此座位位于出风口正下方」</w:t>
            </w:r>
          </w:p>
        </w:tc>
        <w:tc>
          <w:p>
            <w:pPr>
              <w:pStyle w:val="Compact"/>
              <w:jc w:val="left"/>
            </w:pPr>
            <w:r>
              <w:t xml:space="preserve">未检索到任何现有产品做这件事（ASHRAE 55 的 draught 不适有明确依据，但产品化是空白）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方法层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弱信号融合</w:t>
            </w:r>
            <w:r>
              <w:t xml:space="preserve">：行为变化 + 环境数据 + 用户反馈校准，不宣称行为是舒适真值</w:t>
            </w:r>
          </w:p>
        </w:tc>
        <w:tc>
          <w:p>
            <w:pPr>
              <w:pStyle w:val="Compact"/>
              <w:jc w:val="left"/>
            </w:pPr>
            <w:r>
              <w:t xml:space="preserve">比「纯行为」更诚实，比「主观投票」更少打扰</w:t>
            </w:r>
          </w:p>
        </w:tc>
      </w:tr>
    </w:tbl>
    <w:p>
      <w:pPr>
        <w:pStyle w:val="BodyText"/>
      </w:pPr>
      <w:r>
        <w:rPr>
          <w:b/>
        </w:rPr>
        <w:t xml:space="preserve">一句话差异化</w:t>
      </w:r>
      <w:r>
        <w:t xml:space="preserve">：</w:t>
      </w:r>
      <w:r>
        <w:t xml:space="preserve"> </w:t>
      </w:r>
      <w:r>
        <w:t xml:space="preserve">&gt; 别人在问「这个人冷不冷」；我们问的是「</w:t>
      </w:r>
      <w:r>
        <w:rPr>
          <w:b/>
        </w:rPr>
        <w:t xml:space="preserve">这次局部过冷，值不值得动整个楼层来修，还是只需要提醒下一个人别坐那个风口</w:t>
      </w:r>
      <w:r>
        <w:t xml:space="preserve">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系统架构v2"/>
      <w:r>
        <w:t xml:space="preserve">7. 系统架构（V2）</w:t>
      </w:r>
      <w:bookmarkEnd w:id="55"/>
    </w:p>
    <w:p>
      <w:pPr>
        <w:pStyle w:val="Heading3"/>
      </w:pPr>
      <w:bookmarkStart w:id="56" w:name="分层沿用-v1-六层明确每层-v2-状态"/>
      <w:r>
        <w:t xml:space="preserve">7.1 分层（沿用 V1 六层，明确每层 V2 状态）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感知层</w:t>
            </w:r>
          </w:p>
        </w:tc>
        <w:tc>
          <w:p>
            <w:pPr>
              <w:pStyle w:val="Compact"/>
              <w:jc w:val="left"/>
            </w:pPr>
            <w:r>
              <w:t xml:space="preserve">从视频提取人员检测、跟踪、姿态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本地边缘</w:t>
            </w:r>
            <w:r>
              <w:t xml:space="preserve">推理（YOLO11-pose + 跟踪）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行为事件层</w:t>
            </w:r>
          </w:p>
        </w:tc>
        <w:tc>
          <w:p>
            <w:pPr>
              <w:pStyle w:val="Compact"/>
              <w:jc w:val="left"/>
            </w:pPr>
            <w:r>
              <w:t xml:space="preserve">把动作抽象为可读事件（jacket_added / moved_from_vent / left_zone…）</w:t>
            </w:r>
          </w:p>
        </w:tc>
        <w:tc>
          <w:p>
            <w:pPr>
              <w:pStyle w:val="Compact"/>
              <w:jc w:val="left"/>
            </w:pPr>
            <w:r>
              <w:t xml:space="preserve">核心行为收窄为 §5.1(3) 的可检测集合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时序分析层</w:t>
            </w:r>
          </w:p>
        </w:tc>
        <w:tc>
          <w:p>
            <w:pPr>
              <w:pStyle w:val="Compact"/>
              <w:jc w:val="left"/>
            </w:pPr>
            <w:r>
              <w:t xml:space="preserve">将行为事件与 HVAC 动作在时间轴对齐</w:t>
            </w:r>
          </w:p>
        </w:tc>
        <w:tc>
          <w:p>
            <w:pPr>
              <w:pStyle w:val="Compact"/>
              <w:jc w:val="left"/>
            </w:pPr>
            <w:r>
              <w:t xml:space="preserve">「动作之后是否出现集中行为变化」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推理层（GenAI）</w:t>
            </w:r>
          </w:p>
        </w:tc>
        <w:tc>
          <w:p>
            <w:pPr>
              <w:pStyle w:val="Compact"/>
              <w:jc w:val="left"/>
            </w:pPr>
            <w:r>
              <w:t xml:space="preserve">输出情境化解释与置信度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只做解释与问答，可降级为模板生成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控制层</w:t>
            </w:r>
          </w:p>
        </w:tc>
        <w:tc>
          <w:p>
            <w:pPr>
              <w:pStyle w:val="Compact"/>
              <w:jc w:val="left"/>
            </w:pPr>
            <w:r>
              <w:t xml:space="preserve">独立 rule / optimization，选最低能耗方案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不依赖 LLM，可独立运行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界面层</w:t>
            </w:r>
          </w:p>
        </w:tc>
        <w:tc>
          <w:p>
            <w:pPr>
              <w:pStyle w:val="Compact"/>
              <w:jc w:val="left"/>
            </w:pPr>
            <w:r>
              <w:t xml:space="preserve">监控室后台端 + 用户端座位表</w:t>
            </w:r>
          </w:p>
        </w:tc>
        <w:tc>
          <w:p>
            <w:pPr>
              <w:pStyle w:val="Compact"/>
              <w:jc w:val="left"/>
            </w:pPr>
            <w:r>
              <w:t xml:space="preserve">§8 详述</w:t>
            </w:r>
          </w:p>
        </w:tc>
      </w:tr>
    </w:tbl>
    <w:p>
      <w:pPr>
        <w:pStyle w:val="Heading3"/>
      </w:pPr>
      <w:bookmarkStart w:id="57" w:name="ai-与控制分离可靠性设计保留-v1-原则"/>
      <w:r>
        <w:t xml:space="preserve">7.2 AI 与控制分离（可靠性设计，保留 V1 原则）</w:t>
      </w:r>
      <w:bookmarkEnd w:id="57"/>
    </w:p>
    <w:p>
      <w:pPr>
        <w:pStyle w:val="FirstParagraph"/>
      </w:pPr>
      <w:r>
        <w:rPr>
          <w:b/>
        </w:rPr>
        <w:t xml:space="preserve">GenAI 负责理解、解释、答疑；真正的控制由一个可独立运行的规则/优化层承担。即使 LLM/API 断开，系统仍能运行。</w:t>
      </w:r>
    </w:p>
    <w:p>
      <w:pPr>
        <w:pStyle w:val="SourceCode"/>
      </w:pPr>
      <w:r>
        <w:rPr>
          <w:rStyle w:val="VerbatimChar"/>
        </w:rPr>
        <w:t xml:space="preserve">IF   不适置信度 &gt; 阈值</w:t>
      </w:r>
      <w:r>
        <w:br/>
      </w:r>
      <w:r>
        <w:rPr>
          <w:rStyle w:val="VerbatimChar"/>
        </w:rPr>
        <w:t xml:space="preserve">AND  受影响人数 ≥ N</w:t>
      </w:r>
      <w:r>
        <w:br/>
      </w:r>
      <w:r>
        <w:rPr>
          <w:rStyle w:val="VerbatimChar"/>
        </w:rPr>
        <w:t xml:space="preserve">THEN 进入干预评估</w:t>
      </w:r>
      <w:r>
        <w:br/>
      </w:r>
      <w:r>
        <w:rPr>
          <w:rStyle w:val="VerbatimChar"/>
        </w:rPr>
        <w:t xml:space="preserve">      for 方案 in [整室调温, 局部调风, 改风向, 提醒换座, 不动作]:</w:t>
      </w:r>
      <w:r>
        <w:br/>
      </w:r>
      <w:r>
        <w:rPr>
          <w:rStyle w:val="VerbatimChar"/>
        </w:rPr>
        <w:t xml:space="preserve">          cost = 预计能耗增量 / 预计缓解人数</w:t>
      </w:r>
      <w:r>
        <w:br/>
      </w:r>
      <w:r>
        <w:rPr>
          <w:rStyle w:val="VerbatimChar"/>
        </w:rPr>
        <w:t xml:space="preserve">      选 cost 最小的方案</w:t>
      </w:r>
      <w:r>
        <w:br/>
      </w:r>
      <w:r>
        <w:rPr>
          <w:rStyle w:val="VerbatimChar"/>
        </w:rPr>
        <w:t xml:space="preserve">安全约束（硬性）：温度 ∈ [Tmin,Tmax]；单次调整幅度受限；变温速率受限</w:t>
      </w:r>
    </w:p>
    <w:p>
      <w:pPr>
        <w:pStyle w:val="Heading3"/>
      </w:pPr>
      <w:bookmarkStart w:id="58" w:name="回应会议未决问题外接-ai还是自建模型"/>
      <w:r>
        <w:t xml:space="preserve">7.3 回应会议未决问题：「外接 AI」还是「自建模型」</w:t>
      </w:r>
      <w:bookmarkEnd w:id="58"/>
    </w:p>
    <w:p>
      <w:pPr>
        <w:pStyle w:val="FirstParagraph"/>
      </w:pPr>
      <w:r>
        <w:t xml:space="preserve">会议记录显示这是尚未定论的关键分歧。</w:t>
      </w:r>
      <w:r>
        <w:rPr>
          <w:b/>
        </w:rPr>
        <w:t xml:space="preserve">V2 给出的建议是分而治之，而不是二选一：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视觉感知（动捕/行为识别）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本地自建</w:t>
            </w:r>
            <w:r>
              <w:t xml:space="preserve">（YOLO11-pose + 轻量时序模型）</w:t>
            </w:r>
          </w:p>
        </w:tc>
        <w:tc>
          <w:p>
            <w:pPr>
              <w:pStyle w:val="Compact"/>
              <w:jc w:val="left"/>
            </w:pPr>
            <w:r>
              <w:t xml:space="preserve">持续推理，用云端 API 会持续烧 token；本地=零边际成本 + 隐私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控制决策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本地规则/优化层</w:t>
            </w:r>
          </w:p>
        </w:tc>
        <w:tc>
          <w:p>
            <w:pPr>
              <w:pStyle w:val="Compact"/>
              <w:jc w:val="left"/>
            </w:pPr>
            <w:r>
              <w:t xml:space="preserve">必须可靠、可解释、可离线；也用不到大模型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自然语言解释 / Q&amp;A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可外接 LLM（可选）</w:t>
            </w:r>
            <w:r>
              <w:t xml:space="preserve"> </w:t>
            </w:r>
            <w:r>
              <w:t xml:space="preserve">或模板生成兜底</w:t>
            </w:r>
          </w:p>
        </w:tc>
        <w:tc>
          <w:p>
            <w:pPr>
              <w:pStyle w:val="Compact"/>
              <w:jc w:val="left"/>
            </w:pPr>
            <w:r>
              <w:t xml:space="preserve">调用频率低、可缓存；断网时降级为预置话术，不影响主流程</w:t>
            </w:r>
          </w:p>
        </w:tc>
      </w:tr>
    </w:tbl>
    <w:p>
      <w:pPr>
        <w:pStyle w:val="BlockText"/>
      </w:pPr>
      <w:r>
        <w:rPr>
          <w:b/>
        </w:rPr>
        <w:t xml:space="preserve">一句话结论</w:t>
      </w:r>
      <w:r>
        <w:t xml:space="preserve">：</w:t>
      </w:r>
      <w:r>
        <w:rPr>
          <w:b/>
        </w:rPr>
        <w:t xml:space="preserve">「自建」和「外接」不是对立选项。</w:t>
      </w:r>
      <w:r>
        <w:t xml:space="preserve"> </w:t>
      </w:r>
      <w:r>
        <w:t xml:space="preserve">感知与控制自建（本地、零 token、隐私），只有「解释/问答」这一层才值得外接 LLM，且必须可降级。这直接消除了会议对「token 成本过高」的顾虑——因为它把 token 消耗从「每秒持续」降到了「用户提问时才发生」。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交互设计落实会议决议"/>
      <w:r>
        <w:t xml:space="preserve">8. 交互设计（落实会议决议）</w:t>
      </w:r>
      <w:bookmarkEnd w:id="59"/>
    </w:p>
    <w:p>
      <w:pPr>
        <w:pStyle w:val="Heading3"/>
      </w:pPr>
      <w:bookmarkStart w:id="60" w:name="后台端监控室式可视化"/>
      <w:r>
        <w:t xml:space="preserve">8.1 后台端：监控室式可视化</w:t>
      </w:r>
      <w:bookmarkEnd w:id="60"/>
    </w:p>
    <w:p>
      <w:pPr>
        <w:numPr>
          <w:ilvl w:val="0"/>
          <w:numId w:val="1011"/>
        </w:numPr>
        <w:pStyle w:val="Compact"/>
      </w:pPr>
      <w:r>
        <w:t xml:space="preserve">类似监控室的可视化界面，</w:t>
      </w:r>
      <w:r>
        <w:rPr>
          <w:b/>
        </w:rPr>
        <w:t xml:space="preserve">同步展示系统检测到的温度调节需求</w:t>
      </w:r>
      <w:r>
        <w:t xml:space="preserve">（区域热力图 + 行为事件流 + 干预建议）；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不向普通用户公开原始采集视频</w:t>
      </w:r>
      <w:r>
        <w:t xml:space="preserve">——只展示抽象化对象与事件（如</w:t>
      </w:r>
      <w:r>
        <w:t xml:space="preserve"> </w:t>
      </w:r>
      <w:r>
        <w:rPr>
          <w:rStyle w:val="VerbatimChar"/>
        </w:rPr>
        <w:t xml:space="preserve">Person 01 → jacket added</w:t>
      </w:r>
      <w:r>
        <w:t xml:space="preserve">）。</w:t>
      </w:r>
    </w:p>
    <w:p>
      <w:pPr>
        <w:pStyle w:val="Heading3"/>
      </w:pPr>
      <w:bookmarkStart w:id="61" w:name="用户端电影院选座式座位表"/>
      <w:r>
        <w:t xml:space="preserve">8.2 用户端：电影院选座式座位表</w:t>
      </w:r>
      <w:bookmarkEnd w:id="61"/>
    </w:p>
    <w:p>
      <w:pPr>
        <w:numPr>
          <w:ilvl w:val="0"/>
          <w:numId w:val="1012"/>
        </w:numPr>
        <w:pStyle w:val="Compact"/>
      </w:pPr>
      <w:r>
        <w:t xml:space="preserve">采用</w:t>
      </w:r>
      <w:r>
        <w:rPr>
          <w:b/>
        </w:rPr>
        <w:t xml:space="preserve">类似电影院选座的座位表</w:t>
      </w:r>
      <w:r>
        <w:t xml:space="preserve">界面，用户可直接点击提交温度反馈（太冷 / 舒适 / 太热）；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出风口座位提前标注</w:t>
      </w:r>
      <w:r>
        <w:t xml:space="preserve">，提示敏感用户规避——</w:t>
      </w:r>
      <w:r>
        <w:rPr>
          <w:b/>
        </w:rPr>
        <w:t xml:space="preserve">这是 §6 的核心差异化功能，务必在 Demo 中作为亮点呈现</w:t>
      </w:r>
      <w:r>
        <w:t xml:space="preserve">；</w:t>
      </w:r>
    </w:p>
    <w:p>
      <w:pPr>
        <w:numPr>
          <w:ilvl w:val="0"/>
          <w:numId w:val="1012"/>
        </w:numPr>
        <w:pStyle w:val="Compact"/>
      </w:pPr>
      <w:r>
        <w:t xml:space="preserve">用户反馈同时作为</w:t>
      </w:r>
      <w:r>
        <w:rPr>
          <w:b/>
        </w:rPr>
        <w:t xml:space="preserve">校准数据</w:t>
      </w:r>
      <w:r>
        <w:t xml:space="preserve">（用于补齐 §5.2 中「太热」侧信号偏弱的缺陷）。</w:t>
      </w:r>
    </w:p>
    <w:p>
      <w:pPr>
        <w:pStyle w:val="Heading3"/>
      </w:pPr>
      <w:bookmarkStart w:id="62" w:name="监测规则会议决议固化"/>
      <w:r>
        <w:t xml:space="preserve">8.3 监测规则（会议决议固化）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设定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停留阈值</w:t>
            </w:r>
          </w:p>
        </w:tc>
        <w:tc>
          <w:p>
            <w:pPr>
              <w:pStyle w:val="Compact"/>
              <w:jc w:val="left"/>
            </w:pPr>
            <w:r>
              <w:t xml:space="preserve">仅观测区域内落座</w:t>
            </w:r>
            <w:r>
              <w:t xml:space="preserve"> </w:t>
            </w:r>
            <w:r>
              <w:rPr>
                <w:b/>
              </w:rPr>
              <w:t xml:space="preserve">&gt; 20 分钟</w:t>
            </w:r>
            <w:r>
              <w:t xml:space="preserve"> </w:t>
            </w:r>
            <w:r>
              <w:t xml:space="preserve">的人群</w:t>
            </w:r>
          </w:p>
        </w:tc>
        <w:tc>
          <w:p>
            <w:pPr>
              <w:pStyle w:val="Compact"/>
              <w:jc w:val="left"/>
            </w:pPr>
            <w:r>
              <w:t xml:space="preserve">短时间穿行不含环境—人因果信息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身份识别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放弃人脸识别</w:t>
            </w:r>
            <w:r>
              <w:t xml:space="preserve">，改用行为轨迹连续观测</w:t>
            </w:r>
          </w:p>
        </w:tc>
        <w:tc>
          <w:p>
            <w:pPr>
              <w:pStyle w:val="Compact"/>
              <w:jc w:val="left"/>
            </w:pPr>
            <w:r>
              <w:t xml:space="preserve">高人流下人脸识别覆盖不全、易失效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高人流处理</w:t>
            </w:r>
          </w:p>
        </w:tc>
        <w:tc>
          <w:p>
            <w:pPr>
              <w:pStyle w:val="Compact"/>
              <w:jc w:val="left"/>
            </w:pPr>
            <w:r>
              <w:t xml:space="preserve">区域人流超阈值 →</w:t>
            </w:r>
            <w:r>
              <w:t xml:space="preserve"> </w:t>
            </w:r>
            <w:r>
              <w:rPr>
                <w:b/>
              </w:rPr>
              <w:t xml:space="preserve">随机抽样</w:t>
            </w:r>
            <w:r>
              <w:t xml:space="preserve">，重点覆盖空调口周边</w:t>
            </w:r>
          </w:p>
        </w:tc>
        <w:tc>
          <w:p>
            <w:pPr>
              <w:pStyle w:val="Compact"/>
              <w:jc w:val="left"/>
            </w:pPr>
            <w:r>
              <w:t xml:space="preserve">规避高并发崩溃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数据采集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系统自动捕捉 + 用户主动反馈</w:t>
            </w:r>
            <w:r>
              <w:t xml:space="preserve">互补</w:t>
            </w:r>
          </w:p>
        </w:tc>
        <w:tc>
          <w:p>
            <w:pPr>
              <w:pStyle w:val="Compact"/>
              <w:jc w:val="left"/>
            </w:pPr>
            <w:r>
              <w:t xml:space="preserve">明显行为（穿脱外套）自动判定；细微不适由用户提交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行为特征库会议下一步工作之一"/>
      <w:r>
        <w:t xml:space="preserve">9. 行为特征库（会议下一步工作之一）</w:t>
      </w:r>
      <w:bookmarkEnd w:id="63"/>
    </w:p>
    <w:p>
      <w:pPr>
        <w:pStyle w:val="FirstParagraph"/>
      </w:pPr>
      <w:r>
        <w:t xml:space="preserve">会议明确要「梳理温度相关的人员行为特征库，明确可用于判定冷暖的有效动作维度」。下表即为可直接使用的</w:t>
      </w:r>
      <w:r>
        <w:rPr>
          <w:b/>
        </w:rPr>
        <w:t xml:space="preserve">初版特征库</w:t>
      </w:r>
      <w:r>
        <w:t xml:space="preserve">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语义倾向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 可检测性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加衣 / 穿上外套</w:t>
            </w:r>
          </w:p>
        </w:tc>
        <w:tc>
          <w:p>
            <w:pPr>
              <w:pStyle w:val="Compact"/>
              <w:jc w:val="left"/>
            </w:pPr>
            <w:r>
              <w:t xml:space="preserve">冷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  <w:r>
              <w:t xml:space="preserve">（有先例，准确率 &gt;0.95）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核心信号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脱衣 / 脱下外套</w:t>
            </w:r>
          </w:p>
        </w:tc>
        <w:tc>
          <w:p>
            <w:pPr>
              <w:pStyle w:val="Compact"/>
              <w:jc w:val="left"/>
            </w:pPr>
            <w:r>
              <w:t xml:space="preserve">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受社会规范限制，信号偏弱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换座 / 离开出风口</w:t>
            </w:r>
          </w:p>
        </w:tc>
        <w:tc>
          <w:p>
            <w:pPr>
              <w:pStyle w:val="Compact"/>
              <w:jc w:val="left"/>
            </w:pPr>
            <w:r>
              <w:t xml:space="preserve">局部冷</w:t>
            </w:r>
          </w:p>
        </w:tc>
        <w:tc>
          <w:p>
            <w:pPr>
              <w:pStyle w:val="Compact"/>
              <w:jc w:val="left"/>
            </w:pPr>
            <w:r>
              <w:t xml:space="preserve">中–高（轨迹）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定位「风口不适」的关键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抱臂 / 蜷缩</w:t>
            </w:r>
          </w:p>
        </w:tc>
        <w:tc>
          <w:p>
            <w:pPr>
              <w:pStyle w:val="Compact"/>
              <w:jc w:val="left"/>
            </w:pPr>
            <w:r>
              <w:t xml:space="preserve">冷</w:t>
            </w:r>
          </w:p>
        </w:tc>
        <w:tc>
          <w:p>
            <w:pPr>
              <w:pStyle w:val="Compact"/>
              <w:jc w:val="left"/>
            </w:pPr>
            <w:r>
              <w:t xml:space="preserve">中（姿态）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需定义姿态阈值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区域人数随时间下降</w:t>
            </w:r>
          </w:p>
        </w:tc>
        <w:tc>
          <w:p>
            <w:pPr>
              <w:pStyle w:val="Compact"/>
              <w:jc w:val="left"/>
            </w:pPr>
            <w:r>
              <w:t xml:space="preserve">冷 / 不适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区域级统计，非按人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后仰 / 伸展 / 撑开身体</w:t>
            </w:r>
          </w:p>
        </w:tc>
        <w:tc>
          <w:p>
            <w:pPr>
              <w:pStyle w:val="Compact"/>
              <w:jc w:val="left"/>
            </w:pPr>
            <w:r>
              <w:t xml:space="preserve">热</w:t>
            </w:r>
          </w:p>
        </w:tc>
        <w:tc>
          <w:p>
            <w:pPr>
              <w:pStyle w:val="Compact"/>
              <w:jc w:val="left"/>
            </w:pPr>
            <w:r>
              <w:t xml:space="preserve">低–中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易与疲劳动作混淆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用手扇风</w:t>
            </w:r>
          </w:p>
        </w:tc>
        <w:tc>
          <w:p>
            <w:pPr>
              <w:pStyle w:val="Compact"/>
              <w:jc w:val="left"/>
            </w:pPr>
            <w:r>
              <w:t xml:space="preserve">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手部微动作，周期内不可靠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搓手 / 取暖动作</w:t>
            </w:r>
          </w:p>
        </w:tc>
        <w:tc>
          <w:p>
            <w:pPr>
              <w:pStyle w:val="Compact"/>
              <w:jc w:val="left"/>
            </w:pPr>
            <w:r>
              <w:t xml:space="preserve">冷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使用个人小风扇</w:t>
            </w:r>
          </w:p>
        </w:tc>
        <w:tc>
          <w:p>
            <w:pPr>
              <w:pStyle w:val="Compact"/>
              <w:jc w:val="left"/>
            </w:pPr>
            <w:r>
              <w:t xml:space="preserve">热</w:t>
            </w:r>
          </w:p>
        </w:tc>
        <w:tc>
          <w:p>
            <w:pPr>
              <w:pStyle w:val="Compact"/>
              <w:jc w:val="left"/>
            </w:pPr>
            <w:r>
              <w:t xml:space="preserve">低（遮挡）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仅在可见时作辅助</w:t>
            </w:r>
          </w:p>
        </w:tc>
      </w:tr>
    </w:tbl>
    <w:p>
      <w:pPr>
        <w:pStyle w:val="BodyText"/>
      </w:pPr>
      <w:r>
        <w:rPr>
          <w:b/>
        </w:rPr>
        <w:t xml:space="preserve">使用原则</w:t>
      </w:r>
      <w:r>
        <w:t xml:space="preserve">：P0 三项构成 Demo 的最小可运行信号集；P1 作为增强；</w:t>
      </w:r>
      <w:r>
        <w:rPr>
          <w:b/>
        </w:rPr>
        <w:t xml:space="preserve">P2/P3 只写入「未来工作」，不在 Demo 中承诺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demo-方案分模块-关键章节"/>
      <w:r>
        <w:t xml:space="preserve">10. Demo 方案（分模块 · 关键章节）</w:t>
      </w:r>
      <w:bookmarkEnd w:id="64"/>
    </w:p>
    <w:p>
      <w:pPr>
        <w:pStyle w:val="Heading3"/>
      </w:pPr>
      <w:bookmarkStart w:id="65" w:name="评审口径分模块-没原型"/>
      <w:r>
        <w:t xml:space="preserve">10.1 评审口径：分模块 ≠ 没原型</w:t>
      </w:r>
      <w:bookmarkEnd w:id="65"/>
    </w:p>
    <w:p>
      <w:pPr>
        <w:pStyle w:val="FirstParagraph"/>
      </w:pPr>
      <w:r>
        <w:t xml:space="preserve">赛事评审标准明确写着：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Team must demonstrate a</w:t>
      </w:r>
      <w:r>
        <w:t xml:space="preserve"> </w:t>
      </w:r>
      <w:r>
        <w:rPr>
          <w:b/>
        </w:rPr>
        <w:t xml:space="preserve">functional prototype or demo</w:t>
      </w:r>
      <w:r>
        <w:t xml:space="preserve"> </w:t>
      </w:r>
      <w:r>
        <w:t xml:space="preserve">illustrating the proposed solution in action.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评分点之一是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How complete is the prototype (what works vs. what’s simulated)?</w:t>
      </w:r>
      <w:r>
        <w:rPr>
          <w:b/>
        </w:rP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并特别注明：</w:t>
      </w:r>
      <w:r>
        <w:rPr>
          <w:b/>
        </w:rPr>
        <w:t xml:space="preserve">“</w:t>
      </w:r>
      <w:r>
        <w:rPr>
          <w:b/>
        </w:rPr>
        <w:t xml:space="preserve">Teams without a technical prototype will be heavily penalised in both the Prototype/demo and Appropriate technical component criteria.</w:t>
      </w:r>
      <w:r>
        <w:rPr>
          <w:b/>
        </w:rPr>
        <w:t xml:space="preserve">”</w:t>
      </w:r>
    </w:p>
    <w:p>
      <w:pPr>
        <w:pStyle w:val="FirstParagraph"/>
      </w:pPr>
      <w:hyperlink r:id="rId66">
        <w:r>
          <w:rPr>
            <w:rStyle w:val="Hyperlink"/>
          </w:rPr>
          <w:t xml:space="preserve">来源：Hack4SDG Judging Criteria</w:t>
        </w:r>
      </w:hyperlink>
    </w:p>
    <w:p>
      <w:pPr>
        <w:pStyle w:val="BodyText"/>
      </w:pPr>
      <w:r>
        <w:rPr>
          <w:b/>
        </w:rPr>
        <w:t xml:space="preserve">结论</w:t>
      </w:r>
      <w:r>
        <w:t xml:space="preserve">：评审本就默认「部分可跑 + 部分模拟」是正常状态，</w:t>
      </w:r>
      <w:r>
        <w:rPr>
          <w:b/>
        </w:rPr>
        <w:t xml:space="preserve">关键不是全链路集成，而是诚实标注边界</w:t>
      </w:r>
      <w:r>
        <w:t xml:space="preserve">。会议决定的「拆分模块展示」方向</w:t>
      </w:r>
      <w:r>
        <w:rPr>
          <w:b/>
        </w:rPr>
        <w:t xml:space="preserve">与官方口径一致</w:t>
      </w:r>
      <w:r>
        <w:t xml:space="preserve">，但必须满足两个条件，否则会同时踩中两个重罚条款：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至少一个模块是真实运行</w:t>
      </w:r>
      <w:r>
        <w:t xml:space="preserve">（真实输入 → 真实输出），不能全是录屏/PPT；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主动交出「Works vs Simulated」表</w:t>
      </w:r>
      <w:r>
        <w:t xml:space="preserve">。</w:t>
      </w:r>
    </w:p>
    <w:p>
      <w:pPr>
        <w:pStyle w:val="Heading3"/>
      </w:pPr>
      <w:bookmarkStart w:id="67" w:name="模块划分与真实度"/>
      <w:r>
        <w:t xml:space="preserve">10.2 模块划分与真实度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感知/行为识别</w:t>
            </w:r>
          </w:p>
        </w:tc>
        <w:tc>
          <w:p>
            <w:pPr>
              <w:pStyle w:val="Compact"/>
              <w:jc w:val="left"/>
            </w:pPr>
            <w:r>
              <w:t xml:space="preserve">用预录图书馆/影院视频跑 YOLO11-pose + 跟踪 + 穿脱外套分类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真实运行</w:t>
            </w:r>
          </w:p>
        </w:tc>
        <w:tc>
          <w:p>
            <w:pPr>
              <w:pStyle w:val="Compact"/>
              <w:jc w:val="left"/>
            </w:pPr>
            <w:r>
              <w:t xml:space="preserve">真实输入→真实行为事件输出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时序决策</w:t>
            </w:r>
          </w:p>
        </w:tc>
        <w:tc>
          <w:p>
            <w:pPr>
              <w:pStyle w:val="Compact"/>
              <w:jc w:val="left"/>
            </w:pPr>
            <w:r>
              <w:t xml:space="preserve">消费 M1 事件流，对齐 HVAC 时间轴，算置信度，选干预方案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真实运行</w:t>
            </w:r>
          </w:p>
        </w:tc>
        <w:tc>
          <w:p>
            <w:pPr>
              <w:pStyle w:val="Compact"/>
              <w:jc w:val="left"/>
            </w:pPr>
            <w:r>
              <w:t xml:space="preserve">纯软件，无依赖，易做扎实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界面</w:t>
            </w:r>
          </w:p>
        </w:tc>
        <w:tc>
          <w:p>
            <w:pPr>
              <w:pStyle w:val="Compact"/>
              <w:jc w:val="left"/>
            </w:pPr>
            <w:r>
              <w:t xml:space="preserve">监控室后台端 + 用户端座位表（含风口预警）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真实运行</w:t>
            </w:r>
          </w:p>
        </w:tc>
        <w:tc>
          <w:p>
            <w:pPr>
              <w:pStyle w:val="Compact"/>
              <w:jc w:val="left"/>
            </w:pPr>
            <w:r>
              <w:t xml:space="preserve">可交互，观感强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HVAC/环境响应</w:t>
            </w:r>
          </w:p>
        </w:tc>
        <w:tc>
          <w:p>
            <w:pPr>
              <w:pStyle w:val="Compact"/>
              <w:jc w:val="left"/>
            </w:pPr>
            <w:r>
              <w:t xml:space="preserve">温度对干预的响应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模拟</w:t>
            </w:r>
          </w:p>
        </w:tc>
        <w:tc>
          <w:p>
            <w:pPr>
              <w:pStyle w:val="Compact"/>
              <w:jc w:val="left"/>
            </w:pPr>
            <w:r>
              <w:t xml:space="preserve">用模拟器代替真实空调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数据总线</w:t>
            </w:r>
          </w:p>
        </w:tc>
        <w:tc>
          <w:p>
            <w:pPr>
              <w:pStyle w:val="Compact"/>
              <w:jc w:val="left"/>
            </w:pPr>
            <w:r>
              <w:t xml:space="preserve">同一段预录视频驱动 M1→M2→M3 串成一条链</w:t>
            </w:r>
          </w:p>
        </w:tc>
        <w:tc>
          <w:p>
            <w:pPr>
              <w:pStyle w:val="Compact"/>
              <w:jc w:val="left"/>
            </w:pPr>
            <w:r>
              <w:t xml:space="preserve">✅ 真实</w:t>
            </w:r>
          </w:p>
        </w:tc>
        <w:tc>
          <w:p>
            <w:pPr>
              <w:pStyle w:val="Compact"/>
              <w:jc w:val="left"/>
            </w:pPr>
            <w:r>
              <w:t xml:space="preserve">证明「拼起来能通」，即使未工程化集成</w:t>
            </w:r>
          </w:p>
        </w:tc>
      </w:tr>
    </w:tbl>
    <w:p>
      <w:pPr>
        <w:pStyle w:val="BlockText"/>
      </w:pPr>
      <w:r>
        <w:rPr>
          <w:b/>
        </w:rPr>
        <w:t xml:space="preserve">3 / 4 模块真实运行</w:t>
      </w:r>
      <w:r>
        <w:t xml:space="preserve">——这足以构成「functional prototype」，而 M4 的模拟是</w:t>
      </w:r>
      <w:r>
        <w:rPr>
          <w:b/>
        </w:rPr>
        <w:t xml:space="preserve">诚实且合理</w:t>
      </w:r>
      <w:r>
        <w:t xml:space="preserve">的（没有真实空调可调）。</w:t>
      </w:r>
    </w:p>
    <w:p>
      <w:pPr>
        <w:pStyle w:val="Heading3"/>
      </w:pPr>
      <w:bookmarkStart w:id="68" w:name="works-vs-simulated表直接放进-pitch-deck"/>
      <w:r>
        <w:t xml:space="preserve">10.3 「Works vs Simulated」表（直接放进 pitch deck）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Works（真实）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Simulated（模拟）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感知</w:t>
            </w:r>
          </w:p>
        </w:tc>
        <w:tc>
          <w:p>
            <w:pPr>
              <w:pStyle w:val="Compact"/>
              <w:jc w:val="left"/>
            </w:pPr>
            <w:r>
              <w:t xml:space="preserve">视频→检测/跟踪/行为事件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决策</w:t>
            </w:r>
          </w:p>
        </w:tc>
        <w:tc>
          <w:p>
            <w:pPr>
              <w:pStyle w:val="Compact"/>
              <w:jc w:val="left"/>
            </w:pPr>
            <w:r>
              <w:t xml:space="preserve">置信度计算、干预选择、安全约束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界面</w:t>
            </w:r>
          </w:p>
        </w:tc>
        <w:tc>
          <w:p>
            <w:pPr>
              <w:pStyle w:val="Compact"/>
              <w:jc w:val="left"/>
            </w:pPr>
            <w:r>
              <w:t xml:space="preserve">后台端 + 座位表交互</w:t>
            </w:r>
          </w:p>
        </w:tc>
        <w:tc>
          <w:p>
            <w:pPr>
              <w:pStyle w:val="Compact"/>
              <w:jc w:val="left"/>
            </w:pPr>
            <w:r>
              <w:t xml:space="preserve">座位占用数据部分预置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环境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温度对干预的响应曲线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p>
            <w:pPr>
              <w:pStyle w:val="Compact"/>
              <w:jc w:val="left"/>
            </w:pPr>
            <w:r>
              <w:t xml:space="preserve">预录场景视频</w:t>
            </w:r>
          </w:p>
        </w:tc>
        <w:tc>
          <w:p>
            <w:pPr>
              <w:pStyle w:val="Compact"/>
              <w:jc w:val="left"/>
            </w:pPr>
            <w:r>
              <w:t xml:space="preserve">真实场馆实时流</w:t>
            </w:r>
          </w:p>
        </w:tc>
      </w:tr>
    </w:tbl>
    <w:p>
      <w:pPr>
        <w:pStyle w:val="Heading3"/>
      </w:pPr>
      <w:bookmarkStart w:id="69" w:name="演示形态与隐私"/>
      <w:r>
        <w:t xml:space="preserve">10.4 演示形态与隐私</w:t>
      </w:r>
      <w:bookmarkEnd w:id="6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理想方案</w:t>
      </w:r>
      <w:r>
        <w:t xml:space="preserve">：现场实时采集参会人员行为，中途放出采集结果。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保底方案（推荐）</w:t>
      </w:r>
      <w:r>
        <w:t xml:space="preserve">：</w:t>
      </w:r>
      <w:r>
        <w:rPr>
          <w:b/>
        </w:rPr>
        <w:t xml:space="preserve">提前录制</w:t>
      </w:r>
      <w:r>
        <w:t xml:space="preserve">图书馆 / 讲堂场景测试视频——规避肖像权与设备问题。</w:t>
      </w:r>
      <w:r>
        <w:rPr>
          <w:b/>
        </w:rPr>
        <w:t xml:space="preserve">会议已一致同意不对外呈现原始捕捉视频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录制前须</w:t>
      </w:r>
      <w:r>
        <w:rPr>
          <w:b/>
        </w:rPr>
        <w:t xml:space="preserve">取得场地管理方书面许可</w:t>
      </w:r>
      <w:r>
        <w:t xml:space="preserve">，并遵守 PDPO（张贴告示、面部模糊、设定留存期）。</w:t>
      </w:r>
      <w:hyperlink r:id="rId42">
        <w:r>
          <w:rPr>
            <w:rStyle w:val="Hyperlink"/>
          </w:rPr>
          <w:t xml:space="preserve">PCPD 指引</w:t>
        </w:r>
      </w:hyperlink>
    </w:p>
    <w:p>
      <w:pPr>
        <w:pStyle w:val="Heading3"/>
      </w:pPr>
      <w:bookmarkStart w:id="70" w:name="演示视频结构23-分钟适用于-final-pitch"/>
      <w:r>
        <w:t xml:space="preserve">10.5 演示视频结构（2–3 分钟，适用于 Final Pitch）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0:00–0:15</w:t>
            </w:r>
          </w:p>
        </w:tc>
        <w:tc>
          <w:p>
            <w:pPr>
              <w:pStyle w:val="Compact"/>
              <w:jc w:val="left"/>
            </w:pPr>
            <w:r>
              <w:t xml:space="preserve">问题一句话（风口下的座位 / 单点控温无法服众）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0:15–0:30</w:t>
            </w:r>
          </w:p>
        </w:tc>
        <w:tc>
          <w:p>
            <w:pPr>
              <w:pStyle w:val="Compact"/>
              <w:jc w:val="left"/>
            </w:pPr>
            <w:r>
              <w:t xml:space="preserve">方案一句话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0:30–1:30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产品实际运行</w:t>
            </w:r>
            <w:r>
              <w:t xml:space="preserve">（M1→M2→M3 真实跑一遍）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1:30–1:50</w:t>
            </w:r>
          </w:p>
        </w:tc>
        <w:tc>
          <w:p>
            <w:pPr>
              <w:pStyle w:val="Compact"/>
              <w:jc w:val="left"/>
            </w:pPr>
            <w:r>
              <w:t xml:space="preserve">技术亮点（本地边缘、隐私设计、行为特征库）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1:50–2:00</w:t>
            </w:r>
          </w:p>
        </w:tc>
        <w:tc>
          <w:p>
            <w:pPr>
              <w:pStyle w:val="Compact"/>
              <w:jc w:val="left"/>
            </w:pPr>
            <w:r>
              <w:t xml:space="preserve">影响与未来（出风口预警可推广到其他场馆）</w:t>
            </w:r>
          </w:p>
        </w:tc>
      </w:tr>
    </w:tbl>
    <w:p>
      <w:pPr>
        <w:pStyle w:val="BodyText"/>
      </w:pPr>
      <w:r>
        <w:t xml:space="preserve">要点：分段录制、后期拼接（跳过冷启动）；真人配音；1080p MP4；</w:t>
      </w:r>
      <w:r>
        <w:rPr>
          <w:b/>
        </w:rPr>
        <w:t xml:space="preserve">真产品上屏须占至少一半时长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实施排期对齐-1024-final-pitch"/>
      <w:r>
        <w:t xml:space="preserve">11. 实施排期（对齐 10/24 Final Pitch）</w:t>
      </w:r>
      <w:bookmarkEnd w:id="71"/>
    </w:p>
    <w:p>
      <w:pPr>
        <w:pStyle w:val="BlockText"/>
      </w:pPr>
      <w:r>
        <w:rPr>
          <w:b/>
        </w:rPr>
        <w:t xml:space="preserve">前提</w:t>
      </w:r>
      <w:r>
        <w:t xml:space="preserve">：9/14 只是报名。以下按 6 周推进；若确认存在校内提前截止，需整体压缩。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W0 报名与前置</w:t>
            </w:r>
          </w:p>
        </w:tc>
        <w:tc>
          <w:p>
            <w:pPr>
              <w:pStyle w:val="Compact"/>
              <w:jc w:val="left"/>
            </w:pPr>
            <w:r>
              <w:t xml:space="preserve">9/12–9/18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9/14 14:00 前完成报名</w:t>
            </w:r>
            <w:r>
              <w:t xml:space="preserve">；跑通 YOLO11-pose 本地推理；确认赛道与日程</w:t>
            </w:r>
          </w:p>
        </w:tc>
        <w:tc>
          <w:p>
            <w:pPr>
              <w:pStyle w:val="Compact"/>
              <w:jc w:val="left"/>
            </w:pPr>
            <w:r>
              <w:t xml:space="preserve">报名完成截图；本地推理 Demo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W1 启动与采集</w:t>
            </w:r>
          </w:p>
        </w:tc>
        <w:tc>
          <w:p>
            <w:pPr>
              <w:pStyle w:val="Compact"/>
              <w:jc w:val="left"/>
            </w:pPr>
            <w:r>
              <w:t xml:space="preserve">9/19–9/25</w:t>
            </w:r>
          </w:p>
        </w:tc>
        <w:tc>
          <w:p>
            <w:pPr>
              <w:pStyle w:val="Compact"/>
              <w:jc w:val="left"/>
            </w:pPr>
            <w:r>
              <w:t xml:space="preserve">9/19 Launch Day 组队/分工；录制场景测试视频；定义行为特征库</w:t>
            </w:r>
          </w:p>
        </w:tc>
        <w:tc>
          <w:p>
            <w:pPr>
              <w:pStyle w:val="Compact"/>
              <w:jc w:val="left"/>
            </w:pPr>
            <w:r>
              <w:t xml:space="preserve">场景视频 1–2 段；§9 特征库定稿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W2–W3 核心开发</w:t>
            </w:r>
          </w:p>
        </w:tc>
        <w:tc>
          <w:p>
            <w:pPr>
              <w:pStyle w:val="Compact"/>
              <w:jc w:val="left"/>
            </w:pPr>
            <w:r>
              <w:t xml:space="preserve">9/26–10/9</w:t>
            </w:r>
          </w:p>
        </w:tc>
        <w:tc>
          <w:p>
            <w:pPr>
              <w:pStyle w:val="Compact"/>
              <w:jc w:val="left"/>
            </w:pPr>
            <w:r>
              <w:t xml:space="preserve">M1 行为事件层 + M2 时序决策 + M3 界面</w:t>
            </w:r>
          </w:p>
        </w:tc>
        <w:tc>
          <w:p>
            <w:pPr>
              <w:pStyle w:val="Compact"/>
              <w:jc w:val="left"/>
            </w:pPr>
            <w:r>
              <w:t xml:space="preserve">三个模块各自可运行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W4 集成与演示</w:t>
            </w:r>
          </w:p>
        </w:tc>
        <w:tc>
          <w:p>
            <w:pPr>
              <w:pStyle w:val="Compact"/>
              <w:jc w:val="left"/>
            </w:pPr>
            <w:r>
              <w:t xml:space="preserve">10/10–10/16</w:t>
            </w:r>
          </w:p>
        </w:tc>
        <w:tc>
          <w:p>
            <w:pPr>
              <w:pStyle w:val="Compact"/>
              <w:jc w:val="left"/>
            </w:pPr>
            <w:r>
              <w:t xml:space="preserve">同一视频串起 M1→M2→M3；填 Works vs Simulated 表；录演示视频</w:t>
            </w:r>
          </w:p>
        </w:tc>
        <w:tc>
          <w:p>
            <w:pPr>
              <w:pStyle w:val="Compact"/>
              <w:jc w:val="left"/>
            </w:pPr>
            <w:r>
              <w:t xml:space="preserve">演示视频 v1；真实度表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W5 申报材料</w:t>
            </w:r>
          </w:p>
        </w:tc>
        <w:tc>
          <w:p>
            <w:pPr>
              <w:pStyle w:val="Compact"/>
              <w:jc w:val="left"/>
            </w:pPr>
            <w:r>
              <w:t xml:space="preserve">10/17–10/18</w:t>
            </w:r>
          </w:p>
        </w:tc>
        <w:tc>
          <w:p>
            <w:pPr>
              <w:pStyle w:val="Compact"/>
              <w:jc w:val="left"/>
            </w:pPr>
            <w:r>
              <w:t xml:space="preserve">Pitch deck 定稿并提交（</w:t>
            </w:r>
            <w:r>
              <w:rPr>
                <w:b/>
              </w:rPr>
              <w:t xml:space="preserve">核对截止日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Pitch deck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W6 彩排</w:t>
            </w:r>
          </w:p>
        </w:tc>
        <w:tc>
          <w:p>
            <w:pPr>
              <w:pStyle w:val="Compact"/>
              <w:jc w:val="left"/>
            </w:pPr>
            <w:r>
              <w:t xml:space="preserve">10/19–10/24</w:t>
            </w:r>
          </w:p>
        </w:tc>
        <w:tc>
          <w:p>
            <w:pPr>
              <w:pStyle w:val="Compact"/>
              <w:jc w:val="left"/>
            </w:pPr>
            <w:r>
              <w:t xml:space="preserve">路演彩排、Q&amp;A 演练、设备与网络预案</w:t>
            </w:r>
          </w:p>
        </w:tc>
        <w:tc>
          <w:p>
            <w:pPr>
              <w:pStyle w:val="Compact"/>
              <w:jc w:val="left"/>
            </w:pPr>
            <w:r>
              <w:t xml:space="preserve">决赛 Demo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分工建议4-角色"/>
      <w:r>
        <w:t xml:space="preserve">12. 分工建议（4 角色）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关键交付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CV / 感知</w:t>
            </w:r>
          </w:p>
        </w:tc>
        <w:tc>
          <w:p>
            <w:pPr>
              <w:pStyle w:val="Compact"/>
              <w:jc w:val="left"/>
            </w:pPr>
            <w:r>
              <w:t xml:space="preserve">YOLO11-pose、跟踪、行为事件提取</w:t>
            </w:r>
          </w:p>
        </w:tc>
        <w:tc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后端 / 决策</w:t>
            </w:r>
          </w:p>
        </w:tc>
        <w:tc>
          <w:p>
            <w:pPr>
              <w:pStyle w:val="Compact"/>
              <w:jc w:val="left"/>
            </w:pPr>
            <w:r>
              <w:t xml:space="preserve">时序对齐、置信度、干预选择、安全约束</w:t>
            </w:r>
          </w:p>
        </w:tc>
        <w:tc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前端 / 界面</w:t>
            </w:r>
          </w:p>
        </w:tc>
        <w:tc>
          <w:p>
            <w:pPr>
              <w:pStyle w:val="Compact"/>
              <w:jc w:val="left"/>
            </w:pPr>
            <w:r>
              <w:t xml:space="preserve">监控室后台端 + 座位表（含风口标注）</w:t>
            </w:r>
          </w:p>
        </w:tc>
        <w:tc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叙事 / 数据</w:t>
            </w:r>
          </w:p>
        </w:tc>
        <w:tc>
          <w:p>
            <w:pPr>
              <w:pStyle w:val="Compact"/>
              <w:jc w:val="left"/>
            </w:pPr>
            <w:r>
              <w:t xml:space="preserve">场景视频采集、PDPO 合规、pitch deck、演示视频</w:t>
            </w:r>
          </w:p>
        </w:tc>
        <w:tc>
          <w:p>
            <w:pPr>
              <w:pStyle w:val="Compact"/>
              <w:jc w:val="left"/>
            </w:pPr>
            <w:r>
              <w:t xml:space="preserve">材料与视频</w:t>
            </w:r>
          </w:p>
        </w:tc>
      </w:tr>
    </w:tbl>
    <w:p>
      <w:pPr>
        <w:pStyle w:val="BlockText"/>
      </w:pPr>
      <w:r>
        <w:t xml:space="preserve">若人手不足：</w:t>
      </w:r>
      <w:r>
        <w:rPr>
          <w:b/>
        </w:rPr>
        <w:t xml:space="preserve">CV 与后端可由同一人承担，界面与叙事必须分人</w:t>
      </w:r>
      <w:r>
        <w:t xml:space="preserve">（界面是观感核心，叙事是评分核心）。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风险登记表"/>
      <w:r>
        <w:t xml:space="preserve">13. 风险登记表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时间线误判</w:t>
            </w:r>
            <w:r>
              <w:t xml:space="preserve">（以为 9/14 交完）</w:t>
            </w:r>
          </w:p>
        </w:tc>
        <w:tc>
          <w:p>
            <w:pPr>
              <w:pStyle w:val="Compact"/>
              <w:jc w:val="left"/>
            </w:pPr>
            <w:r>
              <w:t xml:space="preserve">高：浪费 6 周</w:t>
            </w:r>
          </w:p>
        </w:tc>
        <w:tc>
          <w:p>
            <w:pPr>
              <w:pStyle w:val="Compact"/>
              <w:jc w:val="left"/>
            </w:pPr>
            <w:r>
              <w:t xml:space="preserve">立即确认日程；本周定排期（§11）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新颖性不足</w:t>
            </w:r>
            <w:r>
              <w:t xml:space="preserve">（LBL / Office-in-the-Loop 已做）</w:t>
            </w:r>
          </w:p>
        </w:tc>
        <w:tc>
          <w:p>
            <w:pPr>
              <w:pStyle w:val="Compact"/>
              <w:jc w:val="left"/>
            </w:pPr>
            <w:r>
              <w:t xml:space="preserve">高：技术分被压</w:t>
            </w:r>
          </w:p>
        </w:tc>
        <w:tc>
          <w:p>
            <w:pPr>
              <w:pStyle w:val="Compact"/>
              <w:jc w:val="left"/>
            </w:pPr>
            <w:r>
              <w:t xml:space="preserve">叙事重心移到固定座位场馆 + 风口预警（§6）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行为≠舒适</w:t>
            </w:r>
            <w:r>
              <w:t xml:space="preserve">的科学质疑</w:t>
            </w:r>
          </w:p>
        </w:tc>
        <w:tc>
          <w:p>
            <w:pPr>
              <w:pStyle w:val="Compact"/>
              <w:jc w:val="left"/>
            </w:pPr>
            <w:r>
              <w:t xml:space="preserve">高：评委追问</w:t>
            </w:r>
          </w:p>
        </w:tc>
        <w:tc>
          <w:p>
            <w:pPr>
              <w:pStyle w:val="Compact"/>
              <w:jc w:val="left"/>
            </w:pPr>
            <w:r>
              <w:t xml:space="preserve">主动承认 + 反馈校准通道（§5.2、§8.2）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手部微动作不可检测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特征库降级到 P0 三项（§9）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密集就座 ID switch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停留时间改区域级（§5.1(4)）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肖像权 / PDPO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预录视频 + 面部模糊 + 场地许可（§10.4）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被当成「模拟演示」失分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≥3 模块真实运行 + Works vs Simulated 表（§10.2–10.3）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过度宣称节能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不宣称具体百分比（§5.4）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AGPL 许可</w:t>
            </w:r>
          </w:p>
        </w:tc>
        <w:tc>
          <w:p>
            <w:pPr>
              <w:pStyle w:val="Compact"/>
              <w:jc w:val="left"/>
            </w:pPr>
            <w:r>
              <w:t xml:space="preserve">低（比赛开源无碍）</w:t>
            </w:r>
          </w:p>
        </w:tc>
        <w:tc>
          <w:p>
            <w:pPr>
              <w:pStyle w:val="Compact"/>
              <w:jc w:val="left"/>
            </w:pPr>
            <w:r>
              <w:t xml:space="preserve">若需闭源，改用 RTMPose/RT-DETR（§5.1(1)）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场地拍摄许可未获批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备选：公开数据集 / 空教室自行布景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评分标准映射5-20"/>
      <w:r>
        <w:t xml:space="preserve">14. 评分标准映射（5 × 20%）</w:t>
      </w:r>
      <w:bookmarkEnd w:id="7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本方案如何得分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Convincing framing of problem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§3：PMV 预测力差 + 个体差异 + 反馈不可持续，三条有据论据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Prototype / demo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§10：</w:t>
            </w:r>
            <w:r>
              <w:rPr>
                <w:b/>
              </w:rPr>
              <w:t xml:space="preserve">3/4 模块真实运行</w:t>
            </w:r>
            <w:r>
              <w:t xml:space="preserve"> </w:t>
            </w:r>
            <w:r>
              <w:t xml:space="preserve">+ Works vs Simulated 表 + 2–3 分钟演示视频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Appropriate technical component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§5.1、§7.3：本地边缘 CV、YOLO11-pose、轻量时序模型、LLM 仅做解释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Feasibility and impact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§1.2、§6、§11：场景收窄到可落地、有明确推广路径（风口预警）、6 周排期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Sustainability and ethics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§5.1(6)、§8：privacy-by-design、PDPO 合规、不喧扰用户、赋能而非依赖</w:t>
            </w:r>
          </w:p>
        </w:tc>
      </w:tr>
    </w:tbl>
    <w:p>
      <w:pPr>
        <w:pStyle w:val="BlockText"/>
      </w:pPr>
      <w:r>
        <w:rPr>
          <w:b/>
        </w:rPr>
        <w:t xml:space="preserve">提醒</w:t>
      </w:r>
      <w:r>
        <w:t xml:space="preserve">（来自既往经验）：</w:t>
      </w:r>
      <w:r>
        <w:rPr>
          <w:b/>
        </w:rPr>
        <w:t xml:space="preserve">维度 4（可行性与商业）与维度 5（可持续与伦理）最常被队伍忽略</w:t>
      </w:r>
      <w:r>
        <w:t xml:space="preserve">。本方案已把两者前置到 §6 与 §10.4，请在砌 pitch deck 时不要为了讲技术而删掉它们。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成功指标"/>
      <w:r>
        <w:t xml:space="preserve">15. 成功指标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行为事件检测准确率</w:t>
            </w:r>
          </w:p>
        </w:tc>
        <w:tc>
          <w:p>
            <w:pPr>
              <w:pStyle w:val="Compact"/>
              <w:jc w:val="left"/>
            </w:pPr>
            <w:r>
              <w:t xml:space="preserve">穿脱外套等 P0 行为的识别准确度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行为变化检测时延</w:t>
            </w:r>
          </w:p>
        </w:tc>
        <w:tc>
          <w:p>
            <w:pPr>
              <w:pStyle w:val="Compact"/>
              <w:jc w:val="left"/>
            </w:pPr>
            <w:r>
              <w:t xml:space="preserve">从行为发生到系统识别的耗时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干预选择合理性</w:t>
            </w:r>
          </w:p>
        </w:tc>
        <w:tc>
          <w:p>
            <w:pPr>
              <w:pStyle w:val="Compact"/>
              <w:jc w:val="left"/>
            </w:pPr>
            <w:r>
              <w:t xml:space="preserve">是否优先选择局部/低能耗方案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人工反馈请求次数</w:t>
            </w:r>
          </w:p>
        </w:tc>
        <w:tc>
          <w:p>
            <w:pPr>
              <w:pStyle w:val="Compact"/>
              <w:jc w:val="left"/>
            </w:pPr>
            <w:r>
              <w:t xml:space="preserve">越少说明行为推断越自主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 vs Simulated 真实度</w:t>
            </w:r>
          </w:p>
        </w:tc>
        <w:tc>
          <w:p>
            <w:pPr>
              <w:pStyle w:val="Compact"/>
              <w:jc w:val="left"/>
            </w:pPr>
            <w:r>
              <w:t xml:space="preserve">真实模块占比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基线 vs 自适应对比</w:t>
            </w:r>
          </w:p>
        </w:tc>
        <w:tc>
          <w:p>
            <w:pPr>
              <w:pStyle w:val="Compact"/>
              <w:jc w:val="left"/>
            </w:pPr>
            <w:r>
              <w:t xml:space="preserve">核心对照实验（</w:t>
            </w:r>
            <w:r>
              <w:rPr>
                <w:b/>
              </w:rPr>
              <w:t xml:space="preserve">测量前不宣称节能百分比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待确认事项open-questions"/>
      <w:r>
        <w:t xml:space="preserve">16. 待确认事项（Open Questions）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为什么重要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建议默认处理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10/18 pitch deck 截止日是否准确？是否有校内提前截止？</w:t>
            </w:r>
          </w:p>
        </w:tc>
        <w:tc>
          <w:p>
            <w:pPr>
              <w:pStyle w:val="Compact"/>
              <w:jc w:val="left"/>
            </w:pPr>
            <w:r>
              <w:t xml:space="preserve">直接决定排期</w:t>
            </w:r>
          </w:p>
        </w:tc>
        <w:tc>
          <w:p>
            <w:pPr>
              <w:pStyle w:val="Compact"/>
              <w:jc w:val="left"/>
            </w:pPr>
            <w:r>
              <w:t xml:space="preserve">登入报名系统 + 问 HKUST 相关单位确认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赛道正式名称是否为 Smart Living, Culture &amp; Belonging？</w:t>
            </w:r>
          </w:p>
        </w:tc>
        <w:tc>
          <w:p>
            <w:pPr>
              <w:pStyle w:val="Compact"/>
              <w:jc w:val="left"/>
            </w:pPr>
            <w:r>
              <w:t xml:space="preserve">申报正确性</w:t>
            </w:r>
          </w:p>
        </w:tc>
        <w:tc>
          <w:p>
            <w:pPr>
              <w:pStyle w:val="Compact"/>
              <w:jc w:val="left"/>
            </w:pPr>
            <w:r>
              <w:t xml:space="preserve">报名时复核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2026 版评分标准是否仍为 5×20%？</w:t>
            </w:r>
          </w:p>
        </w:tc>
        <w:tc>
          <w:p>
            <w:pPr>
              <w:pStyle w:val="Compact"/>
              <w:jc w:val="left"/>
            </w:pPr>
            <w:r>
              <w:t xml:space="preserve">决定投入重心</w:t>
            </w:r>
          </w:p>
        </w:tc>
        <w:tc>
          <w:p>
            <w:pPr>
              <w:pStyle w:val="Compact"/>
              <w:jc w:val="left"/>
            </w:pPr>
            <w:r>
              <w:t xml:space="preserve">以报名后官方材料为准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V1 引用的两项香港节能研究能否核对原文？</w:t>
            </w:r>
          </w:p>
        </w:tc>
        <w:tc>
          <w:p>
            <w:pPr>
              <w:pStyle w:val="Compact"/>
              <w:jc w:val="left"/>
            </w:pPr>
            <w:r>
              <w:t xml:space="preserve">引用严谨性</w:t>
            </w:r>
          </w:p>
        </w:tc>
        <w:tc>
          <w:p>
            <w:pPr>
              <w:pStyle w:val="Compact"/>
              <w:jc w:val="left"/>
            </w:pPr>
            <w:r>
              <w:t xml:space="preserve">赛前查证，否则标注为「初步估计」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p>
            <w:pPr>
              <w:pStyle w:val="Compact"/>
              <w:jc w:val="left"/>
            </w:pPr>
            <w:r>
              <w:t xml:space="preserve">场景视频的场地（图书馆/影院）许可如何取得？</w:t>
            </w:r>
          </w:p>
        </w:tc>
        <w:tc>
          <w:p>
            <w:pPr>
              <w:pStyle w:val="Compact"/>
              <w:jc w:val="left"/>
            </w:pPr>
            <w:r>
              <w:t xml:space="preserve">Demo 合规</w:t>
            </w:r>
          </w:p>
        </w:tc>
        <w:tc>
          <w:p>
            <w:pPr>
              <w:pStyle w:val="Compact"/>
              <w:jc w:val="left"/>
            </w:pPr>
            <w:r>
              <w:t xml:space="preserve">尽早联系场地管理方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p>
            <w:pPr>
              <w:pStyle w:val="Compact"/>
              <w:jc w:val="left"/>
            </w:pPr>
            <w:r>
              <w:t xml:space="preserve">团队实际人手几位？</w:t>
            </w:r>
          </w:p>
        </w:tc>
        <w:tc>
          <w:p>
            <w:pPr>
              <w:pStyle w:val="Compact"/>
              <w:jc w:val="left"/>
            </w:pPr>
            <w:r>
              <w:t xml:space="preserve">决定分工可行性</w:t>
            </w:r>
          </w:p>
        </w:tc>
        <w:tc>
          <w:p>
            <w:pPr>
              <w:pStyle w:val="Compact"/>
              <w:jc w:val="left"/>
            </w:pPr>
            <w:r>
              <w:t xml:space="preserve">9/19 Launch Day 后确认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参考来源"/>
      <w:r>
        <w:t xml:space="preserve">17. 参考来源</w:t>
      </w:r>
      <w:bookmarkEnd w:id="77"/>
    </w:p>
    <w:p>
      <w:pPr>
        <w:pStyle w:val="FirstParagraph"/>
      </w:pPr>
      <w:r>
        <w:rPr>
          <w:b/>
        </w:rPr>
        <w:t xml:space="preserve">学术与标准</w:t>
      </w:r>
      <w:r>
        <w:t xml:space="preserve"> </w:t>
      </w:r>
      <w:r>
        <w:t xml:space="preserve">1. Tartarini &amp; Schiavon,</w:t>
      </w:r>
      <w:r>
        <w:t xml:space="preserve"> </w:t>
      </w:r>
      <w:r>
        <w:t xml:space="preserve">“</w:t>
      </w:r>
      <w:r>
        <w:t xml:space="preserve">On the accuracy of ASHRAE and ISO PMV models</w:t>
      </w:r>
      <w:r>
        <w:t xml:space="preserve">”</w:t>
      </w:r>
      <w:r>
        <w:t xml:space="preserve"> </w:t>
      </w:r>
      <w:r>
        <w:t xml:space="preserve">(Building and Environment, 2025) —</w:t>
      </w:r>
      <w:r>
        <w:t xml:space="preserve"> </w:t>
      </w:r>
      <w:hyperlink r:id="rId30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2. van Hoof,</w:t>
      </w:r>
      <w:r>
        <w:t xml:space="preserve"> </w:t>
      </w:r>
      <w:r>
        <w:t xml:space="preserve">“</w:t>
      </w:r>
      <w:r>
        <w:t xml:space="preserve">Forty years of Fanger’s model of thermal comfort: comfort for all?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3. de Dear &amp; Brager, 自适应舒适模型 —</w:t>
      </w:r>
      <w:r>
        <w:t xml:space="preserve"> </w:t>
      </w:r>
      <w:hyperlink r:id="rId78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4. Dong et al. (2026), 行为调整与皮肤温度（University of Warwick） —</w:t>
      </w:r>
      <w:r>
        <w:t xml:space="preserve"> </w:t>
      </w:r>
      <w:hyperlink r:id="rId45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5. Gauthier et al. (2016), 冷不适下的行为响应概率 —</w:t>
      </w:r>
      <w:r>
        <w:t xml:space="preserve"> </w:t>
      </w:r>
      <w:hyperlink r:id="rId79">
        <w:r>
          <w:rPr>
            <w:rStyle w:val="Hyperlink"/>
          </w:rPr>
          <w:t xml:space="preserve">DOI 10.1016/j.enbuild.2016.04.036</w:t>
        </w:r>
      </w:hyperlink>
      <w:r>
        <w:t xml:space="preserve"> </w:t>
      </w:r>
      <w:r>
        <w:t xml:space="preserve">6. Zhao et al. (2024), 皮肤温度在热舒适研究中的特征与应用综述 —</w:t>
      </w:r>
      <w:r>
        <w:t xml:space="preserve"> </w:t>
      </w:r>
      <w:hyperlink r:id="rId46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7. Xu &amp; Lian,</w:t>
      </w:r>
      <w:r>
        <w:t xml:space="preserve"> </w:t>
      </w:r>
      <w:r>
        <w:t xml:space="preserve">“</w:t>
      </w:r>
      <w:r>
        <w:t xml:space="preserve">Skin temperature for thermal sensation evaluation — is it valid everywhere?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hyperlink r:id="rId47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8. PNAS, 性别与热中性区差异 —</w:t>
      </w:r>
      <w:r>
        <w:t xml:space="preserve"> </w:t>
      </w:r>
      <w:hyperlink r:id="rId32">
        <w:r>
          <w:rPr>
            <w:rStyle w:val="Hyperlink"/>
          </w:rPr>
          <w:t xml:space="preserve">链接</w:t>
        </w:r>
      </w:hyperlink>
    </w:p>
    <w:p>
      <w:pPr>
        <w:pStyle w:val="BodyText"/>
      </w:pPr>
      <w:r>
        <w:rPr>
          <w:b/>
        </w:rPr>
        <w:t xml:space="preserve">计算机视觉与系统</w:t>
      </w:r>
      <w:r>
        <w:t xml:space="preserve"> </w:t>
      </w:r>
      <w:r>
        <w:t xml:space="preserve">9. Wang et al. (2025), 轻量骨骼时序模型识别热适应行为（SciOpen） —</w:t>
      </w:r>
      <w:r>
        <w:t xml:space="preserve"> </w:t>
      </w:r>
      <w:hyperlink r:id="rId40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10. Sensors 24(4):1219 (2024), 监控摄像头的热适应行为评估模型 —</w:t>
      </w:r>
      <w:r>
        <w:t xml:space="preserve"> </w:t>
      </w:r>
      <w:hyperlink r:id="rId41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11. LBL (2025),</w:t>
      </w:r>
      <w:r>
        <w:t xml:space="preserve"> </w:t>
      </w:r>
      <w:r>
        <w:t xml:space="preserve">“</w:t>
      </w:r>
      <w:r>
        <w:t xml:space="preserve">Hot, Cold, or Just Right?</w:t>
      </w:r>
      <w:r>
        <w:t xml:space="preserve">”</w:t>
      </w:r>
      <w:r>
        <w:t xml:space="preserve"> </w:t>
      </w:r>
      <w:r>
        <w:t xml:space="preserve">红外生理闭环控制器 —</w:t>
      </w:r>
      <w:r>
        <w:t xml:space="preserve"> </w:t>
      </w:r>
      <w:hyperlink r:id="rId50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12. Office-in-the-Loop, ACM BuildSys 2024 —</w:t>
      </w:r>
      <w:r>
        <w:t xml:space="preserve"> </w:t>
      </w:r>
      <w:hyperlink r:id="rId51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13. Office-in-the-Loop, Cambridge</w:t>
      </w:r>
      <w:r>
        <w:t xml:space="preserve"> </w:t>
      </w:r>
      <w:r>
        <w:rPr>
          <w:i/>
        </w:rPr>
        <w:t xml:space="preserve">Data-Centric Engineering</w:t>
      </w:r>
      <w:r>
        <w:t xml:space="preserve"> </w:t>
      </w:r>
      <w:r>
        <w:t xml:space="preserve">2025（Sawada et al.） —</w:t>
      </w:r>
      <w:r>
        <w:t xml:space="preserve"> </w:t>
      </w:r>
      <w:hyperlink r:id="rId52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14. Ultralytics 许可（AGPL-3.0） —</w:t>
      </w:r>
      <w:r>
        <w:t xml:space="preserve"> </w:t>
      </w:r>
      <w:hyperlink r:id="rId37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15. IEA EBC Annex 79（占用者中心设计） —</w:t>
      </w:r>
      <w:r>
        <w:t xml:space="preserve"> </w:t>
      </w:r>
      <w:hyperlink r:id="rId80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16. Hoyt, Arens &amp; Zhang (2015), 放宽温度设定点的节能 —</w:t>
      </w:r>
      <w:r>
        <w:t xml:space="preserve"> </w:t>
      </w:r>
      <w:hyperlink r:id="rId81">
        <w:r>
          <w:rPr>
            <w:rStyle w:val="Hyperlink"/>
          </w:rPr>
          <w:t xml:space="preserve">链接</w:t>
        </w:r>
      </w:hyperlink>
    </w:p>
    <w:p>
      <w:pPr>
        <w:pStyle w:val="BodyText"/>
      </w:pPr>
      <w:r>
        <w:rPr>
          <w:b/>
        </w:rPr>
        <w:t xml:space="preserve">合规与赛事</w:t>
      </w:r>
      <w:r>
        <w:t xml:space="preserve"> </w:t>
      </w:r>
      <w:r>
        <w:t xml:space="preserve">17. PCPD, CCTV 使用指引（香港） —</w:t>
      </w:r>
      <w:r>
        <w:t xml:space="preserve"> </w:t>
      </w:r>
      <w:hyperlink r:id="rId42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18. 《人脸识别技术应用安全管理办法》（内地，2025-03 生效） —</w:t>
      </w:r>
      <w:r>
        <w:t xml:space="preserve"> </w:t>
      </w:r>
      <w:hyperlink r:id="rId43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19. SDSN Hong Kong, Hack4SDG 2026 公告（报名截止 9/14，Launch Day 9/19） —</w:t>
      </w:r>
      <w:r>
        <w:t xml:space="preserve"> </w:t>
      </w:r>
      <w:hyperlink r:id="rId82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20. Hack4SDG 2026 Final Pitch Day（10/24） —</w:t>
      </w:r>
      <w:r>
        <w:t xml:space="preserve"> </w:t>
      </w:r>
      <w:hyperlink r:id="rId83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21. Hack4SDG Judging Criteria（5 × 20%，原型要求） —</w:t>
      </w:r>
      <w:r>
        <w:t xml:space="preserve"> </w:t>
      </w:r>
      <w:hyperlink r:id="rId66">
        <w:r>
          <w:rPr>
            <w:rStyle w:val="Hyperlink"/>
          </w:rPr>
          <w:t xml:space="preserve">链接</w:t>
        </w:r>
      </w:hyperlink>
      <w:r>
        <w:t xml:space="preserve"> </w:t>
      </w:r>
      <w:r>
        <w:t xml:space="preserve">22. Hack4SDG Thematic Tracks —</w:t>
      </w:r>
      <w:r>
        <w:t xml:space="preserve"> </w:t>
      </w:r>
      <w:hyperlink r:id="rId84">
        <w:r>
          <w:rPr>
            <w:rStyle w:val="Hyperlink"/>
          </w:rPr>
          <w:t xml:space="preserve">链接</w:t>
        </w:r>
      </w:hyperlink>
    </w:p>
    <w:p>
      <w:pPr>
        <w:pStyle w:val="BlockText"/>
      </w:pPr>
      <w:r>
        <w:rPr>
          <w:b/>
        </w:rPr>
        <w:t xml:space="preserve">来源说明</w:t>
      </w:r>
      <w:r>
        <w:t xml:space="preserve">：本文档的联网调研由 Claude 使用自带检索工具完成，</w:t>
      </w:r>
      <w:r>
        <w:rPr>
          <w:b/>
        </w:rPr>
        <w:t xml:space="preserve">不是</w:t>
      </w:r>
      <w:r>
        <w:t xml:space="preserve"> </w:t>
      </w:r>
      <w:r>
        <w:t xml:space="preserve">deep-research 技能的多模型管线（该管线在本环境缺少 API key 与配置，无法运行）。带 [不确定] 的条目为证据薄弱处，正式引用前请核对原文。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本文档为 V2 完整方案，供团队内部传阅与申报材料取材。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0">
    <w:nsid w:val="ea454b4c"/>
    <w:multiLevelType w:val="multilevel"/>
    <w:lvl w:ilvl="0">
      <w:start w:val="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bies.lbl.gov/publications/hot-cold-or-just-right-infrared" TargetMode="External" /><Relationship Type="http://schemas.openxmlformats.org/officeDocument/2006/relationships/hyperlink" Id="rId33" Target="https://citris-uc.org/siemens-acquires-oakland-startup-comfy/" TargetMode="External" /><Relationship Type="http://schemas.openxmlformats.org/officeDocument/2006/relationships/hyperlink" Id="rId51" Target="https://dl.acm.org/doi/abs/10.1145/3671127.3698182" TargetMode="External" /><Relationship Type="http://schemas.openxmlformats.org/officeDocument/2006/relationships/hyperlink" Id="rId30" Target="https://federicotartarini.github.io/docs/my-research/25-03-pmv-comparison-paper" TargetMode="External" /><Relationship Type="http://schemas.openxmlformats.org/officeDocument/2006/relationships/hyperlink" Id="rId31" Target="https://onlinelibrary.wiley.com/doi/10.1111/j.1600-0668.2007.00516.x" TargetMode="External" /><Relationship Type="http://schemas.openxmlformats.org/officeDocument/2006/relationships/hyperlink" Id="rId47" Target="https://ouci.dntb.gov.ua/en/works/lmkQz6E7/" TargetMode="External" /><Relationship Type="http://schemas.openxmlformats.org/officeDocument/2006/relationships/hyperlink" Id="rId38" Target="https://pypi.org/project/boxmot/" TargetMode="External" /><Relationship Type="http://schemas.openxmlformats.org/officeDocument/2006/relationships/hyperlink" Id="rId82" Target="https://sdsn-hk.org/news/hong-kong-inter-university-genai-hackathon-for-the-sdgs-2026" TargetMode="External" /><Relationship Type="http://schemas.openxmlformats.org/officeDocument/2006/relationships/hyperlink" Id="rId39" Target="https://trackers.roboflow.com/develop/evaluations/results/" TargetMode="External" /><Relationship Type="http://schemas.openxmlformats.org/officeDocument/2006/relationships/hyperlink" Id="rId45" Target="https://wrap.warwick.ac.uk/id/eprint/202373/" TargetMode="External" /><Relationship Type="http://schemas.openxmlformats.org/officeDocument/2006/relationships/hyperlink" Id="rId43" Target="https://www.cac.gov.cn/2025-03/21/c_1744174262156096.htm" TargetMode="External" /><Relationship Type="http://schemas.openxmlformats.org/officeDocument/2006/relationships/hyperlink" Id="rId52" Target="https://www.cambridge.org/core/journals/data-centric-engineering/article/officeintheloop-an-investigation-into-agentic-ai-for-advanced-building-hvac-control-systems/B6CE619AC4EBC5EB1E917F55835B4692" TargetMode="External" /><Relationship Type="http://schemas.openxmlformats.org/officeDocument/2006/relationships/hyperlink" Id="rId66" Target="https://www.hack4sdg.com/2025-event/judging-criteria/" TargetMode="External" /><Relationship Type="http://schemas.openxmlformats.org/officeDocument/2006/relationships/hyperlink" Id="rId83" Target="https://www.hack4sdg.com/event/generative-ai-hackathon-for-sdgs-2026-final-pitch-day/" TargetMode="External" /><Relationship Type="http://schemas.openxmlformats.org/officeDocument/2006/relationships/hyperlink" Id="rId84" Target="https://www.hack4sdg.com/thematic-tracks/" TargetMode="External" /><Relationship Type="http://schemas.openxmlformats.org/officeDocument/2006/relationships/hyperlink" Id="rId41" Target="https://www.mdpi.com/1424-8220/24/4/1219" TargetMode="External" /><Relationship Type="http://schemas.openxmlformats.org/officeDocument/2006/relationships/hyperlink" Id="rId42" Target="https://www.pcpd.org.hk/english/resources_centre/publications/files/guidance_cctv_surveillance.pdf" TargetMode="External" /><Relationship Type="http://schemas.openxmlformats.org/officeDocument/2006/relationships/hyperlink" Id="rId32" Target="https://www.pnas.org/doi/abs/10.1073/pnas.2311116121" TargetMode="External" /><Relationship Type="http://schemas.openxmlformats.org/officeDocument/2006/relationships/hyperlink" Id="rId81" Target="https://www.sciencedirect.com/science/article/abs/pii/S0360132314003023" TargetMode="External" /><Relationship Type="http://schemas.openxmlformats.org/officeDocument/2006/relationships/hyperlink" Id="rId80" Target="https://www.sciencedirect.com/science/article/abs/pii/S0360132320300962" TargetMode="External" /><Relationship Type="http://schemas.openxmlformats.org/officeDocument/2006/relationships/hyperlink" Id="rId46" Target="https://www.sciencedirect.com/science/article/abs/pii/S0360132324003955" TargetMode="External" /><Relationship Type="http://schemas.openxmlformats.org/officeDocument/2006/relationships/hyperlink" Id="rId79" Target="https://www.sciencedirect.com/science/article/abs/pii/S0378778816302912" TargetMode="External" /><Relationship Type="http://schemas.openxmlformats.org/officeDocument/2006/relationships/hyperlink" Id="rId48" Target="https://www.sciencedirect.com/science/article/abs/pii/S037877882400269X" TargetMode="External" /><Relationship Type="http://schemas.openxmlformats.org/officeDocument/2006/relationships/hyperlink" Id="rId78" Target="https://www.sciencedirect.com/science/article/pii/S0378778802000051" TargetMode="External" /><Relationship Type="http://schemas.openxmlformats.org/officeDocument/2006/relationships/hyperlink" Id="rId40" Target="https://www.sciopen.com/article/10.1007/s12273-025-1335-6" TargetMode="External" /><Relationship Type="http://schemas.openxmlformats.org/officeDocument/2006/relationships/hyperlink" Id="rId37" Target="https://www.ultralytics.com/licens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0" Target="https://bies.lbl.gov/publications/hot-cold-or-just-right-infrared" TargetMode="External" /><Relationship Type="http://schemas.openxmlformats.org/officeDocument/2006/relationships/hyperlink" Id="rId33" Target="https://citris-uc.org/siemens-acquires-oakland-startup-comfy/" TargetMode="External" /><Relationship Type="http://schemas.openxmlformats.org/officeDocument/2006/relationships/hyperlink" Id="rId51" Target="https://dl.acm.org/doi/abs/10.1145/3671127.3698182" TargetMode="External" /><Relationship Type="http://schemas.openxmlformats.org/officeDocument/2006/relationships/hyperlink" Id="rId30" Target="https://federicotartarini.github.io/docs/my-research/25-03-pmv-comparison-paper" TargetMode="External" /><Relationship Type="http://schemas.openxmlformats.org/officeDocument/2006/relationships/hyperlink" Id="rId31" Target="https://onlinelibrary.wiley.com/doi/10.1111/j.1600-0668.2007.00516.x" TargetMode="External" /><Relationship Type="http://schemas.openxmlformats.org/officeDocument/2006/relationships/hyperlink" Id="rId47" Target="https://ouci.dntb.gov.ua/en/works/lmkQz6E7/" TargetMode="External" /><Relationship Type="http://schemas.openxmlformats.org/officeDocument/2006/relationships/hyperlink" Id="rId38" Target="https://pypi.org/project/boxmot/" TargetMode="External" /><Relationship Type="http://schemas.openxmlformats.org/officeDocument/2006/relationships/hyperlink" Id="rId82" Target="https://sdsn-hk.org/news/hong-kong-inter-university-genai-hackathon-for-the-sdgs-2026" TargetMode="External" /><Relationship Type="http://schemas.openxmlformats.org/officeDocument/2006/relationships/hyperlink" Id="rId39" Target="https://trackers.roboflow.com/develop/evaluations/results/" TargetMode="External" /><Relationship Type="http://schemas.openxmlformats.org/officeDocument/2006/relationships/hyperlink" Id="rId45" Target="https://wrap.warwick.ac.uk/id/eprint/202373/" TargetMode="External" /><Relationship Type="http://schemas.openxmlformats.org/officeDocument/2006/relationships/hyperlink" Id="rId43" Target="https://www.cac.gov.cn/2025-03/21/c_1744174262156096.htm" TargetMode="External" /><Relationship Type="http://schemas.openxmlformats.org/officeDocument/2006/relationships/hyperlink" Id="rId52" Target="https://www.cambridge.org/core/journals/data-centric-engineering/article/officeintheloop-an-investigation-into-agentic-ai-for-advanced-building-hvac-control-systems/B6CE619AC4EBC5EB1E917F55835B4692" TargetMode="External" /><Relationship Type="http://schemas.openxmlformats.org/officeDocument/2006/relationships/hyperlink" Id="rId66" Target="https://www.hack4sdg.com/2025-event/judging-criteria/" TargetMode="External" /><Relationship Type="http://schemas.openxmlformats.org/officeDocument/2006/relationships/hyperlink" Id="rId83" Target="https://www.hack4sdg.com/event/generative-ai-hackathon-for-sdgs-2026-final-pitch-day/" TargetMode="External" /><Relationship Type="http://schemas.openxmlformats.org/officeDocument/2006/relationships/hyperlink" Id="rId84" Target="https://www.hack4sdg.com/thematic-tracks/" TargetMode="External" /><Relationship Type="http://schemas.openxmlformats.org/officeDocument/2006/relationships/hyperlink" Id="rId41" Target="https://www.mdpi.com/1424-8220/24/4/1219" TargetMode="External" /><Relationship Type="http://schemas.openxmlformats.org/officeDocument/2006/relationships/hyperlink" Id="rId42" Target="https://www.pcpd.org.hk/english/resources_centre/publications/files/guidance_cctv_surveillance.pdf" TargetMode="External" /><Relationship Type="http://schemas.openxmlformats.org/officeDocument/2006/relationships/hyperlink" Id="rId32" Target="https://www.pnas.org/doi/abs/10.1073/pnas.2311116121" TargetMode="External" /><Relationship Type="http://schemas.openxmlformats.org/officeDocument/2006/relationships/hyperlink" Id="rId81" Target="https://www.sciencedirect.com/science/article/abs/pii/S0360132314003023" TargetMode="External" /><Relationship Type="http://schemas.openxmlformats.org/officeDocument/2006/relationships/hyperlink" Id="rId80" Target="https://www.sciencedirect.com/science/article/abs/pii/S0360132320300962" TargetMode="External" /><Relationship Type="http://schemas.openxmlformats.org/officeDocument/2006/relationships/hyperlink" Id="rId46" Target="https://www.sciencedirect.com/science/article/abs/pii/S0360132324003955" TargetMode="External" /><Relationship Type="http://schemas.openxmlformats.org/officeDocument/2006/relationships/hyperlink" Id="rId79" Target="https://www.sciencedirect.com/science/article/abs/pii/S0378778816302912" TargetMode="External" /><Relationship Type="http://schemas.openxmlformats.org/officeDocument/2006/relationships/hyperlink" Id="rId48" Target="https://www.sciencedirect.com/science/article/abs/pii/S037877882400269X" TargetMode="External" /><Relationship Type="http://schemas.openxmlformats.org/officeDocument/2006/relationships/hyperlink" Id="rId78" Target="https://www.sciencedirect.com/science/article/pii/S0378778802000051" TargetMode="External" /><Relationship Type="http://schemas.openxmlformats.org/officeDocument/2006/relationships/hyperlink" Id="rId40" Target="https://www.sciopen.com/article/10.1007/s12273-025-1335-6" TargetMode="External" /><Relationship Type="http://schemas.openxmlformats.org/officeDocument/2006/relationships/hyperlink" Id="rId37" Target="https://www.ultralytics.com/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2026-09-12T06:46:23Z</dcterms:created>
  <dcterms:modified xsi:type="dcterms:W3CDTF">2026-09-12T06:46:23Z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