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настройка рекламных кабинетов МИГ</w:t>
      </w:r>
    </w:p>
    <w:p>
      <w:pPr>
        <w:spacing w:after="40"/>
      </w:pPr>
      <w:r>
        <w:rPr>
          <w:b/>
          <w:bCs/>
          <w:color w:val="1C1815"/>
          <w:sz w:val="32"/>
          <w:szCs w:val="32"/>
        </w:rPr>
        <w:t xml:space="preserve">Настройка Meta и VK для МИГ: пошагово</w:t>
      </w:r>
    </w:p>
    <w:p>
      <w:pPr>
        <w:pBdr>
          <w:bottom w:val="single" w:color="C6633A" w:sz="12" w:space="6"/>
        </w:pBdr>
        <w:spacing w:after="120"/>
      </w:pPr>
      <w:r>
        <w:rPr>
          <w:color w:val="6B6259"/>
          <w:sz w:val="20"/>
          <w:szCs w:val="20"/>
        </w:rPr>
        <w:t xml:space="preserve">Дата: 21.08.2026. От нуля до первой кампании. Названия пунктов меню иногда меняются — логика верна, ищите по смыслу. Кнопки жмёте вы/команда по шагам.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Главное правило до старта (юр-граница)</w:t>
      </w:r>
    </w:p>
    <w:p>
      <w:pPr>
        <w:pBdr>
          <w:left w:val="single" w:color="B23A2E" w:sz="18" w:space="10"/>
        </w:pBdr>
        <w:spacing w:after="80"/>
        <w:ind w:left="280"/>
      </w:pPr>
      <w:r>
        <w:rPr>
          <w:b/>
          <w:bCs/>
          <w:color w:val="B23A2E"/>
          <w:sz w:val="21"/>
          <w:szCs w:val="21"/>
        </w:rPr>
        <w:t xml:space="preserve">Meta — только с ООО (Черногория) и только на диаспору за рубежом. </w:t>
      </w:r>
      <w:r>
        <w:rPr>
          <w:color w:val="B23A2E"/>
          <w:sz w:val="21"/>
          <w:szCs w:val="21"/>
        </w:rPr>
        <w:t xml:space="preserve">С 01.09.2025 реклама в Instagram/Facebook на РФ и от РФ-юрлица запрещена (штраф до 500 тыс ₽). Никогда не таргетируем Meta на пользователей внутри России.</w:t>
      </w:r>
    </w:p>
    <w:p>
      <w:pPr>
        <w:pBdr>
          <w:left w:val="single" w:color="B23A2E" w:sz="18" w:space="10"/>
        </w:pBdr>
        <w:spacing w:after="80"/>
        <w:ind w:left="280"/>
      </w:pPr>
      <w:r>
        <w:rPr>
          <w:b/>
          <w:bCs/>
          <w:color w:val="B23A2E"/>
          <w:sz w:val="21"/>
          <w:szCs w:val="21"/>
        </w:rPr>
        <w:t xml:space="preserve">VK — от ИП МИГа. </w:t>
      </w:r>
      <w:r>
        <w:rPr>
          <w:color w:val="B23A2E"/>
          <w:sz w:val="21"/>
          <w:szCs w:val="21"/>
        </w:rPr>
        <w:t xml:space="preserve">Маркировка (erid, ЕРИР) идёт автоматически по ИНН. Категория «психология»: без «гарантий/исцеления», без эзотерики/НЛП/таро — иначе бан.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Часть 0. Что собрать заранее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300"/>
      </w:tblGrid>
      <w:tr>
        <w:trPr>
          <w:tblHeader/>
        </w:trPr>
        <w:tc>
          <w:tcPr>
            <w:tcW w:type="dxa" w:w="44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Для VK (от ИП)</w:t>
            </w:r>
          </w:p>
        </w:tc>
        <w:tc>
          <w:tcPr>
            <w:tcW w:type="dxa" w:w="43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Для Meta (от ООО Черногория)</w:t>
            </w:r>
          </w:p>
        </w:tc>
      </w:tr>
      <w:tr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Доступ к кабинету ads.vk.ru от ИП (роль с правом кампаний/аудиторий)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Аккаунт Facebook-администратора + Business Manager</w:t>
            </w:r>
          </w:p>
        </w:tc>
      </w:tr>
      <w:tr>
        <w:tc>
          <w:tcPr>
            <w:tcW w:type="dxa" w:w="4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ИНН/ОГРНИП ИП МИГа (для маркировки)</w:t>
            </w:r>
          </w:p>
        </w:tc>
        <w:tc>
          <w:tcPr>
            <w:tcW w:type="dxa" w:w="4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Реквизиты ООО Черногория (для верификации бизнеса)</w:t>
            </w:r>
          </w:p>
        </w:tc>
      </w:tr>
      <w:tr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Выгрузка покупателей из AlfaCRM (телефоны+email)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Евро-карта ООО (Visa/Mastercard не РФ, с 3D-Secure)</w:t>
            </w:r>
          </w:p>
        </w:tc>
      </w:tr>
      <w:tr>
        <w:tc>
          <w:tcPr>
            <w:tcW w:type="dxa" w:w="4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Доступ к коду лендинга (пиксель)</w:t>
            </w:r>
          </w:p>
        </w:tc>
        <w:tc>
          <w:tcPr>
            <w:tcW w:type="dxa" w:w="4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Доступ к коду лендинга (пиксель + CAPI)</w:t>
            </w:r>
          </w:p>
        </w:tc>
      </w:tr>
      <w:tr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Скан лицензии на образование (может спросить модерация)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Страница Facebook (реанимировать ФБ МИГ)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Часть 1. VK Реклама — настройка</w:t>
      </w:r>
    </w:p>
    <w:p>
      <w:pPr>
        <w:pStyle w:val="Heading2"/>
        <w:spacing w:after="70" w:before="200"/>
      </w:pPr>
      <w:r>
        <w:rPr>
          <w:b/>
          <w:bCs/>
          <w:color w:val="C6633A"/>
          <w:sz w:val="23"/>
          <w:szCs w:val="23"/>
        </w:rPr>
        <w:t xml:space="preserve">1.1. Доступ и пиксель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1  </w:t>
      </w:r>
      <w:r>
        <w:rPr>
          <w:sz w:val="21"/>
          <w:szCs w:val="21"/>
        </w:rPr>
        <w:t xml:space="preserve">Войти в ads.vk.ru под кабинетом ИП МИГа. Выдать роль агентству (Настройки → Доступы).</w:t>
      </w:r>
    </w:p>
    <w:p>
      <w:pPr>
        <w:spacing w:after="55"/>
        <w:ind w:left="470" w:hanging="320"/>
      </w:pPr>
      Меню → «Аудитории» → «Пиксель» → «Создать пиксель», имя 
      <w:r>
        <w:rPr>
          <w:rFonts w:ascii="Consolas" w:cs="Consolas" w:eastAsia="Consolas" w:hAnsi="Consolas"/>
          <w:color w:val="C6633A"/>
          <w:sz w:val="19"/>
          <w:szCs w:val="19"/>
        </w:rPr>
        <w:t xml:space="preserve">MIG_PPK</w:t>
      </w:r>
      <w:r>
        <w:rPr>
          <w:sz w:val="21"/>
          <w:szCs w:val="21"/>
        </w:rPr>
        <w:t xml:space="preserve">. Скопировать код.</w:t>
      </w:r>
    </w:p>
    <w:p>
      <w:pPr>
        <w:spacing w:after="55"/>
        <w:ind w:left="470" w:hanging="320"/>
      </w:pPr>
      Разработчик вставляет код в 
      <w:r>
        <w:rPr>
          <w:rFonts w:ascii="Consolas" w:cs="Consolas" w:eastAsia="Consolas" w:hAnsi="Consolas"/>
          <w:color w:val="C6633A"/>
          <w:sz w:val="19"/>
          <w:szCs w:val="19"/>
        </w:rPr>
        <w:t xml:space="preserve">&lt;head&gt;</w:t>
      </w:r>
      <w:r>
        <w:rPr>
          <w:sz w:val="21"/>
          <w:szCs w:val="21"/>
        </w:rPr>
        <w:t xml:space="preserve"> лендинга на всех страницах. Проверить статус — зелёный.</w:t>
      </w:r>
    </w:p>
    <w:p>
      <w:pPr>
        <w:spacing w:after="55"/>
        <w:ind w:left="470" w:hanging="320"/>
      </w:pPr>
      Настроить событие 
      <w:r>
        <w:rPr>
          <w:rFonts w:ascii="Consolas" w:cs="Consolas" w:eastAsia="Consolas" w:hAnsi="Consolas"/>
          <w:color w:val="C6633A"/>
          <w:sz w:val="19"/>
          <w:szCs w:val="19"/>
        </w:rPr>
        <w:t xml:space="preserve">submit_lead</w:t>
      </w:r>
      <w:r>
        <w:rPr>
          <w:sz w:val="21"/>
          <w:szCs w:val="21"/>
        </w:rPr>
        <w:t xml:space="preserve"> на кнопку заявки/квиза.</w:t>
      </w:r>
    </w:p>
    <w:p>
      <w:pPr>
        <w:pStyle w:val="Heading2"/>
        <w:spacing w:after="70" w:before="200"/>
      </w:pPr>
      <w:r>
        <w:rPr>
          <w:b/>
          <w:bCs/>
          <w:color w:val="C6633A"/>
          <w:sz w:val="23"/>
          <w:szCs w:val="23"/>
        </w:rPr>
        <w:t xml:space="preserve">1.2. Аудитории и look-alike</w:t>
      </w:r>
    </w:p>
    <w:p>
      <w:pPr>
        <w:spacing w:after="55"/>
        <w:ind w:left="470" w:hanging="320"/>
      </w:pPr>
      Подготовить файл покупателей: телефоны в формате 
      <w:r>
        <w:rPr>
          <w:rFonts w:ascii="Consolas" w:cs="Consolas" w:eastAsia="Consolas" w:hAnsi="Consolas"/>
          <w:color w:val="C6633A"/>
          <w:sz w:val="19"/>
          <w:szCs w:val="19"/>
        </w:rPr>
        <w:t xml:space="preserve">79991234567</w:t>
      </w:r>
      <w:r>
        <w:rPr>
          <w:sz w:val="21"/>
          <w:szCs w:val="21"/>
        </w:rPr>
        <w:t xml:space="preserve">, почты в нижнем регистре, один контакт в строке.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6  </w:t>
      </w:r>
      <w:r>
        <w:rPr>
          <w:sz w:val="21"/>
          <w:szCs w:val="21"/>
        </w:rPr>
        <w:t xml:space="preserve">Аудитории → «Создать аудиторию» → «Загрузить список» → залить телефоны и почты. Имена: Покупатели_тел / Покупатели_почта.</w:t>
      </w:r>
    </w:p>
    <w:p>
      <w:pPr>
        <w:spacing w:after="60"/>
        <w:ind w:left="470"/>
      </w:pPr>
      <w:r>
        <w:rPr>
          <w:b/>
          <w:bCs/>
          <w:color w:val="6B6259"/>
          <w:sz w:val="19"/>
          <w:szCs w:val="19"/>
        </w:rPr>
        <w:t xml:space="preserve">↳ </w:t>
      </w:r>
      <w:r>
        <w:rPr>
          <w:color w:val="6B6259"/>
          <w:sz w:val="19"/>
          <w:szCs w:val="19"/>
        </w:rPr>
        <w:t xml:space="preserve">норма совпадения 40–70%. Нужно ≥1000 для look-alike — если меньше, объединить с визиторами пикселя.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7  </w:t>
      </w:r>
      <w:r>
        <w:rPr>
          <w:sz w:val="21"/>
          <w:szCs w:val="21"/>
        </w:rPr>
        <w:t xml:space="preserve">Аудитории → «Создать» → «Пиксель» → «все посетители 180 дней». Имя: Визиторы_180д.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8  </w:t>
      </w:r>
      <w:r>
        <w:rPr>
          <w:sz w:val="21"/>
          <w:szCs w:val="21"/>
        </w:rPr>
        <w:t xml:space="preserve">Аудитории → «Создать» → «Похожая (look-alike)» на «Покупатели_тел». Ползунок — левая треть (точнее). Имя: LAL_Покупатели.</w:t>
      </w:r>
    </w:p>
    <w:p>
      <w:pPr>
        <w:pStyle w:val="Heading2"/>
        <w:spacing w:after="70" w:before="200"/>
      </w:pPr>
      <w:r>
        <w:rPr>
          <w:b/>
          <w:bCs/>
          <w:color w:val="C6633A"/>
          <w:sz w:val="23"/>
          <w:szCs w:val="23"/>
        </w:rPr>
        <w:t xml:space="preserve">1.3. Первая кампания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9  </w:t>
      </w:r>
      <w:r>
        <w:rPr>
          <w:sz w:val="21"/>
          <w:szCs w:val="21"/>
        </w:rPr>
        <w:t xml:space="preserve">Кампании → «Создать» → цель «Сайт» (трафик на лендинг/квиз).</w:t>
      </w:r>
    </w:p>
    <w:p>
      <w:pPr>
        <w:spacing w:after="55"/>
        <w:ind w:left="470" w:hanging="320"/>
      </w:pPr>
      Аудитория: показывать 
      <w:r>
        <w:rPr>
          <w:b/>
          <w:bCs/>
          <w:sz w:val="21"/>
          <w:szCs w:val="21"/>
        </w:rPr>
        <w:t xml:space="preserve">LAL_Покупатели</w:t>
      </w:r>
      <w:r>
        <w:rPr>
          <w:sz w:val="21"/>
          <w:szCs w:val="21"/>
        </w:rPr>
        <w:t xml:space="preserve"> + отдельной группой ретаргет </w:t>
      </w:r>
      <w:r>
        <w:rPr>
          <w:b/>
          <w:bCs/>
          <w:sz w:val="21"/>
          <w:szCs w:val="21"/>
        </w:rPr>
        <w:t xml:space="preserve">Визиторы_180д</w:t>
      </w:r>
      <w:r>
        <w:rPr>
          <w:sz w:val="21"/>
          <w:szCs w:val="21"/>
        </w:rPr>
        <w:t xml:space="preserve">. Исключить: Покупатели (уже купили).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11  </w:t>
      </w:r>
      <w:r>
        <w:rPr>
          <w:sz w:val="21"/>
          <w:szCs w:val="21"/>
        </w:rPr>
        <w:t xml:space="preserve">Дневной лимит на старт: 500–1000 ₽ (карантин от фрода), смотреть 3–4 дня.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12  </w:t>
      </w:r>
      <w:r>
        <w:rPr>
          <w:sz w:val="21"/>
          <w:szCs w:val="21"/>
        </w:rPr>
        <w:t xml:space="preserve">Стратегия ставок: «Минимальная цена». Модель — по цели (лиды/трафик).</w:t>
      </w:r>
    </w:p>
    <w:p>
      <w:pPr>
        <w:spacing w:after="60"/>
        <w:ind w:left="470"/>
      </w:pPr>
      <w:r>
        <w:rPr>
          <w:b/>
          <w:bCs/>
          <w:color w:val="6B6259"/>
          <w:sz w:val="19"/>
          <w:szCs w:val="19"/>
        </w:rPr>
        <w:t xml:space="preserve">↳ </w:t>
      </w:r>
      <w:r>
        <w:rPr>
          <w:color w:val="2E7D32"/>
          <w:sz w:val="19"/>
          <w:szCs w:val="19"/>
        </w:rPr>
        <w:t xml:space="preserve">Маркировка: VK сам генерит erid и передаёт в ЕРИР по ИНН ИП. Отдельно в ОРД не регистрируемся. Помнить про НДС при пополнении.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Часть 2. Meta (Facebook/Instagram) — настройка</w:t>
      </w:r>
    </w:p>
    <w:p>
      <w:pPr>
        <w:pBdr>
          <w:left w:val="single" w:color="B23A2E" w:sz="18" w:space="10"/>
        </w:pBdr>
        <w:spacing w:after="80"/>
        <w:ind w:left="280"/>
      </w:pPr>
      <w:r>
        <w:rPr>
          <w:color w:val="B23A2E"/>
          <w:sz w:val="21"/>
          <w:szCs w:val="21"/>
        </w:rPr>
        <w:t xml:space="preserve">Всё делаем под кабинетом ООО Черногория, в евро. Таргет — только диаспора (Израиль, Германия, Кипр, Сербия). НЕ РФ.</w:t>
      </w:r>
    </w:p>
    <w:p>
      <w:pPr>
        <w:pStyle w:val="Heading2"/>
        <w:spacing w:after="70" w:before="200"/>
      </w:pPr>
      <w:r>
        <w:rPr>
          <w:b/>
          <w:bCs/>
          <w:color w:val="C6633A"/>
          <w:sz w:val="23"/>
          <w:szCs w:val="23"/>
        </w:rPr>
        <w:t xml:space="preserve">2.1. Business Manager и верификация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1  </w:t>
      </w:r>
      <w:r>
        <w:rPr>
          <w:sz w:val="21"/>
          <w:szCs w:val="21"/>
        </w:rPr>
        <w:t xml:space="preserve">Создать/войти в Business Manager: business.facebook.com → «Создать аккаунт» на данные ООО.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2  </w:t>
      </w:r>
      <w:r>
        <w:rPr>
          <w:sz w:val="21"/>
          <w:szCs w:val="21"/>
        </w:rPr>
        <w:t xml:space="preserve">Настройки компании → «Центр безопасности» → пройти верификацию бизнеса (загрузить документы ООО). Занимает от пары дней.</w:t>
      </w:r>
    </w:p>
    <w:p>
      <w:pPr>
        <w:spacing w:after="60"/>
        <w:ind w:left="470"/>
      </w:pPr>
      <w:r>
        <w:rPr>
          <w:b/>
          <w:bCs/>
          <w:color w:val="6B6259"/>
          <w:sz w:val="19"/>
          <w:szCs w:val="19"/>
        </w:rPr>
        <w:t xml:space="preserve">↳ </w:t>
      </w:r>
      <w:r>
        <w:rPr>
          <w:color w:val="6B6259"/>
          <w:sz w:val="19"/>
          <w:szCs w:val="19"/>
        </w:rPr>
        <w:t xml:space="preserve">без верификации часть функций (кастомные аудитории, CAPI) ограничена — начать заранее.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3  </w:t>
      </w:r>
      <w:r>
        <w:rPr>
          <w:sz w:val="21"/>
          <w:szCs w:val="21"/>
        </w:rPr>
        <w:t xml:space="preserve">Создать рекламный аккаунт: Настройки → «Аккаунты» → «Рекламные аккаунты» → «Создать». Валюта — EUR.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4  </w:t>
      </w:r>
      <w:r>
        <w:rPr>
          <w:sz w:val="21"/>
          <w:szCs w:val="21"/>
        </w:rPr>
        <w:t xml:space="preserve">Привязать евро-карту ООО (с 3D-Secure). Рублёвые карты не работают.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5  </w:t>
      </w:r>
      <w:r>
        <w:rPr>
          <w:sz w:val="21"/>
          <w:szCs w:val="21"/>
        </w:rPr>
        <w:t xml:space="preserve">Реанимировать/создать страницу Facebook МИГ (нужна для запуска рекламы) + привязать Instagram.</w:t>
      </w:r>
    </w:p>
    <w:p>
      <w:pPr>
        <w:pStyle w:val="Heading2"/>
        <w:spacing w:after="70" w:before="200"/>
      </w:pPr>
      <w:r>
        <w:rPr>
          <w:b/>
          <w:bCs/>
          <w:color w:val="C6633A"/>
          <w:sz w:val="23"/>
          <w:szCs w:val="23"/>
        </w:rPr>
        <w:t xml:space="preserve">2.2. Пиксель + Conversions API</w:t>
      </w:r>
    </w:p>
    <w:p>
      <w:pPr>
        <w:spacing w:after="55"/>
        <w:ind w:left="470" w:hanging="320"/>
      </w:pPr>
      Events Manager → «Подключить источник» → «Веб» → создать пиксель 
      <w:r>
        <w:rPr>
          <w:rFonts w:ascii="Consolas" w:cs="Consolas" w:eastAsia="Consolas" w:hAnsi="Consolas"/>
          <w:color w:val="C6633A"/>
          <w:sz w:val="19"/>
          <w:szCs w:val="19"/>
        </w:rPr>
        <w:t xml:space="preserve">MIG_PPK</w:t>
      </w:r>
      <w:r>
        <w:rPr>
          <w:sz w:val="21"/>
          <w:szCs w:val="21"/>
        </w:rPr>
        <w:t xml:space="preserve">. Код — в </w:t>
      </w:r>
      <w:r>
        <w:rPr>
          <w:rFonts w:ascii="Consolas" w:cs="Consolas" w:eastAsia="Consolas" w:hAnsi="Consolas"/>
          <w:color w:val="C6633A"/>
          <w:sz w:val="19"/>
          <w:szCs w:val="19"/>
        </w:rPr>
        <w:t xml:space="preserve">&lt;head&gt;</w:t>
      </w:r>
      <w:r>
        <w:rPr>
          <w:sz w:val="21"/>
          <w:szCs w:val="21"/>
        </w:rPr>
        <w:t xml:space="preserve"> лендинга.</w:t>
      </w:r>
    </w:p>
    <w:p>
      <w:pPr>
        <w:spacing w:after="55"/>
        <w:ind w:left="470" w:hanging="320"/>
      </w:pPr>
      Настроить событие 
      <w:r>
        <w:rPr>
          <w:rFonts w:ascii="Consolas" w:cs="Consolas" w:eastAsia="Consolas" w:hAnsi="Consolas"/>
          <w:color w:val="C6633A"/>
          <w:sz w:val="19"/>
          <w:szCs w:val="19"/>
        </w:rPr>
        <w:t xml:space="preserve">Lead</w:t>
      </w:r>
      <w:r>
        <w:rPr>
          <w:sz w:val="21"/>
          <w:szCs w:val="21"/>
        </w:rPr>
        <w:t xml:space="preserve"> на кнопку заявки/квиза.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8  </w:t>
      </w:r>
      <w:r>
        <w:rPr>
          <w:sz w:val="21"/>
          <w:szCs w:val="21"/>
        </w:rPr>
        <w:t xml:space="preserve">Подключить Conversions API (CAPI) — пиксель ловит 70–80% событий, связка пиксель+CAPI — 90–98%. Задача разработчика (или через коннектор Tilda/CMS).</w:t>
      </w:r>
    </w:p>
    <w:p>
      <w:pPr>
        <w:pStyle w:val="Heading2"/>
        <w:spacing w:after="70" w:before="200"/>
      </w:pPr>
      <w:r>
        <w:rPr>
          <w:b/>
          <w:bCs/>
          <w:color w:val="C6633A"/>
          <w:sz w:val="23"/>
          <w:szCs w:val="23"/>
        </w:rPr>
        <w:t xml:space="preserve">2.3. Аудитории и первая кампания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9  </w:t>
      </w:r>
      <w:r>
        <w:rPr>
          <w:sz w:val="21"/>
          <w:szCs w:val="21"/>
        </w:rPr>
        <w:t xml:space="preserve">Когда пиксель наберёт визиторов — Audiences → Custom Audience (визиторы сайта) → потом Lookalike (1–3%).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10  </w:t>
      </w:r>
      <w:r>
        <w:rPr>
          <w:sz w:val="21"/>
          <w:szCs w:val="21"/>
        </w:rPr>
        <w:t xml:space="preserve">Кампания → цель «Лиды» (или «Трафик» на старте). Advantage+ можно оставить, но на тесте — контролируемо (ABO).</w:t>
      </w:r>
    </w:p>
    <w:p>
      <w:pPr>
        <w:spacing w:after="55"/>
        <w:ind w:left="470" w:hanging="320"/>
      </w:pPr>
      Гео: 
      <w:r>
        <w:rPr>
          <w:b/>
          <w:bCs/>
          <w:sz w:val="21"/>
          <w:szCs w:val="21"/>
        </w:rPr>
        <w:t xml:space="preserve">по одному гео на группу</w:t>
      </w:r>
      <w:r>
        <w:rPr>
          <w:sz w:val="21"/>
          <w:szCs w:val="21"/>
        </w:rPr>
        <w:t xml:space="preserve"> (Кипр / Израиль / Германия / Сербия). Язык интерфейса — русский. Интересы: психология, обучение.</w:t>
      </w:r>
    </w:p>
    <w:p>
      <w:pPr>
        <w:spacing w:after="55"/>
        <w:ind w:left="470" w:hanging="320"/>
      </w:pPr>
      <w:r>
        <w:rPr>
          <w:b/>
          <w:bCs/>
          <w:color w:val="C6633A"/>
          <w:sz w:val="21"/>
          <w:szCs w:val="21"/>
        </w:rPr>
        <w:t xml:space="preserve">12  </w:t>
      </w:r>
      <w:r>
        <w:rPr>
          <w:sz w:val="21"/>
          <w:szCs w:val="21"/>
        </w:rPr>
        <w:t xml:space="preserve">Бюджет теста: €100–150 на гео, 3–5 дней. Масштаб победителя — +10–20% каждые 3–5 дней (не сбивать обучение).</w:t>
      </w:r>
    </w:p>
    <w:p>
      <w:pPr>
        <w:spacing w:after="60"/>
        <w:ind w:left="470"/>
      </w:pPr>
      <w:r>
        <w:rPr>
          <w:b/>
          <w:bCs/>
          <w:color w:val="6B6259"/>
          <w:sz w:val="19"/>
          <w:szCs w:val="19"/>
        </w:rPr>
        <w:t xml:space="preserve">↳ </w:t>
      </w:r>
      <w:r>
        <w:rPr>
          <w:color w:val="6B6259"/>
          <w:sz w:val="19"/>
          <w:szCs w:val="19"/>
        </w:rPr>
        <w:t xml:space="preserve">стоп-правило: 400 € без заявки → стоп. Меряем цену ОПЛАТЫ, не регистрации.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Часть 3. Порядок действий (что за чем)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300"/>
      </w:tblGrid>
      <w:tr>
        <w:trPr>
          <w:tblHeader/>
        </w:trPr>
        <w:tc>
          <w:tcPr>
            <w:tcW w:type="dxa" w:w="14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73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Собрать доступы и реквизиты (Часть 0) — параллельно VK и Meta</w:t>
            </w:r>
          </w:p>
        </w:tc>
      </w:tr>
      <w:tr>
        <w:tc>
          <w:tcPr>
            <w:tcW w:type="dxa" w:w="1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Пиксели VK + Meta на лендинг (быстро, разблокирует всё)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VK: аудитории + look-alike (сид из AlfaCRM) → первая кампания (запуск раньше — кабинет готов)</w:t>
            </w:r>
          </w:p>
        </w:tc>
      </w:tr>
      <w:tr>
        <w:tc>
          <w:tcPr>
            <w:tcW w:type="dxa" w:w="1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7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Meta: верификация бизнеса (идёт своим ходом, начать сразу) → карта → пиксель+CAPI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7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Meta: первая кампания на 1–2 приоритетных гео (Кипр-Лимассол + Израиль)</w:t>
            </w:r>
          </w:p>
        </w:tc>
      </w:tr>
      <w:tr>
        <w:tc>
          <w:tcPr>
            <w:tcW w:type="dxa" w:w="1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7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Через 3–4 дня — замер цены заявки/оплаты, перелив бюджета в лидера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Чек-лист запуска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[ ] Доступ к VK-кабинету от ИП выдан агентству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[ ] Выгрузка покупателей из AlfaCRM готова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[ ] Пиксель VK на лендинге, статус зелёный, событие submit_lead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[ ] VK: аудитории Покупатели / Визиторы / LAL собраны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[ ] VK: первая кампания запущена (лимит 500–1000 ₽/день)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[ ] Meta: Business Manager на ООО, верификация запущена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[ ] Meta: евро-карта привязана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[ ] Пиксель Meta + CAPI на лендинге, событие Lead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[ ] Meta: кампания на 1–2 гео диаспоры (€100–150/гео)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[ ] UTM на всех ссылках, метка источника в AlfaCRM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Что мне нужно от вас, чтобы двигаться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Ссылка на лендинг ППК (проверю форму/квиз/кнопки).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Кто разработчик (вставить пиксели + CAPI).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ИНН/ОГРНИП ИП (VK-маркировка) + реквизиты ООО (Meta-верификация).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Выгрузка покупателей из AlfaCRM (для сида look-alike).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Есть ли уже евро-карта ООО для Meta.</w:t>
      </w:r>
    </w:p>
    <w:p>
      <w:pPr>
        <w:spacing w:before="120"/>
      </w:pPr>
      <w:r>
        <w:rPr>
          <w:i/>
          <w:iCs/>
          <w:color w:val="1C1815"/>
          <w:sz w:val="21"/>
          <w:szCs w:val="21"/>
        </w:rPr>
        <w:t xml:space="preserve">Как только пиксели встанут и придёт выгрузка — я собираю аудитории, пишу объявления (через журналиста) и запускаем тест по волнам из тест-плана.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2026-08-23T09:06:23.940Z</dcterms:created>
  <dcterms:modified xsi:type="dcterms:W3CDTF">2026-08-23T09:06:23.956Z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