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6259"/>
          <w:sz w:val="18"/>
          <w:szCs w:val="18"/>
        </w:rPr>
        <w:t xml:space="preserve">Nova Leads · для МИГ</w:t>
      </w:r>
    </w:p>
    <w:p>
      <w:pPr>
        <w:spacing w:after="40"/>
      </w:pPr>
      <w:r>
        <w:rPr>
          <w:b/>
          <w:bCs/>
          <w:color w:val="1C1815"/>
          <w:sz w:val="28"/>
          <w:szCs w:val="28"/>
        </w:rPr>
        <w:t xml:space="preserve">Отзывы клиентов ППК: пакет для сайта и соцсетей</w:t>
      </w:r>
    </w:p>
    <w:p>
      <w:pPr>
        <w:pBdr>
          <w:bottom w:val="single" w:color="C6633A" w:sz="12" w:space="6"/>
        </w:pBdr>
        <w:spacing w:after="90"/>
      </w:pPr>
      <w:r>
        <w:rPr>
          <w:color w:val="6B6259"/>
          <w:sz w:val="20"/>
          <w:szCs w:val="20"/>
        </w:rPr>
        <w:t xml:space="preserve">Дата: 26.08.2026. 5 отзывов, дословно из слов клиентов. Версии БЕЗ личных фрагментов (утрата/травма) — по умолчанию. Тексты постов и крючки — вычитка журналистом перед публикацией.</w:t>
      </w:r>
    </w:p>
    <w:p>
      <w:pPr>
        <w:spacing w:after="85"/>
      </w:pPr>
      <w:r>
        <w:rPr>
          <w:b/>
          <w:bCs/>
          <w:color w:val="B23A2E"/>
        </w:rPr>
        <w:t xml:space="preserve">Юр-напоминание: </w:t>
      </w:r>
      <w:r>
        <w:rPr>
          <w:color w:val="B23A2E"/>
          <w:sz w:val="21"/>
          <w:szCs w:val="21"/>
        </w:rPr>
        <w:t xml:space="preserve">на сайт и в органические соцсети — можно. В ПЛАТНУЮ рекламу — только если в согласии явно указана «реклама» (проверить формулировку).</w:t>
      </w:r>
    </w:p>
    <w:p>
      <w:pPr>
        <w:spacing w:after="85"/>
      </w:pPr>
      <w:r>
        <w:rPr>
          <w:b/>
          <w:bCs/>
        </w:rPr>
        <w:t xml:space="preserve">Подписи: </w:t>
      </w:r>
      <w:r>
        <w:rPr>
          <w:sz w:val="21"/>
          <w:szCs w:val="21"/>
        </w:rPr>
        <w:t xml:space="preserve">ФИО для подписей взять из подписанных документов (в записях имена искажены). Ниже — имя + город + поток.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7"/>
          <w:szCs w:val="27"/>
        </w:rPr>
        <w:t xml:space="preserve">1. Блок «Отзывы» на сайт ППК (5 штук)</w:t>
      </w:r>
    </w:p>
    <w:p>
      <w:pPr>
        <w:pStyle w:val="Heading2"/>
        <w:spacing w:after="65" w:before="200"/>
      </w:pPr>
      <w:r>
        <w:rPr>
          <w:b/>
          <w:bCs/>
          <w:color w:val="C6633A"/>
          <w:sz w:val="23"/>
          <w:szCs w:val="23"/>
        </w:rPr>
        <w:t xml:space="preserve">Нелли — Дубай</w:t>
      </w:r>
    </w:p>
    <w:p>
      <w:pPr>
        <w:pBdr>
          <w:left w:val="single" w:color="C6633A" w:sz="18" w:space="12"/>
        </w:pBdr>
        <w:spacing w:after="70"/>
        <w:ind w:left="300"/>
      </w:pPr>
      <w:r>
        <w:rPr>
          <w:i/>
          <w:iCs/>
          <w:sz w:val="22"/>
          <w:szCs w:val="22"/>
        </w:rPr>
        <w:t xml:space="preserve">ППК — это как карта местности. Девять модулей, все абсолютно разные темы. Где-то ты ходишь и понимаешь, что эту местность знаешь. А где-то понимаешь, что надо исследовать больше, копать глубже. Курс хорош тем, что в нём можно понять, куда бы тебе хотелось дальше.</w:t>
      </w:r>
      <w:r>
        <w:rPr>
          <w:i/>
          <w:iCs/>
          <w:sz w:val="22"/>
          <w:szCs w:val="22"/>
        </w:rPr>
        <w:br/>
        <w:br/>
        <w:t xml:space="preserve">Раньше мне было боязно работать с кризисами — хотелось всегда какой-то быстроты: сейчас ты расскажешь, и я тебе быстренько чем-то помогу. Появилось понимание, что быстро ничего не получится, что всему нужно время.</w:t>
      </w:r>
      <w:r>
        <w:rPr>
          <w:i/>
          <w:iCs/>
          <w:sz w:val="22"/>
          <w:szCs w:val="22"/>
        </w:rPr>
        <w:br/>
        <w:br/>
        <w:t xml:space="preserve">После курса пришло понимание, что мы, к сожалению, не волшебники-терапевты. А можем сочувствовать, быть рядом. Боли меньше не становится — но помимо боли душа наша расширяется, и там появляется ещё место любви, доброте, сочувствию.</w:t>
      </w:r>
    </w:p>
    <w:p>
      <w:pPr>
        <w:spacing w:after="130"/>
        <w:ind w:left="300"/>
      </w:pPr>
      <w:r>
        <w:rPr>
          <w:b/>
          <w:bCs/>
          <w:color w:val="1C1815"/>
          <w:sz w:val="20"/>
          <w:szCs w:val="20"/>
        </w:rPr>
        <w:t xml:space="preserve">— Нелли, гештальт-терапевт, Дубай. ППК, первый поток</w:t>
      </w:r>
    </w:p>
    <w:p>
      <w:pPr>
        <w:pStyle w:val="Heading2"/>
        <w:spacing w:after="65" w:before="200"/>
      </w:pPr>
      <w:r>
        <w:rPr>
          <w:b/>
          <w:bCs/>
          <w:color w:val="C6633A"/>
          <w:sz w:val="23"/>
          <w:szCs w:val="23"/>
        </w:rPr>
        <w:t xml:space="preserve">Варвара — Москва</w:t>
      </w:r>
    </w:p>
    <w:p>
      <w:pPr>
        <w:pBdr>
          <w:left w:val="single" w:color="C6633A" w:sz="18" w:space="12"/>
        </w:pBdr>
        <w:spacing w:after="70"/>
        <w:ind w:left="300"/>
      </w:pPr>
      <w:r>
        <w:rPr>
          <w:i/>
          <w:iCs/>
          <w:sz w:val="22"/>
          <w:szCs w:val="22"/>
        </w:rPr>
        <w:t xml:space="preserve">В момент старта ППК я была в очень серьёзном профессиональном кризисе — мне казалось, я ужасно работала. И он мне очень вовремя попался.</w:t>
      </w:r>
      <w:r>
        <w:rPr>
          <w:i/>
          <w:iCs/>
          <w:sz w:val="22"/>
          <w:szCs w:val="22"/>
        </w:rPr>
        <w:br/>
        <w:br/>
        <w:t xml:space="preserve">Большой плюс ППК в том, что ты можешь пощупать почти всё и посмотреть, где ты западаешь, а где достаточно хорошо. Идеально шведский стол получился. Окончательно я поняла, что я там, где нужно, на первом супервизионном дне.</w:t>
      </w:r>
      <w:r>
        <w:rPr>
          <w:i/>
          <w:iCs/>
          <w:sz w:val="22"/>
          <w:szCs w:val="22"/>
        </w:rPr>
        <w:br/>
        <w:br/>
        <w:t xml:space="preserve">Менялись не действия, а скорее в голове — что начало вставать на место. Я точно стала себя чувствовать намного увереннее, чем было до этого. И почувствовала, насколько важно сообщество: сейчас я точно знаю, что у меня должна быть супервизорская группа, должен быть супервизор, и коллеги должны быть рядом на регулярной основе.</w:t>
      </w:r>
    </w:p>
    <w:p>
      <w:pPr>
        <w:spacing w:after="130"/>
        <w:ind w:left="300"/>
      </w:pPr>
      <w:r>
        <w:rPr>
          <w:b/>
          <w:bCs/>
          <w:color w:val="1C1815"/>
          <w:sz w:val="20"/>
          <w:szCs w:val="20"/>
        </w:rPr>
        <w:t xml:space="preserve">— Варвара, гештальт-терапевт, Москва. ППК, первый поток</w:t>
      </w:r>
    </w:p>
    <w:p>
      <w:pPr>
        <w:pStyle w:val="Heading2"/>
        <w:spacing w:after="65" w:before="200"/>
      </w:pPr>
      <w:r>
        <w:rPr>
          <w:b/>
          <w:bCs/>
          <w:color w:val="C6633A"/>
          <w:sz w:val="23"/>
          <w:szCs w:val="23"/>
        </w:rPr>
        <w:t xml:space="preserve">Эльнара — Италия</w:t>
      </w:r>
    </w:p>
    <w:p>
      <w:pPr>
        <w:pBdr>
          <w:left w:val="single" w:color="C6633A" w:sz="18" w:space="12"/>
        </w:pBdr>
        <w:spacing w:after="70"/>
        <w:ind w:left="300"/>
      </w:pPr>
      <w:r>
        <w:rPr>
          <w:i/>
          <w:iCs/>
          <w:sz w:val="22"/>
          <w:szCs w:val="22"/>
        </w:rPr>
        <w:t xml:space="preserve">ППК пришёлся на год перед моей сертификацией, и я использовала супервизорские группы программы именно для подготовки. И сертификация случилась успешно — во многом благодаря именно этим многим-многим-многим часам супервизии.</w:t>
      </w:r>
      <w:r>
        <w:rPr>
          <w:i/>
          <w:iCs/>
          <w:sz w:val="22"/>
          <w:szCs w:val="22"/>
        </w:rPr>
        <w:br/>
        <w:br/>
        <w:t xml:space="preserve">Я уже проходила специализацию с теми же ведущими и ждала повторов. Повторение абсолютно не было препятствием — наоборот, оно было подтверждением и во многом подсвечиванием каких-то моментов. Группа другая, приходят новые вводные, люди приносят своё, привносят новый ракурс.</w:t>
      </w:r>
    </w:p>
    <w:p>
      <w:pPr>
        <w:spacing w:after="130"/>
        <w:ind w:left="300"/>
      </w:pPr>
      <w:r>
        <w:rPr>
          <w:b/>
          <w:bCs/>
          <w:color w:val="1C1815"/>
          <w:sz w:val="20"/>
          <w:szCs w:val="20"/>
        </w:rPr>
        <w:t xml:space="preserve">— Эльнара, гештальт-терапевт, аккредитация EAGT. ППК, 2024</w:t>
      </w:r>
    </w:p>
    <w:p>
      <w:pPr>
        <w:pStyle w:val="Heading2"/>
        <w:spacing w:after="65" w:before="200"/>
      </w:pPr>
      <w:r>
        <w:rPr>
          <w:b/>
          <w:bCs/>
          <w:color w:val="C6633A"/>
          <w:sz w:val="23"/>
          <w:szCs w:val="23"/>
        </w:rPr>
        <w:t xml:space="preserve">Ольга — Швейцария</w:t>
      </w:r>
    </w:p>
    <w:p>
      <w:pPr>
        <w:pBdr>
          <w:left w:val="single" w:color="C6633A" w:sz="18" w:space="12"/>
        </w:pBdr>
        <w:spacing w:after="70"/>
        <w:ind w:left="300"/>
      </w:pPr>
      <w:r>
        <w:rPr>
          <w:i/>
          <w:iCs/>
          <w:sz w:val="22"/>
          <w:szCs w:val="22"/>
        </w:rPr>
        <w:t xml:space="preserve">Я пошла на ППК, потому что мне было важно сертифицироваться именно в МИГе — это было обязательным условием. Сертифицировалась этим летом.</w:t>
      </w:r>
      <w:r>
        <w:rPr>
          <w:i/>
          <w:iCs/>
          <w:sz w:val="22"/>
          <w:szCs w:val="22"/>
        </w:rPr>
        <w:br/>
        <w:br/>
        <w:t xml:space="preserve">Очень классный подход, когда сочетание теории и практики. Супервизорские группы шли сразу после каждого модуля, где можно было прямо в поле применить всё на практике, принести свои случаи, посмотреть на свои пробелы. Я практически сразу стала всё внедрять в свою практику.</w:t>
      </w:r>
      <w:r>
        <w:rPr>
          <w:i/>
          <w:iCs/>
          <w:sz w:val="22"/>
          <w:szCs w:val="22"/>
        </w:rPr>
        <w:br/>
        <w:br/>
        <w:t xml:space="preserve">Глубокое погружение позволяет посмотреть в свои белые пятна — что ты не видишь и куда тебе развиваться. И посмотреть на себя как на терапевта: это такой очередной этап формирования собственной идентичности.</w:t>
      </w:r>
    </w:p>
    <w:p>
      <w:pPr>
        <w:spacing w:after="130"/>
        <w:ind w:left="300"/>
      </w:pPr>
      <w:r>
        <w:rPr>
          <w:b/>
          <w:bCs/>
          <w:color w:val="1C1815"/>
          <w:sz w:val="20"/>
          <w:szCs w:val="20"/>
        </w:rPr>
        <w:t xml:space="preserve">— Ольга, гештальт-терапевт, Швейцария. ППК, третий поток</w:t>
      </w:r>
    </w:p>
    <w:p>
      <w:pPr>
        <w:pStyle w:val="Heading2"/>
        <w:spacing w:after="65" w:before="200"/>
      </w:pPr>
      <w:r>
        <w:rPr>
          <w:b/>
          <w:bCs/>
          <w:color w:val="C6633A"/>
          <w:sz w:val="23"/>
          <w:szCs w:val="23"/>
        </w:rPr>
        <w:t xml:space="preserve">Надежда — версия для сайта (БЕЗ упоминания утраты)</w:t>
      </w:r>
    </w:p>
    <w:p>
      <w:pPr>
        <w:pBdr>
          <w:left w:val="single" w:color="C6633A" w:sz="18" w:space="12"/>
        </w:pBdr>
        <w:spacing w:after="70"/>
        <w:ind w:left="300"/>
      </w:pPr>
      <w:r>
        <w:rPr>
          <w:i/>
          <w:iCs/>
          <w:sz w:val="22"/>
          <w:szCs w:val="22"/>
        </w:rPr>
        <w:t xml:space="preserve">Разница ППК в том, что это программа с большим количеством разных тренеров. Здесь нет основной специализации — есть разные темы и очень разные тренеры со своим взглядом. Это стало большим расширением терапевтического мышления.</w:t>
      </w:r>
      <w:r>
        <w:rPr>
          <w:i/>
          <w:iCs/>
          <w:sz w:val="22"/>
          <w:szCs w:val="22"/>
        </w:rPr>
        <w:br/>
        <w:br/>
        <w:t xml:space="preserve">Для меня был важен не конкретный инструментарий. Самое ценное — это развитие теоретического мышления, то, что укладывается внутри в форме нового терапевтического взгляда. Появилось больше понимания того, что подходит мне как терапевту, а что нет: больше сформировался индивидуальный стиль.</w:t>
      </w:r>
    </w:p>
    <w:p>
      <w:pPr>
        <w:spacing w:after="130"/>
        <w:ind w:left="300"/>
      </w:pPr>
      <w:r>
        <w:rPr>
          <w:b/>
          <w:bCs/>
          <w:color w:val="1C1815"/>
          <w:sz w:val="20"/>
          <w:szCs w:val="20"/>
        </w:rPr>
        <w:t xml:space="preserve">— Надежда, гештальт-терапевт. ППК, поток 2024–2025</w:t>
      </w:r>
    </w:p>
    <w:p>
      <w:pPr>
        <w:spacing w:after="85"/>
      </w:pPr>
      <w:r>
        <w:rPr>
          <w:color w:val="B23A2E"/>
          <w:sz w:val="19"/>
          <w:szCs w:val="19"/>
        </w:rPr>
        <w:t xml:space="preserve">⚠️ Есть вторая, более сильная версия с личным фрагментом (утрата тренера) — публиковать ТОЛЬКО после отдельного согласия Надежды.</w:t>
      </w:r>
    </w:p>
    <w:p>
      <w:r>
        <w:br w:type="page"/>
      </w:r>
    </w:p>
    <w:p>
      <w:pPr>
        <w:pStyle w:val="Heading1"/>
        <w:spacing w:after="100" w:before="280"/>
      </w:pPr>
      <w:r>
        <w:rPr>
          <w:b/>
          <w:bCs/>
          <w:color w:val="1C1815"/>
          <w:sz w:val="27"/>
          <w:szCs w:val="27"/>
        </w:rPr>
        <w:t xml:space="preserve">2. Тематические блоки (ставить у нужных возражений)</w:t>
      </w:r>
    </w:p>
    <w:p>
      <w:pPr>
        <w:pStyle w:val="Heading2"/>
        <w:spacing w:after="65" w:before="200"/>
      </w:pPr>
      <w:r>
        <w:rPr>
          <w:b/>
          <w:bCs/>
          <w:color w:val="C6633A"/>
          <w:sz w:val="23"/>
          <w:szCs w:val="23"/>
        </w:rPr>
        <w:t xml:space="preserve">«Боюсь онлайн-формата» — 2 голоса независимо</w:t>
      </w:r>
    </w:p>
    <w:p>
      <w:pPr>
        <w:pBdr>
          <w:left w:val="single" w:color="C6633A" w:sz="18" w:space="12"/>
        </w:pBdr>
        <w:spacing w:after="70"/>
        <w:ind w:left="300"/>
      </w:pPr>
      <w:r>
        <w:rPr>
          <w:i/>
          <w:iCs/>
          <w:sz w:val="22"/>
          <w:szCs w:val="22"/>
        </w:rPr>
        <w:t xml:space="preserve">Онлайн для меня вообще не то что не пугающая вещь, а поддерживающая. Я очень часто слышу от коллег, что к этому как будто изолированность и одиночество. Я не ощущаю. Для меня география — это большое преимущество.</w:t>
      </w:r>
    </w:p>
    <w:p>
      <w:pPr>
        <w:spacing w:after="130"/>
        <w:ind w:left="300"/>
      </w:pPr>
      <w:r>
        <w:rPr>
          <w:b/>
          <w:bCs/>
          <w:color w:val="1C1815"/>
          <w:sz w:val="20"/>
          <w:szCs w:val="20"/>
        </w:rPr>
        <w:t xml:space="preserve">— Эльнара, гештальт-терапевт. 35 лет живёт вне родной страны</w:t>
      </w:r>
    </w:p>
    <w:p>
      <w:pPr>
        <w:pBdr>
          <w:left w:val="single" w:color="C6633A" w:sz="18" w:space="12"/>
        </w:pBdr>
        <w:spacing w:after="70"/>
        <w:ind w:left="300"/>
      </w:pPr>
      <w:r>
        <w:rPr>
          <w:i/>
          <w:iCs/>
          <w:sz w:val="22"/>
          <w:szCs w:val="22"/>
        </w:rPr>
        <w:t xml:space="preserve">Есть немножко сомнения — что это не такая терапия, что как будто бы экран обедняет. Но на самом деле нет. Мы так здорово это всё обсудили, что все сомнения у меня окончательно пропали.</w:t>
      </w:r>
    </w:p>
    <w:p>
      <w:pPr>
        <w:spacing w:after="130"/>
        <w:ind w:left="300"/>
      </w:pPr>
      <w:r>
        <w:rPr>
          <w:b/>
          <w:bCs/>
          <w:color w:val="1C1815"/>
          <w:sz w:val="20"/>
          <w:szCs w:val="20"/>
        </w:rPr>
        <w:t xml:space="preserve">— Ольга, гештальт-терапевт, Швейцария. ППК, третий поток</w:t>
      </w:r>
    </w:p>
    <w:p>
      <w:pPr>
        <w:pStyle w:val="Heading2"/>
        <w:spacing w:after="65" w:before="200"/>
      </w:pPr>
      <w:r>
        <w:rPr>
          <w:b/>
          <w:bCs/>
          <w:color w:val="C6633A"/>
          <w:sz w:val="23"/>
          <w:szCs w:val="23"/>
        </w:rPr>
        <w:t xml:space="preserve">«Иду ради сертификации» — 2 голоса</w:t>
      </w:r>
    </w:p>
    <w:p>
      <w:pPr>
        <w:pBdr>
          <w:left w:val="single" w:color="C6633A" w:sz="18" w:space="12"/>
        </w:pBdr>
        <w:spacing w:after="70"/>
        <w:ind w:left="300"/>
      </w:pPr>
      <w:r>
        <w:rPr>
          <w:i/>
          <w:iCs/>
          <w:sz w:val="22"/>
          <w:szCs w:val="22"/>
        </w:rPr>
        <w:t xml:space="preserve">ППК пришёлся на год перед моей сертификацией. И сертификация случилась успешно — во многом благодаря именно этим многим-многим-многим часам супервизии.</w:t>
      </w:r>
    </w:p>
    <w:p>
      <w:pPr>
        <w:spacing w:after="130"/>
        <w:ind w:left="300"/>
      </w:pPr>
      <w:r>
        <w:rPr>
          <w:b/>
          <w:bCs/>
          <w:color w:val="1C1815"/>
          <w:sz w:val="20"/>
          <w:szCs w:val="20"/>
        </w:rPr>
        <w:t xml:space="preserve">— Эльнара, гештальт-терапевт, аккредитация EAGT</w:t>
      </w:r>
    </w:p>
    <w:p>
      <w:pPr>
        <w:pBdr>
          <w:left w:val="single" w:color="C6633A" w:sz="18" w:space="12"/>
        </w:pBdr>
        <w:spacing w:after="70"/>
        <w:ind w:left="300"/>
      </w:pPr>
      <w:r>
        <w:rPr>
          <w:i/>
          <w:iCs/>
          <w:sz w:val="22"/>
          <w:szCs w:val="22"/>
        </w:rPr>
        <w:t xml:space="preserve">Я пошла на ППК, потому что мне было важно сертифицироваться именно в МИГе. Это было обязательным условием — и я сделала это этим летом.</w:t>
      </w:r>
    </w:p>
    <w:p>
      <w:pPr>
        <w:spacing w:after="130"/>
        <w:ind w:left="300"/>
      </w:pPr>
      <w:r>
        <w:rPr>
          <w:b/>
          <w:bCs/>
          <w:color w:val="1C1815"/>
          <w:sz w:val="20"/>
          <w:szCs w:val="20"/>
        </w:rPr>
        <w:t xml:space="preserve">— Ольга, гештальт-терапевт, Швейцария</w:t>
      </w:r>
    </w:p>
    <w:p>
      <w:pPr>
        <w:pStyle w:val="Heading2"/>
        <w:spacing w:after="65" w:before="200"/>
      </w:pPr>
      <w:r>
        <w:rPr>
          <w:b/>
          <w:bCs/>
          <w:color w:val="C6633A"/>
          <w:sz w:val="23"/>
          <w:szCs w:val="23"/>
        </w:rPr>
        <w:t xml:space="preserve">«Я это уже проходила» — снимающая цитата</w:t>
      </w:r>
    </w:p>
    <w:p>
      <w:pPr>
        <w:pBdr>
          <w:left w:val="single" w:color="C6633A" w:sz="18" w:space="12"/>
        </w:pBdr>
        <w:spacing w:after="70"/>
        <w:ind w:left="300"/>
      </w:pPr>
      <w:r>
        <w:rPr>
          <w:i/>
          <w:iCs/>
          <w:sz w:val="22"/>
          <w:szCs w:val="22"/>
        </w:rPr>
        <w:t xml:space="preserve">Повторение абсолютно не было препятствием. Наоборот, оно было подтверждением и во многом подсвечиванием каких-то моментов. Группа другая — приходят новые вводные, новый ракурс.</w:t>
      </w:r>
    </w:p>
    <w:p>
      <w:pPr>
        <w:spacing w:after="130"/>
        <w:ind w:left="300"/>
      </w:pPr>
      <w:r>
        <w:rPr>
          <w:b/>
          <w:bCs/>
          <w:color w:val="1C1815"/>
          <w:sz w:val="20"/>
          <w:szCs w:val="20"/>
        </w:rPr>
        <w:t xml:space="preserve">— Эльнара, гештальт-терапевт</w:t>
      </w:r>
    </w:p>
    <w:p>
      <w:pPr>
        <w:pStyle w:val="Heading2"/>
        <w:spacing w:after="65" w:before="200"/>
      </w:pPr>
      <w:r>
        <w:rPr>
          <w:b/>
          <w:bCs/>
          <w:color w:val="C6633A"/>
          <w:sz w:val="23"/>
          <w:szCs w:val="23"/>
        </w:rPr>
        <w:t xml:space="preserve">Про принадлежность к институту (для страницы «О нас»)</w:t>
      </w:r>
    </w:p>
    <w:p>
      <w:pPr>
        <w:pBdr>
          <w:left w:val="single" w:color="C6633A" w:sz="18" w:space="12"/>
        </w:pBdr>
        <w:spacing w:after="70"/>
        <w:ind w:left="300"/>
      </w:pPr>
      <w:r>
        <w:rPr>
          <w:i/>
          <w:iCs/>
          <w:sz w:val="22"/>
          <w:szCs w:val="22"/>
        </w:rPr>
        <w:t xml:space="preserve">Недавно я была в Мюнхене на конференции и только с гордостью говорила, что я из МИГа. Все так говорили: о, круто. Расспрашивали, какие у нас программы. Мне, правда, было как-то гордо и приятно.</w:t>
      </w:r>
    </w:p>
    <w:p>
      <w:pPr>
        <w:spacing w:after="130"/>
        <w:ind w:left="300"/>
      </w:pPr>
      <w:r>
        <w:rPr>
          <w:b/>
          <w:bCs/>
          <w:color w:val="1C1815"/>
          <w:sz w:val="20"/>
          <w:szCs w:val="20"/>
        </w:rPr>
        <w:t xml:space="preserve">— Ольга, гештальт-терапевт, Швейцария</w:t>
      </w:r>
    </w:p>
    <w:p>
      <w:r>
        <w:br w:type="page"/>
      </w:r>
    </w:p>
    <w:p>
      <w:pPr>
        <w:pStyle w:val="Heading1"/>
        <w:spacing w:after="100" w:before="280"/>
      </w:pPr>
      <w:r>
        <w:rPr>
          <w:b/>
          <w:bCs/>
          <w:color w:val="1C1815"/>
          <w:sz w:val="27"/>
          <w:szCs w:val="27"/>
        </w:rPr>
        <w:t xml:space="preserve">3. Нарезка под рилсы/сторис (крючок в первые 3 сек)</w:t>
      </w:r>
    </w:p>
    <w:p>
      <w:pPr>
        <w:spacing w:after="85"/>
      </w:pPr>
      <w:r>
        <w:rPr>
          <w:color w:val="6B6259"/>
          <w:sz w:val="20"/>
          <w:szCs w:val="20"/>
        </w:rPr>
        <w:t xml:space="preserve">Формат: вертикаль, субтитры обязательны. Крючок = первая фраза. В конце — «если узнали себя → ссылка».</w:t>
      </w:r>
    </w:p>
    <w:p>
      <w:pPr>
        <w:spacing w:after="50" w:before="120"/>
      </w:pPr>
      <w:r>
        <w:rPr>
          <w:b/>
          <w:bCs/>
          <w:color w:val="2F5D8A"/>
          <w:sz w:val="20"/>
          <w:szCs w:val="20"/>
        </w:rPr>
        <w:t xml:space="preserve">Нелли</w:t>
      </w:r>
    </w:p>
    <w:p>
      <w:pPr>
        <w:spacing w:after="85"/>
      </w:pPr>
      <w:r>
        <w:rPr>
          <w:b/>
          <w:bCs/>
        </w:rPr>
        <w:t xml:space="preserve">Крючок (0–3 сек): </w:t>
      </w:r>
      <w:r>
        <w:rPr>
          <w:sz w:val="21"/>
          <w:szCs w:val="21"/>
        </w:rPr>
        <w:t xml:space="preserve">«Мы, к сожалению, не волшебники-терапевты.»</w:t>
      </w:r>
    </w:p>
    <w:p>
      <w:pPr>
        <w:spacing w:after="85"/>
      </w:pPr>
      <w:r>
        <w:rPr>
          <w:b/>
          <w:bCs/>
        </w:rPr>
        <w:t xml:space="preserve">Тело: </w:t>
      </w:r>
      <w:r>
        <w:rPr>
          <w:sz w:val="21"/>
          <w:szCs w:val="21"/>
        </w:rPr>
        <w:t xml:space="preserve">фрагмент про зрелость профессии + «карта местности».</w:t>
      </w:r>
    </w:p>
    <w:p>
      <w:pPr>
        <w:spacing w:after="85"/>
      </w:pPr>
      <w:r>
        <w:rPr>
          <w:b/>
          <w:bCs/>
        </w:rPr>
        <w:t xml:space="preserve">CTA: </w:t>
      </w:r>
      <w:r>
        <w:rPr>
          <w:sz w:val="21"/>
          <w:szCs w:val="21"/>
        </w:rPr>
        <w:t xml:space="preserve">«Если вы про такую глубину — приходите на День открытых дверей».</w:t>
      </w:r>
    </w:p>
    <w:p>
      <w:pPr>
        <w:spacing w:after="50" w:before="120"/>
      </w:pPr>
      <w:r>
        <w:rPr>
          <w:b/>
          <w:bCs/>
          <w:color w:val="2F5D8A"/>
          <w:sz w:val="20"/>
          <w:szCs w:val="20"/>
        </w:rPr>
        <w:t xml:space="preserve">Варвара</w:t>
      </w:r>
    </w:p>
    <w:p>
      <w:pPr>
        <w:spacing w:after="85"/>
      </w:pPr>
      <w:r>
        <w:rPr>
          <w:b/>
          <w:bCs/>
        </w:rPr>
        <w:t xml:space="preserve">Крючок (0–3 сек): </w:t>
      </w:r>
      <w:r>
        <w:rPr>
          <w:sz w:val="21"/>
          <w:szCs w:val="21"/>
        </w:rPr>
        <w:t xml:space="preserve">«Я пришла в серьёзном профессиональном кризисе — казалось, я ужасно работала.»</w:t>
      </w:r>
    </w:p>
    <w:p>
      <w:pPr>
        <w:spacing w:after="85"/>
      </w:pPr>
      <w:r>
        <w:rPr>
          <w:b/>
          <w:bCs/>
        </w:rPr>
        <w:t xml:space="preserve">Тело: </w:t>
      </w:r>
      <w:r>
        <w:rPr>
          <w:sz w:val="21"/>
          <w:szCs w:val="21"/>
        </w:rPr>
        <w:t xml:space="preserve">как менялось «в голове», уверенность, важность сообщества.</w:t>
      </w:r>
    </w:p>
    <w:p>
      <w:pPr>
        <w:spacing w:after="85"/>
      </w:pPr>
      <w:r>
        <w:rPr>
          <w:b/>
          <w:bCs/>
        </w:rPr>
        <w:t xml:space="preserve">CTA: </w:t>
      </w:r>
      <w:r>
        <w:rPr>
          <w:sz w:val="21"/>
          <w:szCs w:val="21"/>
        </w:rPr>
        <w:t xml:space="preserve">«Узнали себя? Записывайтесь на ДОД».</w:t>
      </w:r>
    </w:p>
    <w:p>
      <w:pPr>
        <w:spacing w:after="50" w:before="120"/>
      </w:pPr>
      <w:r>
        <w:rPr>
          <w:b/>
          <w:bCs/>
          <w:color w:val="2F5D8A"/>
          <w:sz w:val="20"/>
          <w:szCs w:val="20"/>
        </w:rPr>
        <w:t xml:space="preserve">Эльнара</w:t>
      </w:r>
    </w:p>
    <w:p>
      <w:pPr>
        <w:spacing w:after="85"/>
      </w:pPr>
      <w:r>
        <w:rPr>
          <w:b/>
          <w:bCs/>
        </w:rPr>
        <w:t xml:space="preserve">Крючок (0–3 сек): </w:t>
      </w:r>
      <w:r>
        <w:rPr>
          <w:sz w:val="21"/>
          <w:szCs w:val="21"/>
        </w:rPr>
        <w:t xml:space="preserve">«Сертификация случилась — во многом благодаря этим многим часам супервизии.»</w:t>
      </w:r>
    </w:p>
    <w:p>
      <w:pPr>
        <w:spacing w:after="85"/>
      </w:pPr>
      <w:r>
        <w:rPr>
          <w:b/>
          <w:bCs/>
        </w:rPr>
        <w:t xml:space="preserve">Тело: </w:t>
      </w:r>
      <w:r>
        <w:rPr>
          <w:sz w:val="21"/>
          <w:szCs w:val="21"/>
        </w:rPr>
        <w:t xml:space="preserve">ППК как подготовка к сертификации.</w:t>
      </w:r>
    </w:p>
    <w:p>
      <w:pPr>
        <w:spacing w:after="85"/>
      </w:pPr>
      <w:r>
        <w:rPr>
          <w:b/>
          <w:bCs/>
        </w:rPr>
        <w:t xml:space="preserve">CTA: </w:t>
      </w:r>
      <w:r>
        <w:rPr>
          <w:sz w:val="21"/>
          <w:szCs w:val="21"/>
        </w:rPr>
        <w:t xml:space="preserve">«Вам предстоит сертификация? Приходите на ДОД».</w:t>
      </w:r>
    </w:p>
    <w:p>
      <w:pPr>
        <w:spacing w:after="50" w:before="120"/>
      </w:pPr>
      <w:r>
        <w:rPr>
          <w:b/>
          <w:bCs/>
          <w:color w:val="2F5D8A"/>
          <w:sz w:val="20"/>
          <w:szCs w:val="20"/>
        </w:rPr>
        <w:t xml:space="preserve">Ольга</w:t>
      </w:r>
    </w:p>
    <w:p>
      <w:pPr>
        <w:spacing w:after="85"/>
      </w:pPr>
      <w:r>
        <w:rPr>
          <w:b/>
          <w:bCs/>
        </w:rPr>
        <w:t xml:space="preserve">Крючок (0–3 сек): </w:t>
      </w:r>
      <w:r>
        <w:rPr>
          <w:sz w:val="21"/>
          <w:szCs w:val="21"/>
        </w:rPr>
        <w:t xml:space="preserve">«Глубокое погружение позволяет посмотреть в свои белые пятна.»</w:t>
      </w:r>
    </w:p>
    <w:p>
      <w:pPr>
        <w:spacing w:after="85"/>
      </w:pPr>
      <w:r>
        <w:rPr>
          <w:b/>
          <w:bCs/>
        </w:rPr>
        <w:t xml:space="preserve">Тело: </w:t>
      </w:r>
      <w:r>
        <w:rPr>
          <w:sz w:val="21"/>
          <w:szCs w:val="21"/>
        </w:rPr>
        <w:t xml:space="preserve">практика после каждого модуля, формирование идентичности.</w:t>
      </w:r>
    </w:p>
    <w:p>
      <w:pPr>
        <w:spacing w:after="85"/>
      </w:pPr>
      <w:r>
        <w:rPr>
          <w:b/>
          <w:bCs/>
        </w:rPr>
        <w:t xml:space="preserve">CTA: </w:t>
      </w:r>
      <w:r>
        <w:rPr>
          <w:sz w:val="21"/>
          <w:szCs w:val="21"/>
        </w:rPr>
        <w:t xml:space="preserve">«Хотите так же? Ссылка на ДОД».</w:t>
      </w:r>
    </w:p>
    <w:p>
      <w:pPr>
        <w:spacing w:after="50" w:before="120"/>
      </w:pPr>
      <w:r>
        <w:rPr>
          <w:b/>
          <w:bCs/>
          <w:color w:val="2F5D8A"/>
          <w:sz w:val="20"/>
          <w:szCs w:val="20"/>
        </w:rPr>
        <w:t xml:space="preserve">Надежда</w:t>
      </w:r>
    </w:p>
    <w:p>
      <w:pPr>
        <w:spacing w:after="85"/>
      </w:pPr>
      <w:r>
        <w:rPr>
          <w:b/>
          <w:bCs/>
        </w:rPr>
        <w:t xml:space="preserve">Крючок (0–3 сек): </w:t>
      </w:r>
      <w:r>
        <w:rPr>
          <w:sz w:val="21"/>
          <w:szCs w:val="21"/>
        </w:rPr>
        <w:t xml:space="preserve">«Самое ценное — не инструменты, а развитие теоретического мышления.»</w:t>
      </w:r>
    </w:p>
    <w:p>
      <w:pPr>
        <w:spacing w:after="85"/>
      </w:pPr>
      <w:r>
        <w:rPr>
          <w:b/>
          <w:bCs/>
        </w:rPr>
        <w:t xml:space="preserve">Тело: </w:t>
      </w:r>
      <w:r>
        <w:rPr>
          <w:sz w:val="21"/>
          <w:szCs w:val="21"/>
        </w:rPr>
        <w:t xml:space="preserve">чем ППК отличается — разные тренеры, разные взгляды.</w:t>
      </w:r>
    </w:p>
    <w:p>
      <w:pPr>
        <w:spacing w:after="85"/>
      </w:pPr>
      <w:r>
        <w:rPr>
          <w:b/>
          <w:bCs/>
        </w:rPr>
        <w:t xml:space="preserve">CTA: </w:t>
      </w:r>
      <w:r>
        <w:rPr>
          <w:sz w:val="21"/>
          <w:szCs w:val="21"/>
        </w:rPr>
        <w:t xml:space="preserve">«Подробнее — на Дне открытых дверей».</w:t>
      </w:r>
    </w:p>
    <w:p>
      <w:r>
        <w:br w:type="page"/>
      </w:r>
    </w:p>
    <w:p>
      <w:pPr>
        <w:pStyle w:val="Heading1"/>
        <w:spacing w:after="100" w:before="280"/>
      </w:pPr>
      <w:r>
        <w:rPr>
          <w:b/>
          <w:bCs/>
          <w:color w:val="1C1815"/>
          <w:sz w:val="27"/>
          <w:szCs w:val="27"/>
        </w:rPr>
        <w:t xml:space="preserve">4. Тексты постов (соцсети) — черновики</w:t>
      </w:r>
    </w:p>
    <w:p>
      <w:pPr>
        <w:spacing w:after="85"/>
      </w:pPr>
      <w:r>
        <w:rPr>
          <w:color w:val="6B6259"/>
          <w:sz w:val="20"/>
          <w:szCs w:val="20"/>
        </w:rPr>
        <w:t xml:space="preserve">Под каждый отзыв. Живой тон, до публикации — вычитка журналистом.</w:t>
      </w:r>
    </w:p>
    <w:p>
      <w:pPr>
        <w:spacing w:after="50" w:before="120"/>
      </w:pPr>
      <w:r>
        <w:rPr>
          <w:b/>
          <w:bCs/>
          <w:color w:val="2F5D8A"/>
          <w:sz w:val="20"/>
          <w:szCs w:val="20"/>
        </w:rPr>
        <w:t xml:space="preserve">Пост 1 (Нелли — зрелость профессии)</w:t>
      </w:r>
    </w:p>
    <w:p>
      <w:pPr>
        <w:spacing w:after="85"/>
      </w:pPr>
      <w:r>
        <w:rPr>
          <w:sz w:val="21"/>
          <w:szCs w:val="21"/>
        </w:rPr>
        <w:t xml:space="preserve">«Мы не волшебники-терапевты. Боли меньше не становится — но помимо боли душа расширяется, и появляется место любви, доброте, сочувствию». Так Нелли из Дубая говорит про то, что дал ей ППК. Это не про технику — это про то, каким терапевтом ты становишься. 4 декабря стартует новый поток «Сложный случай». Ближайший День открытых дверей — [дата], ссылка в шапке.</w:t>
      </w:r>
    </w:p>
    <w:p>
      <w:pPr>
        <w:spacing w:after="50" w:before="120"/>
      </w:pPr>
      <w:r>
        <w:rPr>
          <w:b/>
          <w:bCs/>
          <w:color w:val="2F5D8A"/>
          <w:sz w:val="20"/>
          <w:szCs w:val="20"/>
        </w:rPr>
        <w:t xml:space="preserve">Пост 2 (Эльнара/Ольга — сертификация)</w:t>
      </w:r>
    </w:p>
    <w:p>
      <w:pPr>
        <w:spacing w:after="85"/>
      </w:pPr>
      <w:r>
        <w:rPr>
          <w:sz w:val="21"/>
          <w:szCs w:val="21"/>
        </w:rPr>
        <w:t xml:space="preserve">Двое наших выпускниц пошли на ППК ради одного — сертификации. И обе её получили. «Во многом благодаря этим многим-многим часам супервизии», — говорит Эльнара. Если вам предстоит сертификация в этом году, ППК — это ваша подготовка. День открытых дверей — [дата].</w:t>
      </w:r>
    </w:p>
    <w:p>
      <w:pPr>
        <w:spacing w:after="50" w:before="120"/>
      </w:pPr>
      <w:r>
        <w:rPr>
          <w:b/>
          <w:bCs/>
          <w:color w:val="2F5D8A"/>
          <w:sz w:val="20"/>
          <w:szCs w:val="20"/>
        </w:rPr>
        <w:t xml:space="preserve">Пост 3 (онлайн-формат)</w:t>
      </w:r>
    </w:p>
    <w:p>
      <w:pPr>
        <w:spacing w:after="85"/>
      </w:pPr>
      <w:r>
        <w:rPr>
          <w:sz w:val="21"/>
          <w:szCs w:val="21"/>
        </w:rPr>
        <w:t xml:space="preserve">«Экран обедняет терапию?» — частый страх. Две выпускницы из Италии и Швейцарии отвечают: нет. «Для меня география — это преимущество». «Все сомнения окончательно пропали». Учиться можно из любой точки мира. Расскажем как — на ДОД [дата].</w:t>
      </w:r>
    </w:p>
    <w:p>
      <w:pPr>
        <w:spacing w:after="85"/>
      </w:pPr>
      <w:r>
        <w:rPr>
          <w:b/>
          <w:bCs/>
        </w:rPr>
        <w:t xml:space="preserve">В каждый пост подставить: </w:t>
      </w:r>
      <w:r>
        <w:rPr>
          <w:sz w:val="21"/>
          <w:szCs w:val="21"/>
        </w:rPr>
        <w:t xml:space="preserve">дату ДОД и ссылку.</w:t>
      </w:r>
    </w:p>
    <w:p>
      <w:pPr>
        <w:spacing w:after="70"/>
      </w:pPr>
      <w:r>
        <w:rPr>
          <w:b/>
          <w:bCs/>
          <w:color w:val="B23A2E"/>
          <w:sz w:val="18"/>
          <w:szCs w:val="18"/>
        </w:rPr>
        <w:t xml:space="preserve">[ПОДСТАВИТЬ: дата ближайшего ДОД + ссылка на регистрацию]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2026-08-26T07:28:11.677Z</dcterms:created>
  <dcterms:modified xsi:type="dcterms:W3CDTF">2026-08-26T07:28:11.698Z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