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продающий бот ППК (v2)</w:t>
      </w:r>
    </w:p>
    <w:p>
      <w:pPr>
        <w:spacing w:after="40"/>
      </w:pPr>
      <w:r>
        <w:rPr>
          <w:b/>
          <w:bCs/>
          <w:color w:val="1C1815"/>
          <w:sz w:val="30"/>
          <w:szCs w:val="30"/>
        </w:rPr>
        <w:t xml:space="preserve">Продающий бот «Сложный случай»: карта, ветвление, геймификация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Дата: 21.08.2026. Переработка после обратной связи: это не рассылка, а интерактивная воронка с ветвлением, сегментацией, геймификацией, скорингом и отработкой возражений.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было слабо в первой версии (честно)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Линейная рассылка на всех одинаково — ноль ветвления.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Монолог бота, а не диалог — почти нет кнопок и выборов.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Нет сегментации: студент 2-й ступени и опытный практик получали одно и то же.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Нет геймификации и интерактива — нечем вовлечь и удержать.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Нет скоринга — горячий лид не отделялся от холодного.</w:t>
      </w:r>
    </w:p>
    <w:p>
      <w:pPr>
        <w:spacing w:after="85"/>
      </w:pPr>
      <w:r>
        <w:rPr>
          <w:b/>
          <w:bCs/>
          <w:color w:val="2E7D32"/>
        </w:rPr>
        <w:t xml:space="preserve">Ниже — как должно быть.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7 принципов продающего бота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57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Как реализуем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Диалог, не монолог</w:t>
            </w:r>
          </w:p>
        </w:tc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каждый шаг — вопрос с кнопками; человек кликает, а не читает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Сегментация на входе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быстрых вопроса → тег (ступень / страшная тема / есть ли супервизия) → персональный путь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Геймификация</w:t>
            </w:r>
          </w:p>
        </w:tc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«Симулятор сложного случая»: пользователь — терапевт, делает ходы, получает баллы и разбор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Микро-согласия (yes-ladder)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маленькие «да» ведут к большому: пройти симулятор → забрать разбор → прийти на ДОД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Отработка возражений</w:t>
            </w:r>
          </w:p>
        </w:tc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кнопки «Дорого / Нет времени / Не мой уровень» — каждая ведёт в свою ветку-ответ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Лид-скоринг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 действия начисляем очки; горячий (≥порога) — автоуведомление менеджеру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Поведенческие триггеры</w:t>
            </w:r>
          </w:p>
        </w:tc>
        <w:tc>
          <w:tcPr>
            <w:tcW w:type="dxa" w:w="5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открыл/не открыл, прошёл/бросил → разные до-касания, а не один пуш всем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Карта бота (узлы и ветви)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0 · ПРИВЕТСТВИЕ + ВЫБОР ПУТИ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Здравствуйте! Я проведу вас коротким маршрутом: поможем понять, где у вас в работе опора, а где — зона роста. Плюс подарю подборку лекций. С чего начнём?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🎮 Пройти симулятор случая (2 мин) ]   [ 🎁 Забрать 9 лекций ]   [ 📄 Узнать про программу 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любой выбор ведёт в УЗЕЛ 1 (сегментация) — сначала узнаём, кто перед нами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1 · СЕГМЕНТАЦИЯ (3 быстрых вопроса, сохраняем теги)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Пара вопросов, чтобы не грузить лишним. Кто вы сейчас?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Студент 2–3 ступени ]   [ Практикую 3–5 лет ]   [ Опытный практик / выпускник ]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Какая тема заставляет вас внутренне напрягаться сильнее всего?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Суицид / риск ]   [ Острое горе ]   [ РПП ]   [ Зависимости ]   [ Телесность / травма ]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Есть ли сейчас, куда отнести трудный случай — супервизия или интервизия?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Да, регулярно ]   [ Иногда ]   [ Нет, я один 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теги (ступень + тема + супервизия) → персонализируют дальше ВСЁ: лекции, примеры, оффер. Начисляем стартовый скоринг.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УЗЕЛ 2 · ПЕРСОНАЛЬНЫЙ ПОДАРОК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Держите — но не всё подряд, а под вашу тему. Вы отметили «[выбранная тема]». Вот 3 лекции по ней в первую очередь + полная подборка из 9. [ссылки]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персонализация выдачи = резко выше открываемость. Ставим триггер: «открыл лекцию?» (см. УЗЕЛ 7)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🎮 А теперь — симулятор случая ]   [ Пока почитаю лекции 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3 · ГЕЙМИФИКАЦИЯ — «Симулятор сложного случая»</w:t>
      </w:r>
    </w:p>
    <w:p>
      <w:pPr>
        <w:spacing w:after="85"/>
      </w:pPr>
      <w:r>
        <w:rPr>
          <w:b/>
          <w:bCs/>
        </w:rPr>
        <w:t xml:space="preserve">Механика: </w:t>
      </w:r>
      <w:r>
        <w:rPr>
          <w:sz w:val="21"/>
          <w:szCs w:val="21"/>
        </w:rPr>
        <w:t xml:space="preserve">пользователь — терапевт, бот — клиент. 3 хода, на каждом выбор из кнопок. После выбора — мгновенная реакция + микро-разбор «что это дало» + баллы. В конце — уровень готовности и персональный маршрут. Это ГЛАВНЫЙ вовлекающий элемент.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1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Играем. Ко мне пришла клиентка. Я говорю её словами:</w:t>
      </w:r>
      <w:r>
        <w:rPr>
          <w:sz w:val="21"/>
          <w:szCs w:val="21"/>
        </w:rPr>
        <w:br/>
        <w:t xml:space="preserve">«Не знаю, зачем пришла… подруга настояла. У меня всё нормально, просто сплю плохо.»</w:t>
      </w:r>
      <w:r>
        <w:rPr>
          <w:sz w:val="21"/>
          <w:szCs w:val="21"/>
        </w:rPr>
        <w:br/>
        <w:t xml:space="preserve">Ваш первый ход?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Спросить про сон подробнее ]   [ Спросить, почему подруга настояла ]   [ Отразить: «всё нормально — но вы здесь» 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«про сон» → +1: «рабочий ход, но пока в контенте». «почему подруга» → +2: «вы пошли в контакт и контекст — сильно». «отразить» → +3: «вы заметили рассогласование — так думает опытный терапевт».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[реакция под выбор] + короткий комментарий-разбор. Прогресс: ▓▓░ 2/3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2 (эскалация)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Клиентка тихо: «Иногда думаю — если бы я просто не проснулась, было бы легче всем.»</w:t>
      </w:r>
      <w:r>
        <w:rPr>
          <w:sz w:val="21"/>
          <w:szCs w:val="21"/>
        </w:rPr>
        <w:br/>
        <w:t xml:space="preserve">Что делаете?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Прямо спросить про суицидальные мысли ]   [ Сменить тему, чтобы не спугнуть ]   [ Уточнить: «расскажите, когда так думаете» 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«прямо спросить» → +3: «да — прямой вопрос о суициде не подталкивает, а спасает (это подтверждено исследованиями)». «сменить тему» → +0: «понятный страх, но так мы теряем главное — покажу на программе, как оставаться в контакте». «уточнить» → +2.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[реакция] + «Именно здесь у большинства терапевтов включается тревога — и это нормально.» Прогресс: ▓▓▓ 3/3</w:t>
      </w:r>
    </w:p>
    <w:p>
      <w:pPr>
        <w:shd w:fill="1C1815" w:color="auto" w:val="clear"/>
        <w:spacing w:after="40" w:before="200"/>
      </w:pPr>
      <w:r>
        <w:rPr>
          <w:b/>
          <w:bCs/>
          <w:color w:val="FFFFFF"/>
          <w:sz w:val="20"/>
          <w:szCs w:val="20"/>
        </w:rPr>
        <w:t xml:space="preserve">Ход 3 · Финал + награда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Вы прошли то, что на программе разбирается вживую 16 раз за год — но там это ваши реальные случаи и рядом супервизор. Ваш результат: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🏅 Уровень готовности: [по баллам — «Крепкая опора / Вы в пути / Честный старт»]. Судя по ответам, вам особенно зайдут супервизии по теме «[выбранная тема]».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награда = персональный «маршрут»: что именно в программе закрывает его зону роста. Плюс скоринг за прохождение.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Хочу так разбирать свои случаи → ]   [ Показать программу 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4 · РАЗВИЛКА НАМЕРЕНИЯ (ядро продажи)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Как вам удобнее сделать следующий шаг? Ни один из них ничего не стоит.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🗣 Готов на разговор (собеседование) ]   [ 👀 Хочу посмотреть вживую (ДОД) ]   [ 🤔 Пока думаю ]</w:t>
      </w:r>
    </w:p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«разговор» → ГОРЯЧИЙ: скоринг макс, автоуведомление менеджеру + сбор контакта/слота. «ДОД» → запись + напоминания. «думаю» → ветка возражений (УЗЕЛ 5).</w:t>
      </w:r>
    </w:p>
    <w:p>
      <w:pPr>
        <w:spacing w:after="70"/>
        <w:ind w:left="280"/>
      </w:pPr>
      <w:r>
        <w:rPr>
          <w:b/>
          <w:bCs/>
          <w:color w:val="B23A2E"/>
          <w:sz w:val="19"/>
          <w:szCs w:val="19"/>
        </w:rPr>
        <w:t xml:space="preserve">[ПОДТВЕРДИТЬ: дата ДОД, ссылка на запись; слоты собеседований (Женя/Анжела)]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5 · ОТРАБОТКА ВОЗРАЖЕНИЙ (по кнопкам)</w:t>
      </w:r>
    </w:p>
    <w:p>
      <w:pPr>
        <w:pBdr>
          <w:left w:val="single" w:color="C6633A" w:sz="16" w:space="10"/>
        </w:pBdr>
        <w:spacing w:after="60"/>
        <w:ind w:left="280"/>
      </w:pPr>
      <w:r>
        <w:rPr>
          <w:sz w:val="20"/>
          <w:szCs w:val="20"/>
        </w:rPr>
        <w:t xml:space="preserve">🤖 </w:t>
      </w:r>
      <w:r>
        <w:rPr>
          <w:sz w:val="21"/>
          <w:szCs w:val="21"/>
        </w:rPr>
        <w:t xml:space="preserve">Что именно останавливает? Отвечу честно.</w:t>
      </w:r>
    </w:p>
    <w:p>
      <w:pPr>
        <w:spacing w:after="50"/>
        <w:ind w:left="280"/>
      </w:pPr>
      <w:r>
        <w:rPr>
          <w:b/>
          <w:bCs/>
          <w:color w:val="2F5D8A"/>
          <w:sz w:val="20"/>
          <w:szCs w:val="20"/>
        </w:rPr>
        <w:t xml:space="preserve">Кнопки: </w:t>
      </w:r>
      <w:r>
        <w:rPr>
          <w:color w:val="2F5D8A"/>
          <w:sz w:val="20"/>
          <w:szCs w:val="20"/>
        </w:rPr>
        <w:t xml:space="preserve">[ 💰 Дорого ]   [ ⏰ Нет времени ]   [ 🎓 Не мой уровень ]   [ 💻 Формат / далеко ]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600"/>
      </w:tblGrid>
      <w:tr>
        <w:trPr>
          <w:tblHeader/>
        </w:trPr>
        <w:tc>
          <w:tcPr>
            <w:tcW w:type="dxa" w:w="21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6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Ответ бота (суть)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💰 Дорого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>
              <w:r>
                <w:rPr>
                  <w:sz w:val="19"/>
                  <w:szCs w:val="19"/>
                </w:rPr>
                <w:t xml:space="preserve">честно про рассрочку + раннюю цену до 30.09 (реальный дедлайн, без давления) + «во что это вложение: не курс, а год супервизии»</w:t>
              </w:r>
            </w:p>
            <w:p>
              <w:r>
                <w:rPr>
                  <w:b/>
                  <w:bCs/>
                  <w:color w:val="B23A2E"/>
                  <w:sz w:val="18"/>
                  <w:szCs w:val="18"/>
                </w:rPr>
                <w:t xml:space="preserve">[ПОДТВЕРДИТЬ: цена и рассрочка]</w:t>
              </w:r>
            </w:p>
          </w:p>
        </w:tc>
      </w:tr>
      <w:tr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⏰ Нет времени</w:t>
            </w:r>
          </w:p>
        </w:tc>
        <w:tc>
          <w:tcPr>
            <w:tcW w:type="dxa" w:w="6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расписание известно на год вперёд, пятница раз в 2 недели; «покажу сетку — решите сами»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🎓 Не мой уровень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 тегу ступени: для студентов 2–3 ступени и практиков — как раз; «на ДОД честно скажем, если рано»</w:t>
            </w:r>
          </w:p>
        </w:tc>
      </w:tr>
      <w:tr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💻 Формат</w:t>
            </w:r>
          </w:p>
        </w:tc>
        <w:tc>
          <w:tcPr>
            <w:tcW w:type="dxa" w:w="6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формат обучения [подтвердить: онлайн/смешанный]; записи занятий; как устроены супервизии онлайн</w:t>
            </w:r>
          </w:p>
        </w:tc>
      </w:tr>
    </w:tbl>
    <w:p>
      <w:pPr>
        <w:spacing w:after="70"/>
        <w:ind w:left="420"/>
      </w:pPr>
      <w:r>
        <w:rPr>
          <w:i/>
          <w:iCs/>
          <w:color w:val="6B6259"/>
          <w:sz w:val="19"/>
          <w:szCs w:val="19"/>
        </w:rPr>
        <w:t xml:space="preserve">↳ после любого ответа — мягкий возврат: [ Записаться на ДОД ] [ Задать свой вопрос человеку 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Лид-скоринг (кто «горячий» → менеджеру)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900"/>
      </w:tblGrid>
      <w:tr>
        <w:trPr>
          <w:tblHeader/>
        </w:trPr>
        <w:tc>
          <w:tcPr>
            <w:tcW w:type="dxa" w:w="52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Действие в боте</w:t>
            </w:r>
          </w:p>
        </w:tc>
        <w:tc>
          <w:tcPr>
            <w:tcW w:type="dxa" w:w="16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Баллы</w:t>
            </w:r>
          </w:p>
        </w:tc>
        <w:tc>
          <w:tcPr>
            <w:tcW w:type="dxa" w:w="19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Порог</w:t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Прошёл сегментацию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Открыл лекции</w:t>
            </w:r>
          </w:p>
        </w:tc>
        <w:tc>
          <w:tcPr>
            <w:tcW w:type="dxa" w:w="1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</w:t>
            </w:r>
          </w:p>
        </w:tc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Прошёл симулятор до конца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Нажал «Готов на разговор»</w:t>
            </w:r>
          </w:p>
        </w:tc>
        <w:tc>
          <w:tcPr>
            <w:tcW w:type="dxa" w:w="1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</w:t>
            </w:r>
          </w:p>
        </w:tc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ГОРЯЧИЙ</w:t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Записался на ДОД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тёплый</w:t>
            </w:r>
          </w:p>
        </w:tc>
      </w:tr>
      <w:tr>
        <w:tc>
          <w:tcPr>
            <w:tcW w:type="dxa" w:w="52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Открыл ветку «Дорого» (думает о покупке)</w:t>
            </w:r>
          </w:p>
        </w:tc>
        <w:tc>
          <w:tcPr>
            <w:tcW w:type="dxa" w:w="1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</w:t>
            </w:r>
          </w:p>
        </w:tc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Задал вопрос человеку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тёплый</w:t>
            </w:r>
          </w:p>
        </w:tc>
      </w:tr>
    </w:tbl>
    <w:p>
      <w:pPr>
        <w:spacing w:after="85"/>
      </w:pPr>
      <w:r>
        <w:rPr>
          <w:b/>
          <w:bCs/>
        </w:rPr>
        <w:t xml:space="preserve">Правило: </w:t>
      </w:r>
      <w:r>
        <w:rPr>
          <w:sz w:val="21"/>
          <w:szCs w:val="21"/>
        </w:rPr>
        <w:t xml:space="preserve">≥8 баллов ИЛИ «Готов на разговор» → бот шлёт менеджеру уведомление с тегами (ступень, тема, что делал) — менеджер звонит подготовленным, а не вслепую.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УЗЕЛ 7 · Поведенческие триггеры (не пуш всем, а по действию)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53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 бот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 открыл лекции 2 дня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напоминание + «с какой темы вам начать? подскажу» (кнопки тем)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Прошёл симулятор, но не выбрал шаг</w:t>
            </w:r>
          </w:p>
        </w:tc>
        <w:tc>
          <w:tcPr>
            <w:tcW w:type="dxa" w:w="53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через день: «остался один вопрос — вам ближе посмотреть вживую или сразу поговорить?»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Записался на ДОД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напоминания за неделю / день / час (у образования низкая доходимость — критично)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Открыл «Дорого», но не записался</w:t>
            </w:r>
          </w:p>
        </w:tc>
        <w:tc>
          <w:tcPr>
            <w:tcW w:type="dxa" w:w="53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через день: рассрочка + «давайте разберём, окупается ли это для вашей практики»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Молчит 7 дней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долгий прогрев: 1 полезное касание/неделю (разбор случая), без дожима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Долгий прогрев и что нужно от конструктора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Конструктор: </w:t>
      </w:r>
      <w:r>
        <w:rPr>
          <w:sz w:val="21"/>
          <w:szCs w:val="21"/>
        </w:rPr>
        <w:t xml:space="preserve">BotHelp / SaleBot / подобный — нужны: кнопки/быстрые ответы, теги/переменные, ветвление по тегам, отложенные сообщения, вебхуки в CRM, счётчик (скоринг) через переменные.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Интеграции: </w:t>
      </w:r>
      <w:r>
        <w:rPr>
          <w:sz w:val="21"/>
          <w:szCs w:val="21"/>
        </w:rPr>
        <w:t xml:space="preserve">AlfaCRM (передать лид + теги + скоринг), уведомление менеджеру (в его Telegram), пиксель-события на ключевых шагах.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Аналитика: </w:t>
      </w:r>
      <w:r>
        <w:rPr>
          <w:sz w:val="21"/>
          <w:szCs w:val="21"/>
        </w:rPr>
        <w:t xml:space="preserve">меряем воронку ПО УЗЛАМ: дошёл до симулятора / прошёл / выбрал шаг / записался — видно, где отвал.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нужно подтвердить перед запуском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Дата/время ДОД + ссылка на запись симулятора-результата.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Цена «Практик» + рассрочка (для ветки «Дорого»).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Формат обучения (онлайн/смешанный) — для ветки «Формат».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Слоты собеседований (Женя/Анжела) для «горячих».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Реплики симулятора — согласовать с преподавателем/методистом (клинически корректно).</w:t>
      </w:r>
    </w:p>
    <w:p>
      <w:pPr>
        <w:spacing w:before="120"/>
      </w:pPr>
      <w:r>
        <w:rPr>
          <w:b/>
          <w:bCs/>
          <w:color w:val="B23A2E"/>
          <w:sz w:val="21"/>
          <w:szCs w:val="21"/>
        </w:rPr>
        <w:t xml:space="preserve">Все тексты — через журналиста перед запуском. Реплики про суицид — проверить у методиста МИГ на клиническую точность (тут ошибиться нельзя).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2026-08-21T20:21:30.132Z</dcterms:created>
  <dcterms:modified xsi:type="dcterms:W3CDTF">2026-08-21T20:21:30.149Z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