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7a1f41ecfec68c20e5ba107cfa2eb19d6ecd31"/>
    <w:p>
      <w:pPr>
        <w:pStyle w:val="Heading1"/>
      </w:pPr>
      <w:r>
        <w:t xml:space="preserve">«Сложный случай»: воронка живых вебинаров + автоворонка</w:t>
      </w:r>
    </w:p>
    <w:p>
      <w:pPr>
        <w:pStyle w:val="FirstParagraph"/>
      </w:pPr>
      <w:r>
        <w:t xml:space="preserve">Дата: 2026-08-17. Основа: контент-план из параллельной сессии</w:t>
      </w:r>
      <w:r>
        <w:t xml:space="preserve"> </w:t>
      </w:r>
      <w:r>
        <w:t xml:space="preserve">(ss-content-plan-bases.xlsx), факты 2025 (7 промо-вебинаров →</w:t>
      </w:r>
      <w:r>
        <w:t xml:space="preserve"> </w:t>
      </w:r>
      <w:r>
        <w:t xml:space="preserve">конверсия 7,2%), мастер-таблица ss-marketing-master.xlsx.</w:t>
      </w:r>
      <w:r>
        <w:t xml:space="preserve"> </w:t>
      </w:r>
      <w:r>
        <w:t xml:space="preserve">Все клиентские тексты по этим схемам пишутся отдельно и проходят</w:t>
      </w:r>
      <w:r>
        <w:t xml:space="preserve"> </w:t>
      </w:r>
      <w:r>
        <w:t xml:space="preserve">вычитку журналистом — здесь механика и метрики.</w:t>
      </w:r>
    </w:p>
    <w:bookmarkStart w:id="20" w:name="почему-вебинары-центр-всей-кампании"/>
    <w:p>
      <w:pPr>
        <w:pStyle w:val="Heading2"/>
      </w:pPr>
      <w:r>
        <w:t xml:space="preserve">Почему вебинары — центр всей кампании</w:t>
      </w:r>
    </w:p>
    <w:p>
      <w:pPr>
        <w:pStyle w:val="FirstParagraph"/>
      </w:pPr>
      <w:r>
        <w:t xml:space="preserve">Факт 2025: с прогревом вебинарами конверсия лид→студент 7,2%,</w:t>
      </w:r>
      <w:r>
        <w:t xml:space="preserve"> </w:t>
      </w:r>
      <w:r>
        <w:t xml:space="preserve">без прогрева (2026, голые лидформы) — ~1%. Разница ×7.</w:t>
      </w:r>
      <w:r>
        <w:t xml:space="preserve"> </w:t>
      </w:r>
      <w:r>
        <w:t xml:space="preserve">Факт по темам: сексология и телесность дают 100+ регистраций;</w:t>
      </w:r>
      <w:r>
        <w:t xml:space="preserve"> </w:t>
      </w:r>
      <w:r>
        <w:t xml:space="preserve">узкая авторская тема в отпускной сезон — 2 регистрации (Орлова,</w:t>
      </w:r>
      <w:r>
        <w:t xml:space="preserve"> </w:t>
      </w:r>
      <w:r>
        <w:t xml:space="preserve">18.07). Тема и сезон решают больше, чем реклама.</w:t>
      </w:r>
    </w:p>
    <w:p>
      <w:r>
        <w:pict>
          <v:rect style="width:0;height:1.5pt" o:hralign="center" o:hrstd="t" o:hr="t"/>
        </w:pict>
      </w:r>
    </w:p>
    <w:bookmarkEnd w:id="20"/>
    <w:bookmarkStart w:id="24" w:name="X25c64e227a47c9dc9cc85c0592cee9673b2d0bd"/>
    <w:p>
      <w:pPr>
        <w:pStyle w:val="Heading2"/>
      </w:pPr>
      <w:r>
        <w:t xml:space="preserve">Воронка А. Живые вебинары (ДОД 25.08 + №1 сент + №2 окт + №3 окт)</w:t>
      </w:r>
    </w:p>
    <w:bookmarkStart w:id="21" w:name="схема-и-нормативы"/>
    <w:p>
      <w:pPr>
        <w:pStyle w:val="Heading3"/>
      </w:pPr>
      <w:r>
        <w:t xml:space="preserve">Схема и нормативы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норматив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Трафик на регистрацию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по базе, WhatsApp-реактивация, посты TG, ретаргет Meta, посевы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 90–140 рег., №1 100+, №2 80–100, №3 60–80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 Вали по темам; 38 на 12.08 — 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Telegram-бот (холод) + email-форма (база). Сразу после регистрации — подтверждение + «что будет»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двойное касание фиксирует намерение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Прогрев до эфира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касания: за день «зачем приходить живьём» + контент-пост по теме («сложный случай» недели = подводка)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контент-план, рубрики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24 ч и за 2 ч (бот +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Доходимость 35% (без напоминаний 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по ON24 2024 (~40% в среднем); калибруем ДОД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Эфир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ниже. Заявка на интервью — прямо в эфире (ссылка в чате + 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Заявки: 8–12% от дошедших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от воронки; замер на ДОД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После эфира — 2 РАЗНЫХ письма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Дошедшим: «следующий шаг — интервью» (в течение 2 часов). Недошедшим: запись + «почему стоит посмотреть» + тот же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+30–50% заявок к эфирным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практика вебинарных воронок; замер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Обработка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часа, Практик-центричный скрипт, квал-вопрос про даты ДО интервью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интервью→оплата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 совета</w:t>
            </w:r>
          </w:p>
        </w:tc>
      </w:tr>
    </w:tbl>
    <w:bookmarkEnd w:id="21"/>
    <w:bookmarkStart w:id="22" w:name="структура-живого-эфира-100120-мин"/>
    <w:p>
      <w:pPr>
        <w:pStyle w:val="Heading3"/>
      </w:pPr>
      <w:r>
        <w:t xml:space="preserve">Структура живого эфира (100–120 мин)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0–10 мин.</w:t>
      </w:r>
      <w:r>
        <w:t xml:space="preserve"> </w:t>
      </w:r>
      <w:r>
        <w:t xml:space="preserve">Кто в эфире, что будет, правило «запись всем зарегистрированным» (снимает тревогу, но напоминаем: разбор вопросов — только живьём).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10–70 мин. Контент-ядро:</w:t>
      </w:r>
      <w:r>
        <w:t xml:space="preserve"> </w:t>
      </w:r>
      <w:r>
        <w:t xml:space="preserve">один сложный случай по теме («крымская вишня»: конкретный случай, не тема — «клиентка считает калории в кафе», а не «РПП»). Ведущий показывает, КАК думает — это продаёт лучше регалий.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70–85 мин. Мост к программе:</w:t>
      </w:r>
      <w:r>
        <w:t xml:space="preserve"> </w:t>
      </w:r>
      <w:r>
        <w:t xml:space="preserve">«случаи такого типа мы разбираем в супервизорских группах — вот как это устроено» — механика 16 супервизий и конференции случаев (ядро тарифа «Практик»). Не оффер, а экскурсия.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85–100 мин. Оффер без манипуляций:</w:t>
      </w:r>
      <w:r>
        <w:t xml:space="preserve"> </w:t>
      </w:r>
      <w:r>
        <w:t xml:space="preserve">программа, старт 04.12, ранний тариф Практик 1 659 € / рассрочка от 69 €/мес первой строкой, дедлайн (30.09 или 01.11 — актуальный). Приглашение на интервью: «это не экзамен, это разговор про ваш случай и ваш год».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100–120 мин. Вопросы.</w:t>
      </w:r>
      <w:r>
        <w:t xml:space="preserve"> </w:t>
      </w:r>
      <w:r>
        <w:t xml:space="preserve">Каждый вопрос про график/даты — отвечаем через «как ложится в год» (главный барьер).</w:t>
      </w:r>
    </w:p>
    <w:bookmarkEnd w:id="22"/>
    <w:bookmarkStart w:id="23" w:name="метрики-замер-после-каждого-события"/>
    <w:p>
      <w:pPr>
        <w:pStyle w:val="Heading3"/>
      </w:pPr>
      <w:r>
        <w:t xml:space="preserve">Метрики (замер после каждого события)</w:t>
      </w:r>
    </w:p>
    <w:p>
      <w:pPr>
        <w:pStyle w:val="FirstParagraph"/>
      </w:pPr>
      <w:r>
        <w:t xml:space="preserve">Регистрации → доходимость → досмотр до оффера → заявки в эфире →</w:t>
      </w:r>
      <w:r>
        <w:t xml:space="preserve"> </w:t>
      </w:r>
      <w:r>
        <w:t xml:space="preserve">заявки из писем → интервью → оплаты. Пишем в лист «3 План продаж ОП»</w:t>
      </w:r>
      <w:r>
        <w:t xml:space="preserve"> </w:t>
      </w:r>
      <w:r>
        <w:t xml:space="preserve">мастер-таблицы; после ДОД 25.08 все допущения калибруются первым фактом.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bfb774628e64262a1bf95a242dedbac596694ec"/>
    <w:p>
      <w:pPr>
        <w:pStyle w:val="Heading2"/>
      </w:pPr>
      <w:r>
        <w:t xml:space="preserve">Воронка Б. Автоворонка с продающим автовебинаром (с W08, октябрь)</w:t>
      </w:r>
    </w:p>
    <w:bookmarkStart w:id="25" w:name="X7a487b9f3072e261ac1148d4ac5e3b8d76b80b6"/>
    <w:p>
      <w:pPr>
        <w:pStyle w:val="Heading3"/>
      </w:pPr>
      <w:r>
        <w:t xml:space="preserve">Роль: машина СЛЕДУЮЩЕГО потока + хвост текущего</w:t>
      </w:r>
    </w:p>
    <w:p>
      <w:pPr>
        <w:pStyle w:val="FirstParagraph"/>
      </w:pPr>
      <w:r>
        <w:t xml:space="preserve">Цикл сделки 106 дней длиннее окна 79 — холодный лид, вошедший в</w:t>
      </w:r>
      <w:r>
        <w:t xml:space="preserve"> </w:t>
      </w:r>
      <w:r>
        <w:t xml:space="preserve">октябре, статистически оплачивает весна-2027. Автоворонка не</w:t>
      </w:r>
      <w:r>
        <w:t xml:space="preserve"> </w:t>
      </w:r>
      <w:r>
        <w:t xml:space="preserve">обязана закрыть его к 04.11: она копит и греет. Часть дозреет</w:t>
      </w:r>
      <w:r>
        <w:t xml:space="preserve"> </w:t>
      </w:r>
      <w:r>
        <w:t xml:space="preserve">к добору (04.11–04.12), остальные — база следующего набора.</w:t>
      </w:r>
    </w:p>
    <w:bookmarkEnd w:id="25"/>
    <w:bookmarkStart w:id="26" w:name="X89943906ed740584cbcddda03146b11cc7facfb"/>
    <w:p>
      <w:pPr>
        <w:pStyle w:val="Heading3"/>
      </w:pPr>
      <w:r>
        <w:t xml:space="preserve">Схема (всё в Telegram-боте + email, без живого участия)</w:t>
      </w:r>
    </w:p>
    <w:p>
      <w:pPr>
        <w:pStyle w:val="SourceCode"/>
      </w:pPr>
      <w:r>
        <w:rPr>
          <w:rStyle w:val="VerbatimChar"/>
        </w:rPr>
        <w:t xml:space="preserve">Трафик (посевы TG, ретаргет, автовебинарные креативы)</w:t>
      </w:r>
      <w:r>
        <w:br/>
      </w:r>
      <w:r>
        <w:rPr>
          <w:rStyle w:val="VerbatimChar"/>
        </w:rPr>
        <w:t xml:space="preserve">  → Подписка в TG-бота (лид-магнит на выбор: «9 лекций» или автовебинар)</w:t>
      </w:r>
      <w:r>
        <w:br/>
      </w:r>
      <w:r>
        <w:rPr>
          <w:rStyle w:val="VerbatimChar"/>
        </w:rPr>
        <w:t xml:space="preserve">  → Сообщение 1 (сразу): доступ + кто такой МИГ (1 абзац, факты)</w:t>
      </w:r>
      <w:r>
        <w:br/>
      </w:r>
      <w:r>
        <w:rPr>
          <w:rStyle w:val="VerbatimChar"/>
        </w:rPr>
        <w:t xml:space="preserve">  → Сообщение 2 (через 1 день): «сложный случай» недели (рубрика 1) — вовлечение</w:t>
      </w:r>
      <w:r>
        <w:br/>
      </w:r>
      <w:r>
        <w:rPr>
          <w:rStyle w:val="VerbatimChar"/>
        </w:rPr>
        <w:t xml:space="preserve">  → Автовебинар (лучшая запись живого №1/№2, смонтированная до 60–75 мин)</w:t>
      </w:r>
      <w:r>
        <w:br/>
      </w:r>
      <w:r>
        <w:rPr>
          <w:rStyle w:val="VerbatimChar"/>
        </w:rPr>
        <w:t xml:space="preserve">  → Сообщение 3 (сразу после досмотра): оффер — программа, рассрочка от 69 €/мес,</w:t>
      </w:r>
      <w:r>
        <w:br/>
      </w:r>
      <w:r>
        <w:rPr>
          <w:rStyle w:val="VerbatimChar"/>
        </w:rPr>
        <w:t xml:space="preserve">    актуальный дедлайн; CTA «заявка на интервью»</w:t>
      </w:r>
      <w:r>
        <w:br/>
      </w:r>
      <w:r>
        <w:rPr>
          <w:rStyle w:val="VerbatimChar"/>
        </w:rPr>
        <w:t xml:space="preserve">  → Сообщение 4 (через 2 дня, недосмотревшим): ключевой фрагмент 7 мин + тот же CTA</w:t>
      </w:r>
      <w:r>
        <w:br/>
      </w:r>
      <w:r>
        <w:rPr>
          <w:rStyle w:val="VerbatimChar"/>
        </w:rPr>
        <w:t xml:space="preserve">  → Сообщение 5 (через 4 дня): «как ложится в год» — расписание, нагрузка (главный барьер)</w:t>
      </w:r>
      <w:r>
        <w:br/>
      </w:r>
      <w:r>
        <w:rPr>
          <w:rStyle w:val="VerbatimChar"/>
        </w:rPr>
        <w:t xml:space="preserve">  → Сообщение 6 (через 7 дней): кейс выпускницы (реальный, с согласия) + мягкий CTA</w:t>
      </w:r>
      <w:r>
        <w:br/>
      </w:r>
      <w:r>
        <w:rPr>
          <w:rStyle w:val="VerbatimChar"/>
        </w:rPr>
        <w:t xml:space="preserve">  → Нет заявки → долгий прогрев: 1 контентное касание/неделю (рубрики 1, 2, 4)</w:t>
      </w:r>
      <w:r>
        <w:br/>
      </w:r>
      <w:r>
        <w:rPr>
          <w:rStyle w:val="VerbatimChar"/>
        </w:rPr>
        <w:t xml:space="preserve">    до следующего дедлайна; лид не «умирает», а ждёт своего окна</w:t>
      </w:r>
    </w:p>
    <w:bookmarkEnd w:id="26"/>
    <w:bookmarkStart w:id="27" w:name="X31642f379c2d474c6dc525a144b81d1db4bd26c"/>
    <w:p>
      <w:pPr>
        <w:pStyle w:val="Heading3"/>
      </w:pPr>
      <w:r>
        <w:t xml:space="preserve">Продающий монтаж автовебинара (из записи живого)</w:t>
      </w:r>
    </w:p>
    <w:p>
      <w:pPr>
        <w:numPr>
          <w:ilvl w:val="0"/>
          <w:numId w:val="1002"/>
        </w:numPr>
        <w:pStyle w:val="Compact"/>
      </w:pPr>
      <w:r>
        <w:t xml:space="preserve">Режем до 60–75 минут: контент-ядро целиком, мост к программе,</w:t>
      </w:r>
      <w:r>
        <w:t xml:space="preserve"> </w:t>
      </w:r>
      <w:r>
        <w:t xml:space="preserve">оффер. Вырезаем оргмоменты и паузы.</w:t>
      </w:r>
    </w:p>
    <w:p>
      <w:pPr>
        <w:numPr>
          <w:ilvl w:val="0"/>
          <w:numId w:val="1002"/>
        </w:numPr>
        <w:pStyle w:val="Compact"/>
      </w:pPr>
      <w:r>
        <w:t xml:space="preserve">Оффер в записи НЕ называет дедлайн датой («ранняя цена действует</w:t>
      </w:r>
      <w:r>
        <w:t xml:space="preserve"> </w:t>
      </w:r>
      <w:r>
        <w:t xml:space="preserve">до конца набора») — дату несёт сообщение бота, иначе запись</w:t>
      </w:r>
      <w:r>
        <w:t xml:space="preserve"> </w:t>
      </w:r>
      <w:r>
        <w:t xml:space="preserve">устареет через месяц. Это позволяет крутить автовебинар до 2027.</w:t>
      </w:r>
    </w:p>
    <w:p>
      <w:pPr>
        <w:numPr>
          <w:ilvl w:val="0"/>
          <w:numId w:val="1002"/>
        </w:numPr>
        <w:pStyle w:val="Compact"/>
      </w:pPr>
      <w:r>
        <w:t xml:space="preserve">Честность: не имитируем «живой эфир» (без фейкового чата и</w:t>
      </w:r>
      <w:r>
        <w:t xml:space="preserve"> </w:t>
      </w:r>
      <w:r>
        <w:t xml:space="preserve">«сейчас с нами 200 человек») — аудитория психотерапевтов такое</w:t>
      </w:r>
      <w:r>
        <w:t xml:space="preserve"> </w:t>
      </w:r>
      <w:r>
        <w:t xml:space="preserve">считывает мгновенно, доверие дороже конверсии.</w:t>
      </w:r>
    </w:p>
    <w:bookmarkEnd w:id="27"/>
    <w:bookmarkStart w:id="28" w:name="метрики-автоворонки"/>
    <w:p>
      <w:pPr>
        <w:pStyle w:val="Heading3"/>
      </w:pPr>
      <w:r>
        <w:t xml:space="preserve">Метрики автоворонки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для старта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Подписка в 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подписчика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посевы ~1–3 € (калибруем)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 автовебинара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от подписчиков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40–60% (замер)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Досмотр до оффера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от стартовавших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25–40% (замер)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Заявка на интервью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от досмотревших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5–10% (замер)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циклу 106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считаем кумулятивно к добору и к потоку-2027</w:t>
            </w:r>
          </w:p>
        </w:tc>
      </w:tr>
    </w:tbl>
    <w:p>
      <w:pPr>
        <w:pStyle w:val="BodyText"/>
      </w:pPr>
      <w:r>
        <w:t xml:space="preserve">Ориентиры без источников не пишу — публичных бенчмарков автовебинаров</w:t>
      </w:r>
      <w:r>
        <w:t xml:space="preserve"> </w:t>
      </w:r>
      <w:r>
        <w:t xml:space="preserve">в этой нише нет, первые две недели дадут собственные. Бюджет трафика —</w:t>
      </w:r>
      <w:r>
        <w:t xml:space="preserve"> </w:t>
      </w:r>
      <w:r>
        <w:t xml:space="preserve">строка «Автовебинар» листа 8 мастер-таблицы (50–150 €).</w:t>
      </w:r>
    </w:p>
    <w:bookmarkEnd w:id="28"/>
    <w:bookmarkStart w:id="29" w:name="что-нужно-для-запуска-к-w08-05.10"/>
    <w:p>
      <w:pPr>
        <w:pStyle w:val="Heading3"/>
      </w:pPr>
      <w:r>
        <w:t xml:space="preserve">Что нужно для запуска (к W08, 05.10)</w:t>
      </w:r>
    </w:p>
    <w:p>
      <w:pPr>
        <w:numPr>
          <w:ilvl w:val="0"/>
          <w:numId w:val="1003"/>
        </w:numPr>
        <w:pStyle w:val="Compact"/>
      </w:pPr>
      <w:r>
        <w:t xml:space="preserve">Запись живого вебинара №1 (говорит и за право использования — блокер 12).</w:t>
      </w:r>
    </w:p>
    <w:p>
      <w:pPr>
        <w:numPr>
          <w:ilvl w:val="0"/>
          <w:numId w:val="1003"/>
        </w:numPr>
        <w:pStyle w:val="Compact"/>
      </w:pPr>
      <w:r>
        <w:t xml:space="preserve">TG-бот: конструктор с цепочками и метками досмотра (бесплатный тариф на старте).</w:t>
      </w:r>
    </w:p>
    <w:p>
      <w:pPr>
        <w:numPr>
          <w:ilvl w:val="0"/>
          <w:numId w:val="1003"/>
        </w:numPr>
        <w:pStyle w:val="Compact"/>
      </w:pPr>
      <w:r>
        <w:t xml:space="preserve">Смонтированная версия 60–75 мин.</w:t>
      </w:r>
    </w:p>
    <w:p>
      <w:pPr>
        <w:numPr>
          <w:ilvl w:val="0"/>
          <w:numId w:val="1003"/>
        </w:numPr>
        <w:pStyle w:val="Compact"/>
      </w:pPr>
      <w:r>
        <w:t xml:space="preserve">Тексты 6 сообщений цепочки — напишу после вебинара №1, вычитка журналистом.</w:t>
      </w:r>
    </w:p>
    <w:p>
      <w:pPr>
        <w:numPr>
          <w:ilvl w:val="0"/>
          <w:numId w:val="1003"/>
        </w:numPr>
        <w:pStyle w:val="Compact"/>
      </w:pPr>
      <w:r>
        <w:t xml:space="preserve">UTM + отдельная метка источника в Alfa («автоворонка») — иначе её вклад не докажем.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6646ada6bd549f9def83e13fa9fa316d329490d"/>
    <w:p>
      <w:pPr>
        <w:pStyle w:val="Heading2"/>
      </w:pPr>
      <w:r>
        <w:t xml:space="preserve">Дополнения к контент-плану (что я добавляю к 6 рубрикам)</w:t>
      </w:r>
    </w:p>
    <w:p>
      <w:pPr>
        <w:pStyle w:val="FirstParagraph"/>
      </w:pPr>
      <w:r>
        <w:t xml:space="preserve">Контент-план параллельной сессии принят целиком (6 рубрик, календарь</w:t>
      </w:r>
      <w:r>
        <w:t xml:space="preserve"> </w:t>
      </w:r>
      <w:r>
        <w:t xml:space="preserve">W01–W16, письма, тон «крымская вишня», женский голос, дедлайн вместо</w:t>
      </w:r>
      <w:r>
        <w:t xml:space="preserve"> </w:t>
      </w:r>
      <w:r>
        <w:t xml:space="preserve">скидки). Добавляю недостающее: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Рубрика 7 «Голоса выпускников»</w:t>
      </w:r>
      <w:r>
        <w:t xml:space="preserve"> </w:t>
      </w:r>
      <w:r>
        <w:t xml:space="preserve">— 1 пост в 2 недели: реальная</w:t>
      </w:r>
      <w:r>
        <w:t xml:space="preserve"> </w:t>
      </w:r>
      <w:r>
        <w:t xml:space="preserve">цитата/мини-история выпускницы с согласия (блокер 8 — имена и фото</w:t>
      </w:r>
      <w:r>
        <w:t xml:space="preserve"> </w:t>
      </w:r>
      <w:r>
        <w:t xml:space="preserve">двух отзывов). Касдев показал: драйвер — «как подаёт ведущий» и</w:t>
      </w:r>
      <w:r>
        <w:t xml:space="preserve"> </w:t>
      </w:r>
      <w:r>
        <w:t xml:space="preserve">«что изменилось в практике» — истории закрывают оба. Куда ведёт:</w:t>
      </w:r>
      <w:r>
        <w:t xml:space="preserve"> </w:t>
      </w:r>
      <w:r>
        <w:t xml:space="preserve">на интервью.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Вебинарные цепочки как контент-единицы</w:t>
      </w:r>
      <w:r>
        <w:t xml:space="preserve"> </w:t>
      </w:r>
      <w:r>
        <w:t xml:space="preserve">(сейчас в календаре</w:t>
      </w:r>
      <w:r>
        <w:t xml:space="preserve"> </w:t>
      </w:r>
      <w:r>
        <w:t xml:space="preserve">есть анонсы, но не цепочки): на каждый вебинар — 5 единиц:</w:t>
      </w:r>
      <w:r>
        <w:t xml:space="preserve"> </w:t>
      </w:r>
      <w:r>
        <w:t xml:space="preserve">анонс → подводка (случай недели) → напоминание-эфир →</w:t>
      </w:r>
      <w:r>
        <w:t xml:space="preserve"> </w:t>
      </w:r>
      <w:r>
        <w:t xml:space="preserve">письмо дошедшим → письмо недошедшим. Итого на 4 события =</w:t>
      </w:r>
      <w:r>
        <w:t xml:space="preserve"> </w:t>
      </w:r>
      <w:r>
        <w:t xml:space="preserve">20 единиц, все по шаблону, пишутся пакетом. Беру на себя,</w:t>
      </w:r>
      <w:r>
        <w:t xml:space="preserve"> </w:t>
      </w:r>
      <w:r>
        <w:t xml:space="preserve">вычитка журналистом.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Посевные тексты</w:t>
      </w:r>
      <w:r>
        <w:t xml:space="preserve"> </w:t>
      </w:r>
      <w:r>
        <w:t xml:space="preserve">(W09): 3 варианта под тип канала — кейс-история /</w:t>
      </w:r>
      <w:r>
        <w:t xml:space="preserve"> </w:t>
      </w:r>
      <w:r>
        <w:t xml:space="preserve">программа / приглашение на автовебинар. С маркировкой erid от ИП МИГа.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Заготовка «дозревающим» после 04.11:</w:t>
      </w:r>
      <w:r>
        <w:t xml:space="preserve"> </w:t>
      </w:r>
      <w:r>
        <w:t xml:space="preserve">4 письма листа ожидания</w:t>
      </w:r>
      <w:r>
        <w:t xml:space="preserve"> </w:t>
      </w:r>
      <w:r>
        <w:t xml:space="preserve">(ноябрь) — «что было на потоке», «первые впечатления студентов»,</w:t>
      </w:r>
      <w:r>
        <w:t xml:space="preserve"> </w:t>
      </w:r>
      <w:r>
        <w:t xml:space="preserve">«когда следующий набор», «ранний список». Дешёвый мост к потоку-2027.</w:t>
      </w:r>
    </w:p>
    <w:bookmarkEnd w:id="31"/>
    <w:bookmarkStart w:id="32" w:name="X857977eabe8e51f0c0bc44b5a9f366f9835aa39"/>
    <w:p>
      <w:pPr>
        <w:pStyle w:val="Heading2"/>
      </w:pPr>
      <w:r>
        <w:t xml:space="preserve">Синхронизация с мастер-таблицей (сделано 17.08)</w:t>
      </w:r>
    </w:p>
    <w:p>
      <w:pPr>
        <w:numPr>
          <w:ilvl w:val="0"/>
          <w:numId w:val="1005"/>
        </w:numPr>
        <w:pStyle w:val="Compact"/>
      </w:pPr>
      <w:r>
        <w:t xml:space="preserve">Пул «95 лидов июля» СНЯТ из плана продаж (Молдова/Болгария, 0 из РФ,</w:t>
      </w:r>
      <w:r>
        <w:t xml:space="preserve"> </w:t>
      </w:r>
      <w:r>
        <w:t xml:space="preserve">100% игнор) — заменён поимённой реактивацией 41+12 и тестом на</w:t>
      </w:r>
      <w:r>
        <w:t xml:space="preserve"> </w:t>
      </w:r>
      <w:r>
        <w:t xml:space="preserve">10 контактах. Итог реалистичного сценария не изменился: 20 оплат.</w:t>
      </w:r>
    </w:p>
    <w:p>
      <w:pPr>
        <w:numPr>
          <w:ilvl w:val="0"/>
          <w:numId w:val="1005"/>
        </w:numPr>
        <w:pStyle w:val="Compact"/>
      </w:pPr>
      <w:r>
        <w:t xml:space="preserve">Противоречие, которое нужно решить: файл параллельной сессии</w:t>
      </w:r>
      <w:r>
        <w:t xml:space="preserve"> </w:t>
      </w:r>
      <w:r>
        <w:t xml:space="preserve">предлагает «ядро через ВК» — но ВК-кабинет (ЛК Чигрова, самозанятый)</w:t>
      </w:r>
      <w:r>
        <w:t xml:space="preserve"> </w:t>
      </w:r>
      <w:r>
        <w:t xml:space="preserve">для продуктов МИГ юридически закрыт. ВК вернётся только с кабинетом</w:t>
      </w:r>
      <w:r>
        <w:t xml:space="preserve"> </w:t>
      </w:r>
      <w:r>
        <w:t xml:space="preserve">от ИП МИГа (вопрос №7 в mig.md). До этого ядро РФ достаём через:</w:t>
      </w:r>
      <w:r>
        <w:t xml:space="preserve"> </w:t>
      </w:r>
      <w:r>
        <w:t xml:space="preserve">Яндекс брендовый, посевы TG, email, WhatsApp.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2026-08-17T20:39:22Z</dcterms:created>
  <dcterms:modified xsi:type="dcterms:W3CDTF">2026-08-17T20:39:22Z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