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0"/>
          <w:szCs w:val="30"/>
        </w:rPr>
        <w:t xml:space="preserve">ДОГОВОР ОКАЗАНИЯ УСЛУГ № ____</w:t>
      </w:r>
    </w:p>
    <w:p>
      <w:pPr>
        <w:spacing w:after="240"/>
        <w:jc w:val="center"/>
      </w:pPr>
      <w:r>
        <w:rPr>
          <w:b/>
          <w:bCs/>
        </w:rPr>
        <w:t xml:space="preserve">с плательщиком налога на профессиональный доход (дизайн и видеомонтаж)</w:t>
      </w:r>
    </w:p>
    <w:p>
      <w:pPr>
        <w:spacing w:after="120"/>
      </w:pPr>
      <w:r>
        <w:t xml:space="preserve">г. ____________                                                                            «___» __________ 2026 г.</w:t>
      </w:r>
    </w:p>
    <w:p>
      <w:pPr>
        <w:pStyle w:val="Heading1"/>
        <w:spacing w:after="140" w:before="280"/>
      </w:pPr>
      <w:r>
        <w:t xml:space="preserve">1. Стороны договора</w:t>
      </w:r>
    </w:p>
    <w:p>
      <w:pPr>
        <w:spacing w:after="120"/>
      </w:pPr>
      <w:r>
        <w:t xml:space="preserve">1.1. Индивидуальный предприниматель </w:t>
      </w:r>
      <w:r>
        <w:rPr>
          <w:b/>
          <w:bCs/>
        </w:rPr>
        <w:t xml:space="preserve">{{ФИО ИП}}</w:t>
      </w:r>
      <w:r>
        <w:t xml:space="preserve">, ИНН {{ИНН ИП}}, ОГРНИП {{ОГРНИП}} (далее — «Заказчик»), действующий от имени Международного Института Гештальта, с одной стороны, и</w:t>
      </w:r>
    </w:p>
    <w:p>
      <w:pPr>
        <w:spacing w:after="120"/>
      </w:pPr>
      <w:r>
        <w:t xml:space="preserve">1.2. </w:t>
      </w:r>
      <w:r>
        <w:rPr>
          <w:b/>
          <w:bCs/>
        </w:rPr>
        <w:t xml:space="preserve">{{ФИО исполнителя}}</w:t>
      </w:r>
      <w:r>
        <w:t xml:space="preserve">, ИНН {{ИНН}}, применяющая специальный налоговый режим «Налог на профессиональный доход» (далее — «Исполнитель»), с другой стороны, совместно именуемые «Стороны», заключили настоящий договор о нижеследующем.</w:t>
      </w:r>
    </w:p>
    <w:p>
      <w:pPr>
        <w:pStyle w:val="Heading1"/>
        <w:spacing w:after="140" w:before="280"/>
      </w:pPr>
      <w:r>
        <w:t xml:space="preserve">2. Предмет договора и сроки</w:t>
      </w:r>
    </w:p>
    <w:p>
      <w:pPr>
        <w:spacing w:after="120"/>
      </w:pPr>
      <w:r>
        <w:t xml:space="preserve">2.1. Исполнитель по заданиям Заказчика оказывает услуги графического дизайна и видеомонтажа, перечисленные в разделе 3, а Заказчик принимает и оплачивает их.</w:t>
      </w:r>
    </w:p>
    <w:p>
      <w:pPr>
        <w:spacing w:after="120"/>
      </w:pPr>
      <w:r>
        <w:t xml:space="preserve">2.2. Исполнитель оказывает услуги с 12 октября 2026 года. В соответствии с п. 2 ст. 425 ГК РФ условия настоящего договора применяются к отношениям Сторон, возникшим с 12 октября 2026 года. Договор действует бессрочно до его прекращения по разделу 9.</w:t>
      </w:r>
    </w:p>
    <w:p>
      <w:pPr>
        <w:spacing w:after="120"/>
      </w:pPr>
      <w:r>
        <w:t xml:space="preserve">2.3. Услуги оказываются дистанционно. Исполнитель самостоятельно определяет время, место и способ оказания услуг, использует собственное оборудование и программное обеспечение.</w:t>
      </w:r>
    </w:p>
    <w:p>
      <w:pPr>
        <w:spacing w:after="120"/>
      </w:pPr>
      <w:r>
        <w:t xml:space="preserve">2.4. Задания передаются Исполнителю руководителем отдела маркетинга Института или иным уполномоченным Заказчиком лицом через рабочие системы Института или электронной почтой. В задании указываются объём, требования и срок сдачи.</w:t>
      </w:r>
    </w:p>
    <w:p>
      <w:pPr>
        <w:pStyle w:val="Heading1"/>
        <w:spacing w:after="140" w:before="280"/>
      </w:pPr>
      <w:r>
        <w:t xml:space="preserve">3. Состав услуг</w:t>
      </w:r>
    </w:p>
    <w:p>
      <w:pPr>
        <w:pStyle w:val="Heading2"/>
        <w:spacing w:after="100" w:before="200"/>
      </w:pPr>
      <w:r>
        <w:t xml:space="preserve">3.1. Графический дизайн</w:t>
      </w:r>
    </w:p>
    <w:p>
      <w:pPr>
        <w:spacing w:after="120"/>
        <w:ind w:left="360"/>
      </w:pPr>
      <w:r>
        <w:t xml:space="preserve">— дизайн и оформление социальных сетей Института: публикации, сторис, обложки, шаблоны;</w:t>
      </w:r>
    </w:p>
    <w:p>
      <w:pPr>
        <w:spacing w:after="120"/>
        <w:ind w:left="360"/>
      </w:pPr>
      <w:r>
        <w:t xml:space="preserve">— промо-материалы: рекламные креативы, баннеры, презентации, афиши мероприятий, печатные материалы;</w:t>
      </w:r>
    </w:p>
    <w:p>
      <w:pPr>
        <w:spacing w:after="120"/>
        <w:ind w:left="360"/>
      </w:pPr>
      <w:r>
        <w:t xml:space="preserve">— дизайн мерча: макеты для производства. Закупка, производство и продажа мерча в услуги не входят;</w:t>
      </w:r>
    </w:p>
    <w:p>
      <w:pPr>
        <w:spacing w:after="120"/>
        <w:ind w:left="360"/>
      </w:pPr>
      <w:r>
        <w:t xml:space="preserve">— дизайн сайтов и посадочных страниц Института: макеты страниц и отдельных блоков, графика для сайта;</w:t>
      </w:r>
    </w:p>
    <w:p>
      <w:pPr>
        <w:spacing w:after="120"/>
        <w:ind w:left="360"/>
      </w:pPr>
      <w:r>
        <w:t xml:space="preserve">— подготовка исходных файлов для передачи в производство и разработку.</w:t>
      </w:r>
    </w:p>
    <w:p>
      <w:pPr>
        <w:pStyle w:val="Heading2"/>
        <w:spacing w:after="100" w:before="200"/>
      </w:pPr>
      <w:r>
        <w:t xml:space="preserve">3.2. Монтаж видео</w:t>
      </w:r>
    </w:p>
    <w:p>
      <w:pPr>
        <w:spacing w:after="120"/>
        <w:ind w:left="360"/>
      </w:pPr>
      <w:r>
        <w:t xml:space="preserve">— монтаж коротких вертикальных видео (Reels, Shorts, клипы);</w:t>
      </w:r>
    </w:p>
    <w:p>
      <w:pPr>
        <w:spacing w:after="120"/>
        <w:ind w:left="360"/>
      </w:pPr>
      <w:r>
        <w:t xml:space="preserve">— монтаж учебных видеоматериалов;</w:t>
      </w:r>
    </w:p>
    <w:p>
      <w:pPr>
        <w:spacing w:after="120"/>
        <w:ind w:left="360"/>
      </w:pPr>
      <w:r>
        <w:t xml:space="preserve">— монтаж видео для YouTube-канала Института, включая обложки к ним.</w:t>
      </w:r>
    </w:p>
    <w:p>
      <w:pPr>
        <w:spacing w:after="120"/>
      </w:pPr>
      <w:r>
        <w:t xml:space="preserve">3.3. Ориентировочный ежемесячный объём услуг согласовывается Сторонами в электронной переписке. Задание сверх согласованного объёма выполняется по отдельному согласованию.</w:t>
      </w:r>
    </w:p>
    <w:p>
      <w:pPr>
        <w:pStyle w:val="Heading1"/>
        <w:spacing w:after="140" w:before="280"/>
      </w:pPr>
      <w:r>
        <w:t xml:space="preserve">4. Вознаграждение</w:t>
      </w:r>
    </w:p>
    <w:p>
      <w:pPr>
        <w:spacing w:after="120"/>
      </w:pPr>
      <w:r>
        <w:t xml:space="preserve">4.1. Ежемесячное вознаграждение Исполнителя складывается так: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6"/>
        <w:gridCol w:w="3000"/>
      </w:tblGrid>
      <w:tr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Направление услуг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Сумма в месяц</w:t>
            </w:r>
          </w:p>
        </w:tc>
      </w:tr>
      <w:tr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Услуги графического дизайна и видеомонтажа (раздел 3)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90 000 ₽</w:t>
            </w:r>
          </w:p>
        </w:tc>
      </w:tr>
      <w:tr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Компенсация налога на профессиональный доход, 6 % от 90 000 ₽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5 400 ₽</w:t>
            </w:r>
          </w:p>
        </w:tc>
      </w:tr>
      <w:tr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Итого вознаграждение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95 400 ₽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4.2. Сумма 5 400 ₽ — компенсация налога на профессиональный доход, который Исполнитель уплачивает самостоятельно. Вознаграждение 95 400 ₽ является полной ценой услуг за месяц, включает все налоги Исполнителя и вознаграждение за отчуждение исключительных прав по разделу 6.</w:t>
      </w:r>
    </w:p>
    <w:p>
      <w:pPr>
        <w:spacing w:after="120"/>
      </w:pPr>
      <w:r>
        <w:t xml:space="preserve">4.3. Если в месяце услуги оказаны не с первого или не до последнего числа, вознаграждение рассчитывается пропорционально календарным дням оказания услуг. За октябрь 2026 года (с 12 по 31 октября, 20 из 31 дня) вознаграждение составляет 61 548 ₽ 39 коп.</w:t>
      </w:r>
    </w:p>
    <w:p>
      <w:pPr>
        <w:spacing w:after="120"/>
      </w:pPr>
      <w:r>
        <w:t xml:space="preserve">4.4. Оплата производится в рублях безналичным переводом на счёт Исполнителя не позднее 5 рабочих дней после подписания акта за отчётный месяц.</w:t>
      </w:r>
    </w:p>
    <w:p>
      <w:pPr>
        <w:spacing w:after="120"/>
      </w:pPr>
      <w:r>
        <w:t xml:space="preserve">4.5. В течение 3 рабочих дней после получения оплаты Исполнитель формирует в приложении «Мой налог» чек на всю полученную сумму с указанием ИНН Заказчика и передаёт его Заказчику. Без чека следующая выплата не производится.</w:t>
      </w:r>
    </w:p>
    <w:p>
      <w:pPr>
        <w:pStyle w:val="Heading1"/>
        <w:spacing w:after="140" w:before="280"/>
      </w:pPr>
      <w:r>
        <w:t xml:space="preserve">5. Сдача и приёмка услуг</w:t>
      </w:r>
    </w:p>
    <w:p>
      <w:pPr>
        <w:spacing w:after="120"/>
      </w:pPr>
      <w:r>
        <w:t xml:space="preserve">5.1. До 3-го числа месяца, следующего за отчётным, Исполнитель направляет Заказчику акт оказанных услуг с перечнем выполненных заданий.</w:t>
      </w:r>
    </w:p>
    <w:p>
      <w:pPr>
        <w:spacing w:after="120"/>
      </w:pPr>
      <w:r>
        <w:t xml:space="preserve">5.2. Заказчик в течение 5 рабочих дней подписывает акт или направляет мотивированные замечания. Акт может подписываться в электронной форме или обмениваться сканами.</w:t>
      </w:r>
    </w:p>
    <w:p>
      <w:pPr>
        <w:spacing w:after="120"/>
      </w:pPr>
      <w:r>
        <w:t xml:space="preserve">5.3. Исполнитель вносит правки по каждому заданию в рамках исходного технического задания без дополнительной оплаты. Изменение задания после согласования макета считается новым заданием.</w:t>
      </w:r>
    </w:p>
    <w:p>
      <w:pPr>
        <w:pStyle w:val="Heading1"/>
        <w:spacing w:after="140" w:before="280"/>
      </w:pPr>
      <w:r>
        <w:t xml:space="preserve">6. Результаты и исключительные права</w:t>
      </w:r>
    </w:p>
    <w:p>
      <w:pPr>
        <w:spacing w:after="120"/>
      </w:pPr>
      <w:r>
        <w:t xml:space="preserve">6.1. Исключительное право на все результаты, созданные Исполнителем по настоящему договору (макеты, графика, логотипы, шаблоны, видеоролики и их части, обложки, исходные файлы), переходит к Заказчику в полном объёме с момента передачи результата Заказчику (ст. 1234, 1285 ГК РФ). Вознаграждение за отчуждение включено в сумму по п. 4.1.</w:t>
      </w:r>
    </w:p>
    <w:p>
      <w:pPr>
        <w:spacing w:after="120"/>
      </w:pPr>
      <w:r>
        <w:t xml:space="preserve">6.2. Заказчик вправе использовать результаты любыми способами, без ограничения территории и срока, перерабатывать их, передавать третьим лицам, в том числе связанным с Институтом юридическим лицам.</w:t>
      </w:r>
    </w:p>
    <w:p>
      <w:pPr>
        <w:spacing w:after="120"/>
      </w:pPr>
      <w:r>
        <w:t xml:space="preserve">6.3. Вместе с результатом Исполнитель передаёт редактируемые исходные файлы (Figma, PSD, AI, проекты видеомонтажа и т.п.) в общее хранилище Института.</w:t>
      </w:r>
    </w:p>
    <w:p>
      <w:pPr>
        <w:spacing w:after="120"/>
      </w:pPr>
      <w:r>
        <w:t xml:space="preserve">6.4. Исполнитель гарантирует, что использованные в работе шрифты, фотографии, музыка, видеофрагменты и иные материалы третьих лиц используются на законных основаниях, и сообщает Заказчику, если материал требует покупки лицензии. Покупку лицензий по согласованию оплачивает Заказчик.</w:t>
      </w:r>
    </w:p>
    <w:p>
      <w:pPr>
        <w:spacing w:after="120"/>
      </w:pPr>
      <w:r>
        <w:t xml:space="preserve">6.5. Исполнитель вправе размещать результаты в своём портфолио после их публикации Заказчиком, если иное не указано в задании.</w:t>
      </w:r>
    </w:p>
    <w:p>
      <w:pPr>
        <w:pStyle w:val="Heading1"/>
        <w:spacing w:after="140" w:before="280"/>
      </w:pPr>
      <w:r>
        <w:t xml:space="preserve">7. Налоговый статус Исполнителя</w:t>
      </w:r>
    </w:p>
    <w:p>
      <w:pPr>
        <w:spacing w:after="120"/>
      </w:pPr>
      <w:r>
        <w:t xml:space="preserve">7.1. Исполнитель подтверждает, что зарегистрирован в качестве плательщика налога на профессиональный доход и не состоял в трудовых отношениях с Заказчиком в течение двух лет до заключения договора.</w:t>
      </w:r>
    </w:p>
    <w:p>
      <w:pPr>
        <w:spacing w:after="120"/>
      </w:pPr>
      <w:r>
        <w:t xml:space="preserve">7.2. При утрате статуса плательщика налога на профессиональный доход Исполнитель уведомляет Заказчика в течение 3 рабочих дней. Исполнитель возмещает Заказчику налоги, взносы и штрафы, начисленные Заказчику из-за неуведомления.</w:t>
      </w:r>
    </w:p>
    <w:p>
      <w:pPr>
        <w:pStyle w:val="Heading1"/>
        <w:spacing w:after="140" w:before="280"/>
      </w:pPr>
      <w:r>
        <w:t xml:space="preserve">8. Конфиденциальность и доступы</w:t>
      </w:r>
    </w:p>
    <w:p>
      <w:pPr>
        <w:spacing w:after="120"/>
      </w:pPr>
      <w:r>
        <w:t xml:space="preserve">8.1. Исполнитель соблюдает конфиденциальность информации, полученной при оказании услуг, в том числе персональных данных студентов и сотрудников Института.</w:t>
      </w:r>
    </w:p>
    <w:p>
      <w:pPr>
        <w:spacing w:after="120"/>
      </w:pPr>
      <w:r>
        <w:t xml:space="preserve">8.2. Порядок обращения с конфиденциальной информацией установлен Соглашением о неразглашении (Приложение № 1), которое является неотъемлемой частью настоящего договора.</w:t>
      </w:r>
    </w:p>
    <w:p>
      <w:pPr>
        <w:spacing w:after="120"/>
      </w:pPr>
      <w:r>
        <w:t xml:space="preserve">8.3. Доступы к аккаунтам, хранилищам и рабочим системам Института используются только для оказания услуг и возвращаются при прекращении договора.</w:t>
      </w:r>
    </w:p>
    <w:p>
      <w:pPr>
        <w:pStyle w:val="Heading1"/>
        <w:spacing w:after="140" w:before="280"/>
      </w:pPr>
      <w:r>
        <w:t xml:space="preserve">9. Прекращение договора</w:t>
      </w:r>
    </w:p>
    <w:p>
      <w:pPr>
        <w:spacing w:after="120"/>
      </w:pPr>
      <w:r>
        <w:t xml:space="preserve">9.1. Каждая из Сторон вправе отказаться от договора, уведомив другую Сторону не менее чем за 14 календарных дней.</w:t>
      </w:r>
    </w:p>
    <w:p>
      <w:pPr>
        <w:spacing w:after="120"/>
      </w:pPr>
      <w:r>
        <w:t xml:space="preserve">9.2. При существенном нарушении условий договора, правил конфиденциальности или безопасности доступов Заказчик вправе отказаться от договора досрочно.</w:t>
      </w:r>
    </w:p>
    <w:p>
      <w:pPr>
        <w:spacing w:after="120"/>
      </w:pPr>
      <w:r>
        <w:t xml:space="preserve">9.3. До последнего дня действия договора Исполнитель сдаёт начатые задания, передаёт исходные файлы и доступы; Заказчик оплачивает фактически оказанные услуги.</w:t>
      </w:r>
    </w:p>
    <w:p>
      <w:pPr>
        <w:pStyle w:val="Heading1"/>
        <w:spacing w:after="140" w:before="280"/>
      </w:pPr>
      <w:r>
        <w:t xml:space="preserve">10. Общие положения</w:t>
      </w:r>
    </w:p>
    <w:p>
      <w:pPr>
        <w:spacing w:after="120"/>
      </w:pPr>
      <w:r>
        <w:t xml:space="preserve">10.1. Настоящий договор является гражданско-правовым договором возмездного оказания услуг (гл. 39 ГК РФ) и не является трудовым договором.</w:t>
      </w:r>
    </w:p>
    <w:p>
      <w:pPr>
        <w:spacing w:after="120"/>
      </w:pPr>
      <w:r>
        <w:t xml:space="preserve">10.2. Изменения условий договора согласовываются Сторонами в письменной форме, включая электронную переписку с адресов, указанных в разделе 11.</w:t>
      </w:r>
    </w:p>
    <w:p>
      <w:pPr>
        <w:spacing w:after="120"/>
      </w:pPr>
      <w:r>
        <w:t xml:space="preserve">10.3. Споры разрешаются путём переговоров, а при невозможности — в суде по месту нахождения Заказчика.</w:t>
      </w:r>
    </w:p>
    <w:p>
      <w:pPr>
        <w:pStyle w:val="Heading1"/>
        <w:spacing w:after="140" w:before="280"/>
      </w:pPr>
      <w:r>
        <w:t xml:space="preserve">11. Реквизиты и подписи сторон</w:t>
      </w:r>
    </w:p>
    <w:p>
      <w:pPr>
        <w:spacing w:after="120"/>
      </w:pPr>
      <w:r>
        <w:rPr>
          <w:b/>
          <w:bCs/>
        </w:rPr>
        <w:t xml:space="preserve">Заказчик: </w:t>
      </w:r>
      <w:r>
        <w:t xml:space="preserve">ИП {{ФИО ИП}}, ИНН {{ИНН ИП}}, ОГРНИП {{ОГРНИП}}, р/с {{счёт}}, банк {{банк}}, БИК {{БИК}}, e-mail {{почта}}</w:t>
      </w:r>
    </w:p>
    <w:p>
      <w:pPr>
        <w:spacing w:after="120"/>
      </w:pPr>
      <w:r>
        <w:t xml:space="preserve">Подпись: ______________________ / {{ФИО ИП}} /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Исполнитель: </w:t>
      </w:r>
      <w:r>
        <w:t xml:space="preserve">{{ФИО исполнителя}}, ИНН {{ИНН}}, паспорт {{серия, номер, кем и когда выдан}}, адрес {{адрес}}, р/с {{счёт}}, банк {{банк}}, БИК {{БИК}}, e-mail {{почта}}, телефон {{телефон}}</w:t>
      </w:r>
    </w:p>
    <w:p>
      <w:pPr>
        <w:spacing w:after="120"/>
      </w:pPr>
      <w:r>
        <w:t xml:space="preserve">Подпись: ______________________ / {{ФИО исполнителя}} /</w:t>
      </w:r>
    </w:p>
    <w:p>
      <w:r>
        <w:br w:type="page"/>
      </w:r>
    </w:p>
    <w:p>
      <w:pPr>
        <w:spacing w:after="240"/>
        <w:jc w:val="right"/>
      </w:pPr>
      <w:r>
        <w:rPr>
          <w:i/>
          <w:iCs/>
        </w:rPr>
        <w:t xml:space="preserve">Приложение № 1 к Договору оказания услуг № ____ от «___» __________ 2026 г.</w:t>
      </w:r>
    </w:p>
    <w:p>
      <w:pPr>
        <w:spacing w:after="240"/>
        <w:jc w:val="center"/>
      </w:pPr>
      <w:r>
        <w:rPr>
          <w:b/>
          <w:bCs/>
          <w:sz w:val="26"/>
          <w:szCs w:val="26"/>
        </w:rPr>
        <w:t xml:space="preserve">СОГЛАШЕНИЕ О НЕРАЗГЛАШЕНИИ КОНФИДЕНЦИАЛЬНОЙ ИНФОРМАЦИИ</w:t>
      </w:r>
    </w:p>
    <w:p>
      <w:pPr>
        <w:pStyle w:val="Heading1"/>
        <w:spacing w:after="140" w:before="280"/>
      </w:pPr>
      <w:r>
        <w:t xml:space="preserve">1. Конфиденциальная информация</w:t>
      </w:r>
    </w:p>
    <w:p>
      <w:pPr>
        <w:spacing w:after="120"/>
      </w:pPr>
      <w:r>
        <w:t xml:space="preserve">1.1. Конфиденциальной является любая информация, которую Исполнитель получил или создал в связи с договором, в том числе:</w:t>
      </w:r>
    </w:p>
    <w:p>
      <w:pPr>
        <w:spacing w:after="120"/>
        <w:ind w:left="360"/>
      </w:pPr>
      <w:r>
        <w:t xml:space="preserve">— сведения о студентах, клиентах, преподавателях и сотрудниках Института, включая их персональные данные, изображения и записи;</w:t>
      </w:r>
    </w:p>
    <w:p>
      <w:pPr>
        <w:spacing w:after="120"/>
        <w:ind w:left="360"/>
      </w:pPr>
      <w:r>
        <w:t xml:space="preserve">— финансовые показатели, цены, условия договоров, планы продаж, маркетинга и запусков;</w:t>
      </w:r>
    </w:p>
    <w:p>
      <w:pPr>
        <w:spacing w:after="120"/>
        <w:ind w:left="360"/>
      </w:pPr>
      <w:r>
        <w:t xml:space="preserve">— данные рекламных кабинетов, аналитики, CRM и баз клиентов;</w:t>
      </w:r>
    </w:p>
    <w:p>
      <w:pPr>
        <w:spacing w:after="120"/>
        <w:ind w:left="360"/>
      </w:pPr>
      <w:r>
        <w:t xml:space="preserve">— неопубликованные макеты, видеоматериалы, учебные и методические материалы Института;</w:t>
      </w:r>
    </w:p>
    <w:p>
      <w:pPr>
        <w:spacing w:after="120"/>
        <w:ind w:left="360"/>
      </w:pPr>
      <w:r>
        <w:t xml:space="preserve">— логины, пароли и иные доступы к рабочим системам и аккаунтам Института.</w:t>
      </w:r>
    </w:p>
    <w:p>
      <w:pPr>
        <w:spacing w:after="120"/>
      </w:pPr>
      <w:r>
        <w:t xml:space="preserve">1.2. Не является конфиденциальной информация, которая:</w:t>
      </w:r>
    </w:p>
    <w:p>
      <w:pPr>
        <w:spacing w:after="120"/>
        <w:ind w:left="360"/>
      </w:pPr>
      <w:r>
        <w:t xml:space="preserve">— стала общедоступной не по вине Исполнителя;</w:t>
      </w:r>
    </w:p>
    <w:p>
      <w:pPr>
        <w:spacing w:after="120"/>
        <w:ind w:left="360"/>
      </w:pPr>
      <w:r>
        <w:t xml:space="preserve">— была известна Исполнителю до заключения договора, что подтверждается документально;</w:t>
      </w:r>
    </w:p>
    <w:p>
      <w:pPr>
        <w:spacing w:after="120"/>
        <w:ind w:left="360"/>
      </w:pPr>
      <w:r>
        <w:t xml:space="preserve">— раскрыта по законному требованию государственного органа. В этом случае Исполнитель, если это не запрещено законом, заранее уведомляет Заказчика.</w:t>
      </w:r>
    </w:p>
    <w:p>
      <w:pPr>
        <w:pStyle w:val="Heading1"/>
        <w:spacing w:after="140" w:before="280"/>
      </w:pPr>
      <w:r>
        <w:t xml:space="preserve">2. Обязанности Исполнителя</w:t>
      </w:r>
    </w:p>
    <w:p>
      <w:pPr>
        <w:spacing w:after="120"/>
      </w:pPr>
      <w:r>
        <w:t xml:space="preserve">2.1. Использовать конфиденциальную информацию только для оказания услуг по договору.</w:t>
      </w:r>
    </w:p>
    <w:p>
      <w:pPr>
        <w:spacing w:after="120"/>
      </w:pPr>
      <w:r>
        <w:t xml:space="preserve">2.2. Не раскрывать и не передавать конфиденциальную информацию третьим лицам без письменного согласия Заказчика, включая согласие по электронной почте.</w:t>
      </w:r>
    </w:p>
    <w:p>
      <w:pPr>
        <w:spacing w:after="120"/>
      </w:pPr>
      <w:r>
        <w:t xml:space="preserve">2.3. Не копировать конфиденциальную информацию на личные устройства и в личные облачные сервисы сверх необходимого для выполнения текущего задания.</w:t>
      </w:r>
    </w:p>
    <w:p>
      <w:pPr>
        <w:spacing w:after="120"/>
      </w:pPr>
      <w:r>
        <w:t xml:space="preserve">2.4. Не передавать никому свои доступы к системам Института; использовать двухфакторную аутентификацию там, где она доступна.</w:t>
      </w:r>
    </w:p>
    <w:p>
      <w:pPr>
        <w:spacing w:after="120"/>
      </w:pPr>
      <w:r>
        <w:t xml:space="preserve">2.5. Незамедлительно сообщать Заказчику об утрате доступа, утечке или подозрении на утечку конфиденциальной информации.</w:t>
      </w:r>
    </w:p>
    <w:p>
      <w:pPr>
        <w:pStyle w:val="Heading1"/>
        <w:spacing w:after="140" w:before="280"/>
      </w:pPr>
      <w:r>
        <w:t xml:space="preserve">3. Учебные материалы и персональные данные</w:t>
      </w:r>
    </w:p>
    <w:p>
      <w:pPr>
        <w:spacing w:after="120"/>
      </w:pPr>
      <w:r>
        <w:t xml:space="preserve">3.1. Учебные видеоматериалы Института могут содержать демонстрационные терапевтические сессии и личные истории участников. Такие материалы Исполнитель не публикует, не показывает третьим лицам, не размещает в портфолио и удаляет со своих устройств после сдачи задания.</w:t>
      </w:r>
    </w:p>
    <w:p>
      <w:pPr>
        <w:spacing w:after="120"/>
      </w:pPr>
      <w:r>
        <w:t xml:space="preserve">3.2. Персональные данные, ставшие известными при оказании услуг, Исполнитель обрабатывает только в объёме, необходимом для выполнения задания, с соблюдением требований Федерального закона № 152-ФЗ «О персональных данных».</w:t>
      </w:r>
    </w:p>
    <w:p>
      <w:pPr>
        <w:spacing w:after="120"/>
      </w:pPr>
      <w:r>
        <w:t xml:space="preserve">3.3. Материалы с изображением студентов, клиентов и участников мероприятий Института не размещаются в портфолио Исполнителя без письменного согласия Заказчика.</w:t>
      </w:r>
    </w:p>
    <w:p>
      <w:pPr>
        <w:pStyle w:val="Heading1"/>
        <w:spacing w:after="140" w:before="280"/>
      </w:pPr>
      <w:r>
        <w:t xml:space="preserve">4. Срок действия</w:t>
      </w:r>
    </w:p>
    <w:p>
      <w:pPr>
        <w:spacing w:after="120"/>
      </w:pPr>
      <w:r>
        <w:t xml:space="preserve">4.1. Обязательства по Соглашению действуют в течение срока действия договора и 3 (трёх) лет после его прекращения. Обязательства в отношении персональных данных и материалов, указанных в п. 3.1, действуют бессрочно.</w:t>
      </w:r>
    </w:p>
    <w:p>
      <w:pPr>
        <w:spacing w:after="120"/>
      </w:pPr>
      <w:r>
        <w:t xml:space="preserve">4.2. В течение 5 рабочих дней после прекращения договора Исполнитель возвращает Заказчику материалы, удаляет их копии со своих устройств и сервисов и подтверждает это по электронной почте.</w:t>
      </w:r>
    </w:p>
    <w:p>
      <w:pPr>
        <w:pStyle w:val="Heading1"/>
        <w:spacing w:after="140" w:before="280"/>
      </w:pPr>
      <w:r>
        <w:t xml:space="preserve">5. Ответственность</w:t>
      </w:r>
    </w:p>
    <w:p>
      <w:pPr>
        <w:spacing w:after="120"/>
      </w:pPr>
      <w:r>
        <w:t xml:space="preserve">5.1. За нарушение Соглашения Исполнитель возмещает Заказчику причинённые убытки (ст. 15 ГК РФ).</w:t>
      </w:r>
    </w:p>
    <w:p>
      <w:pPr>
        <w:spacing w:after="120"/>
      </w:pPr>
      <w:r>
        <w:t xml:space="preserve">5.2. Нарушение Соглашения является существенным нарушением договора и основанием для отказа Заказчика от договора по п. 9.2.</w:t>
      </w:r>
    </w:p>
    <w:p>
      <w:pPr>
        <w:pStyle w:val="Heading1"/>
        <w:spacing w:after="140" w:before="280"/>
      </w:pPr>
      <w:r>
        <w:t xml:space="preserve">6. Подписи сторон</w:t>
      </w:r>
    </w:p>
    <w:p>
      <w:pPr>
        <w:spacing w:after="120"/>
      </w:pPr>
      <w:r>
        <w:t xml:space="preserve">Заказчик: ______________________ / ИП {{ФИО ИП}} /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Исполнитель: ______________________ / {{ФИО исполнителя}} /</w:t>
      </w:r>
    </w:p>
    <w:sectPr>
      <w:pgSz w:w="11906" w:h="16838" w:orient="portrait"/>
      <w:pgMar w:top="1134" w:right="1134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2026-10-21T20:54:03.466Z</dcterms:created>
  <dcterms:modified xsi:type="dcterms:W3CDTF">2026-10-21T20:54:03.466Z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